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58" w:rsidRDefault="0053420B" w:rsidP="0053420B">
      <w:pPr>
        <w:spacing w:line="360" w:lineRule="auto"/>
        <w:jc w:val="center"/>
        <w:rPr>
          <w:rFonts w:hAnsi="宋体"/>
          <w:b/>
          <w:bCs/>
          <w:sz w:val="24"/>
        </w:rPr>
      </w:pPr>
      <w:r w:rsidRPr="0053420B">
        <w:rPr>
          <w:rFonts w:hAnsi="宋体" w:hint="eastAsia"/>
          <w:b/>
          <w:bCs/>
          <w:sz w:val="24"/>
        </w:rPr>
        <w:t>关于</w:t>
      </w:r>
      <w:r w:rsidR="008E6658">
        <w:rPr>
          <w:rFonts w:hAnsi="宋体" w:hint="eastAsia"/>
          <w:b/>
          <w:bCs/>
          <w:sz w:val="24"/>
        </w:rPr>
        <w:t>华夏</w:t>
      </w:r>
      <w:r w:rsidR="00CD6356">
        <w:rPr>
          <w:rFonts w:hAnsi="宋体" w:hint="eastAsia"/>
          <w:b/>
          <w:bCs/>
          <w:sz w:val="24"/>
        </w:rPr>
        <w:t>海外收益债券型证券投资</w:t>
      </w:r>
      <w:r w:rsidR="000408BE">
        <w:rPr>
          <w:rFonts w:hAnsi="宋体" w:hint="eastAsia"/>
          <w:b/>
          <w:bCs/>
          <w:sz w:val="24"/>
        </w:rPr>
        <w:t>基金</w:t>
      </w:r>
    </w:p>
    <w:p w:rsidR="00941692" w:rsidRPr="003C5E34" w:rsidRDefault="0053420B" w:rsidP="0053420B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 w:rsidRPr="0053420B">
        <w:rPr>
          <w:rFonts w:hAnsi="宋体" w:hint="eastAsia"/>
          <w:b/>
          <w:bCs/>
          <w:sz w:val="24"/>
        </w:rPr>
        <w:t>暂停申购、</w:t>
      </w:r>
      <w:r>
        <w:rPr>
          <w:rFonts w:hAnsi="宋体" w:hint="eastAsia"/>
          <w:b/>
          <w:bCs/>
          <w:sz w:val="24"/>
        </w:rPr>
        <w:t>赎回</w:t>
      </w:r>
      <w:r w:rsidR="003374BE">
        <w:rPr>
          <w:rFonts w:hAnsi="宋体" w:hint="eastAsia"/>
          <w:b/>
          <w:bCs/>
          <w:sz w:val="24"/>
        </w:rPr>
        <w:t>、定期定额等</w:t>
      </w:r>
      <w:r w:rsidRPr="0053420B">
        <w:rPr>
          <w:rFonts w:hAnsi="宋体" w:hint="eastAsia"/>
          <w:b/>
          <w:bCs/>
          <w:sz w:val="24"/>
        </w:rPr>
        <w:t>业务</w:t>
      </w:r>
      <w:r w:rsidR="00941692" w:rsidRPr="00022430">
        <w:rPr>
          <w:rFonts w:hAnsi="宋体"/>
          <w:b/>
          <w:bCs/>
          <w:sz w:val="24"/>
        </w:rPr>
        <w:t>的公告</w:t>
      </w:r>
    </w:p>
    <w:p w:rsidR="00FF15B5" w:rsidRDefault="00941692" w:rsidP="00F23EA5">
      <w:pPr>
        <w:spacing w:line="360" w:lineRule="auto"/>
        <w:jc w:val="center"/>
        <w:rPr>
          <w:rFonts w:hAnsi="宋体"/>
          <w:b/>
          <w:sz w:val="24"/>
        </w:rPr>
      </w:pPr>
      <w:r w:rsidRPr="003C5E34">
        <w:rPr>
          <w:rFonts w:hAnsi="宋体"/>
          <w:b/>
          <w:sz w:val="24"/>
        </w:rPr>
        <w:t>公告送出日期：</w:t>
      </w:r>
      <w:r w:rsidR="00CF6812" w:rsidRPr="003C5E34">
        <w:rPr>
          <w:b/>
          <w:sz w:val="24"/>
        </w:rPr>
        <w:t>201</w:t>
      </w:r>
      <w:r w:rsidR="00CF6812">
        <w:rPr>
          <w:rFonts w:hint="eastAsia"/>
          <w:b/>
          <w:sz w:val="24"/>
        </w:rPr>
        <w:t>4</w:t>
      </w:r>
      <w:r w:rsidR="00CF6812" w:rsidRPr="003C5E34">
        <w:rPr>
          <w:rFonts w:hAnsi="宋体"/>
          <w:b/>
          <w:sz w:val="24"/>
        </w:rPr>
        <w:t>年</w:t>
      </w:r>
      <w:r w:rsidR="00CF6812">
        <w:rPr>
          <w:rFonts w:hint="eastAsia"/>
          <w:b/>
          <w:sz w:val="24"/>
        </w:rPr>
        <w:t>9</w:t>
      </w:r>
      <w:r w:rsidR="00BF0789" w:rsidRPr="003C5E34">
        <w:rPr>
          <w:rFonts w:hAnsi="宋体"/>
          <w:b/>
          <w:sz w:val="24"/>
        </w:rPr>
        <w:t>月</w:t>
      </w:r>
      <w:r w:rsidR="00CF6812">
        <w:rPr>
          <w:rFonts w:hint="eastAsia"/>
          <w:b/>
          <w:sz w:val="24"/>
        </w:rPr>
        <w:t>3</w:t>
      </w:r>
      <w:r w:rsidRPr="003C5E34">
        <w:rPr>
          <w:rFonts w:hAnsi="宋体"/>
          <w:b/>
          <w:sz w:val="24"/>
        </w:rPr>
        <w:t>日</w:t>
      </w:r>
    </w:p>
    <w:p w:rsidR="00941692" w:rsidRDefault="00941692" w:rsidP="00941692">
      <w:pPr>
        <w:jc w:val="center"/>
        <w:rPr>
          <w:rFonts w:hAnsi="宋体"/>
          <w:b/>
          <w:sz w:val="24"/>
        </w:rPr>
      </w:pPr>
    </w:p>
    <w:p w:rsidR="00941692" w:rsidRPr="003C5E34" w:rsidRDefault="00941692" w:rsidP="00941692">
      <w:pPr>
        <w:pStyle w:val="3"/>
        <w:keepNext w:val="0"/>
        <w:keepLines w:val="0"/>
        <w:spacing w:before="0" w:after="0" w:line="360" w:lineRule="auto"/>
        <w:rPr>
          <w:bCs w:val="0"/>
          <w:sz w:val="24"/>
          <w:szCs w:val="24"/>
        </w:rPr>
      </w:pPr>
      <w:r w:rsidRPr="003C5E34">
        <w:rPr>
          <w:bCs w:val="0"/>
          <w:sz w:val="24"/>
          <w:szCs w:val="24"/>
        </w:rPr>
        <w:t>1</w:t>
      </w:r>
      <w:r w:rsidRPr="003C5E34">
        <w:rPr>
          <w:rFonts w:hAnsi="宋体"/>
          <w:bCs w:val="0"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基金名称</w:t>
            </w:r>
          </w:p>
        </w:tc>
        <w:tc>
          <w:tcPr>
            <w:tcW w:w="6314" w:type="dxa"/>
            <w:gridSpan w:val="2"/>
          </w:tcPr>
          <w:p w:rsidR="00941692" w:rsidRPr="00CD6356" w:rsidRDefault="00CD6356" w:rsidP="00941692">
            <w:pPr>
              <w:rPr>
                <w:rFonts w:hAnsi="宋体"/>
                <w:kern w:val="0"/>
                <w:szCs w:val="21"/>
              </w:rPr>
            </w:pPr>
            <w:r w:rsidRPr="00CD6356">
              <w:rPr>
                <w:rFonts w:hAnsi="宋体" w:hint="eastAsia"/>
                <w:kern w:val="0"/>
                <w:szCs w:val="21"/>
              </w:rPr>
              <w:t>华夏海外收益债券型证券投资基金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基金简称</w:t>
            </w:r>
          </w:p>
        </w:tc>
        <w:tc>
          <w:tcPr>
            <w:tcW w:w="6314" w:type="dxa"/>
            <w:gridSpan w:val="2"/>
          </w:tcPr>
          <w:p w:rsidR="00941692" w:rsidRPr="003C5E34" w:rsidRDefault="00CD6356" w:rsidP="00941692">
            <w:pPr>
              <w:rPr>
                <w:szCs w:val="21"/>
              </w:rPr>
            </w:pPr>
            <w:r w:rsidRPr="00572E70">
              <w:rPr>
                <w:rFonts w:ascii="宋体" w:hAnsi="宋体" w:hint="eastAsia"/>
              </w:rPr>
              <w:t>华夏收益债券（</w:t>
            </w:r>
            <w:r w:rsidRPr="00572E70">
              <w:t>QDII</w:t>
            </w:r>
            <w:r w:rsidRPr="00572E70">
              <w:rPr>
                <w:rFonts w:ascii="宋体" w:hAnsi="宋体" w:hint="eastAsia"/>
              </w:rPr>
              <w:t>）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基金主代码</w:t>
            </w:r>
          </w:p>
        </w:tc>
        <w:tc>
          <w:tcPr>
            <w:tcW w:w="6314" w:type="dxa"/>
            <w:gridSpan w:val="2"/>
          </w:tcPr>
          <w:p w:rsidR="00941692" w:rsidRPr="003C5E34" w:rsidRDefault="00CD6356" w:rsidP="00941692">
            <w:pPr>
              <w:rPr>
                <w:szCs w:val="21"/>
              </w:rPr>
            </w:pPr>
            <w:r w:rsidRPr="00572E70">
              <w:rPr>
                <w:rFonts w:hAnsi="宋体"/>
              </w:rPr>
              <w:t>001061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基金管理人名称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华夏基金管理有限公司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公告依据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88238C">
            <w:pPr>
              <w:rPr>
                <w:szCs w:val="21"/>
              </w:rPr>
            </w:pPr>
            <w:r w:rsidRPr="00434A2E">
              <w:rPr>
                <w:rFonts w:hAnsi="宋体"/>
                <w:szCs w:val="21"/>
              </w:rPr>
              <w:t>《</w:t>
            </w:r>
            <w:r w:rsidR="00CD6356" w:rsidRPr="00572E70">
              <w:rPr>
                <w:rFonts w:hAnsi="宋体" w:hint="eastAsia"/>
                <w:kern w:val="0"/>
                <w:szCs w:val="21"/>
              </w:rPr>
              <w:t>华夏海外收益债券型证券投资</w:t>
            </w:r>
            <w:r w:rsidR="000408BE">
              <w:rPr>
                <w:rFonts w:hAnsi="宋体" w:hint="eastAsia"/>
                <w:szCs w:val="21"/>
              </w:rPr>
              <w:t>基金</w:t>
            </w:r>
            <w:r w:rsidRPr="00434A2E">
              <w:rPr>
                <w:rFonts w:hAnsi="宋体"/>
                <w:szCs w:val="21"/>
              </w:rPr>
              <w:t>基金合同》、《</w:t>
            </w:r>
            <w:r w:rsidR="00CD6356" w:rsidRPr="00572E70">
              <w:rPr>
                <w:rFonts w:hAnsi="宋体" w:hint="eastAsia"/>
                <w:kern w:val="0"/>
                <w:szCs w:val="21"/>
              </w:rPr>
              <w:t>华夏海外收益债券型证券投资</w:t>
            </w:r>
            <w:r w:rsidR="00CD6356">
              <w:rPr>
                <w:rFonts w:hAnsi="宋体" w:hint="eastAsia"/>
                <w:szCs w:val="21"/>
              </w:rPr>
              <w:t>基金</w:t>
            </w:r>
            <w:r>
              <w:rPr>
                <w:rFonts w:hAnsi="宋体" w:hint="eastAsia"/>
                <w:szCs w:val="21"/>
              </w:rPr>
              <w:t>招募说明书</w:t>
            </w:r>
            <w:r w:rsidR="00041257">
              <w:rPr>
                <w:rFonts w:hAnsi="宋体" w:hint="eastAsia"/>
                <w:szCs w:val="21"/>
              </w:rPr>
              <w:t>（更新）</w:t>
            </w:r>
            <w:r w:rsidRPr="00434A2E">
              <w:rPr>
                <w:rFonts w:hAnsi="宋体"/>
                <w:szCs w:val="21"/>
              </w:rPr>
              <w:t>》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 w:val="restart"/>
            <w:vAlign w:val="center"/>
          </w:tcPr>
          <w:p w:rsidR="0088238C" w:rsidRPr="003C5E34" w:rsidRDefault="0088238C" w:rsidP="0088238C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暂停相关业务</w:t>
            </w:r>
            <w:r>
              <w:rPr>
                <w:rFonts w:hAnsi="宋体" w:hint="eastAsia"/>
                <w:szCs w:val="21"/>
              </w:rPr>
              <w:t>的</w:t>
            </w:r>
            <w:r w:rsidRPr="003C5E34">
              <w:rPr>
                <w:rFonts w:hAnsi="宋体"/>
                <w:szCs w:val="21"/>
              </w:rPr>
              <w:t>起始日</w:t>
            </w:r>
            <w:r>
              <w:rPr>
                <w:rFonts w:hAnsi="宋体" w:hint="eastAsia"/>
                <w:szCs w:val="21"/>
              </w:rPr>
              <w:t>、</w:t>
            </w:r>
            <w:r w:rsidRPr="00434A2E"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相关业务</w:t>
            </w:r>
            <w:r>
              <w:rPr>
                <w:rFonts w:hAnsi="宋体" w:hint="eastAsia"/>
                <w:szCs w:val="21"/>
              </w:rPr>
              <w:t>的</w:t>
            </w:r>
            <w:r w:rsidRPr="00434A2E">
              <w:rPr>
                <w:rFonts w:hAnsi="宋体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期</w:t>
            </w:r>
            <w:r w:rsidRPr="003C5E34">
              <w:rPr>
                <w:rFonts w:hAnsi="宋体"/>
                <w:szCs w:val="21"/>
              </w:rPr>
              <w:t>及原因说明</w:t>
            </w:r>
          </w:p>
          <w:p w:rsidR="00941692" w:rsidRPr="003C5E34" w:rsidRDefault="00941692" w:rsidP="0088238C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暂停申购起始日</w:t>
            </w:r>
          </w:p>
        </w:tc>
        <w:tc>
          <w:tcPr>
            <w:tcW w:w="3157" w:type="dxa"/>
          </w:tcPr>
          <w:p w:rsidR="00941692" w:rsidRPr="003C5E34" w:rsidRDefault="00CF6812" w:rsidP="00CF6812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94169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="00941692" w:rsidRPr="003C5E34">
              <w:rPr>
                <w:rFonts w:hAnsi="宋体"/>
                <w:szCs w:val="21"/>
              </w:rPr>
              <w:t>日</w:t>
            </w:r>
          </w:p>
        </w:tc>
      </w:tr>
      <w:tr w:rsidR="00F32742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F32742" w:rsidRPr="003C5E34" w:rsidRDefault="00F3274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F32742" w:rsidRPr="003C5E34" w:rsidRDefault="00F3274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暂停赎回起始日</w:t>
            </w:r>
          </w:p>
        </w:tc>
        <w:tc>
          <w:tcPr>
            <w:tcW w:w="3157" w:type="dxa"/>
          </w:tcPr>
          <w:p w:rsidR="00F32742" w:rsidRPr="003C5E34" w:rsidRDefault="00CF6812" w:rsidP="00CF6812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B67B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="003B67B0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rFonts w:hAnsi="宋体"/>
                <w:szCs w:val="21"/>
              </w:rPr>
            </w:pPr>
            <w:r w:rsidRPr="003C5E34">
              <w:rPr>
                <w:rFonts w:hAnsi="宋体"/>
                <w:szCs w:val="21"/>
              </w:rPr>
              <w:t>暂停定期定额投资起始日</w:t>
            </w:r>
          </w:p>
        </w:tc>
        <w:tc>
          <w:tcPr>
            <w:tcW w:w="3157" w:type="dxa"/>
          </w:tcPr>
          <w:p w:rsidR="003374BE" w:rsidRPr="003C5E34" w:rsidRDefault="00CF6812" w:rsidP="00CF6812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374BE" w:rsidRPr="003C5E34">
              <w:rPr>
                <w:rFonts w:hAnsi="宋体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9</w:t>
            </w:r>
            <w:r w:rsidR="003374BE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恢复申购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3374BE" w:rsidRPr="003C5E34" w:rsidRDefault="00CF6812" w:rsidP="00CF6812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374BE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3374BE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>
              <w:rPr>
                <w:rFonts w:hAnsi="宋体" w:hint="eastAsia"/>
                <w:szCs w:val="21"/>
              </w:rPr>
              <w:t>赎回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3374BE" w:rsidRPr="003C5E34" w:rsidRDefault="00CF6812" w:rsidP="00CF6812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B67B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3B67B0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Default="003374BE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定期定额</w:t>
            </w:r>
            <w:proofErr w:type="gramStart"/>
            <w:r w:rsidRPr="003C5E34">
              <w:rPr>
                <w:rFonts w:hAnsi="宋体"/>
                <w:szCs w:val="21"/>
              </w:rPr>
              <w:t>投资日</w:t>
            </w:r>
            <w:proofErr w:type="gramEnd"/>
          </w:p>
        </w:tc>
        <w:tc>
          <w:tcPr>
            <w:tcW w:w="3157" w:type="dxa"/>
          </w:tcPr>
          <w:p w:rsidR="003374BE" w:rsidRPr="003C5E34" w:rsidRDefault="00CF6812" w:rsidP="00CF6812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B67B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3B67B0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434A2E" w:rsidRDefault="003374BE" w:rsidP="00E74867">
            <w:pPr>
              <w:rPr>
                <w:rFonts w:hAnsi="宋体"/>
                <w:szCs w:val="21"/>
              </w:rPr>
            </w:pPr>
            <w:r w:rsidRPr="003C5E34">
              <w:rPr>
                <w:rFonts w:hAnsi="宋体"/>
                <w:szCs w:val="21"/>
              </w:rPr>
              <w:t>暂停</w:t>
            </w:r>
            <w:r>
              <w:rPr>
                <w:rFonts w:hAnsi="宋体" w:hint="eastAsia"/>
                <w:szCs w:val="21"/>
              </w:rPr>
              <w:t>及恢复</w:t>
            </w:r>
            <w:r w:rsidRPr="003C5E34">
              <w:rPr>
                <w:rFonts w:hAnsi="宋体"/>
                <w:szCs w:val="21"/>
              </w:rPr>
              <w:t>申购、赎回、定期定额投资的原因说明</w:t>
            </w:r>
          </w:p>
        </w:tc>
        <w:tc>
          <w:tcPr>
            <w:tcW w:w="3157" w:type="dxa"/>
          </w:tcPr>
          <w:p w:rsidR="003374BE" w:rsidRPr="0053420B" w:rsidRDefault="003B67B0" w:rsidP="0094169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根据</w:t>
            </w:r>
            <w:r w:rsidRPr="00747354">
              <w:rPr>
                <w:rFonts w:hAnsi="宋体"/>
                <w:szCs w:val="21"/>
              </w:rPr>
              <w:t>基金</w:t>
            </w:r>
            <w:r w:rsidRPr="00747354">
              <w:rPr>
                <w:rFonts w:hAnsi="宋体" w:hint="eastAsia"/>
                <w:szCs w:val="21"/>
              </w:rPr>
              <w:t>境外主要投资场所节假日休市</w:t>
            </w:r>
            <w:r>
              <w:rPr>
                <w:rFonts w:hAnsi="宋体" w:hint="eastAsia"/>
                <w:szCs w:val="21"/>
              </w:rPr>
              <w:t>安排</w:t>
            </w:r>
            <w:r w:rsidRPr="00747354">
              <w:rPr>
                <w:rFonts w:hAnsi="宋体" w:hint="eastAsia"/>
                <w:szCs w:val="21"/>
              </w:rPr>
              <w:t>，</w:t>
            </w:r>
            <w:r w:rsidRPr="00747354">
              <w:rPr>
                <w:kern w:val="0"/>
                <w:szCs w:val="21"/>
              </w:rPr>
              <w:t>保护基金份额持有人的利益</w:t>
            </w:r>
            <w:r w:rsidRPr="00747354">
              <w:rPr>
                <w:rFonts w:ascii="Arial" w:hAnsi="宋体" w:cs="Arial" w:hint="eastAsia"/>
                <w:kern w:val="0"/>
                <w:szCs w:val="21"/>
              </w:rPr>
              <w:t>，保障基金平稳运作</w:t>
            </w:r>
            <w:r w:rsidRPr="00747354">
              <w:rPr>
                <w:rFonts w:hAnsi="宋体" w:hint="eastAsia"/>
                <w:szCs w:val="21"/>
              </w:rPr>
              <w:t>。</w:t>
            </w:r>
          </w:p>
        </w:tc>
      </w:tr>
      <w:tr w:rsidR="003B67B0" w:rsidRPr="003C5E34" w:rsidTr="0084491B">
        <w:trPr>
          <w:trHeight w:val="423"/>
          <w:jc w:val="center"/>
        </w:trPr>
        <w:tc>
          <w:tcPr>
            <w:tcW w:w="3042" w:type="dxa"/>
          </w:tcPr>
          <w:p w:rsidR="003B67B0" w:rsidRPr="009F17A1" w:rsidRDefault="003B67B0" w:rsidP="0084491B">
            <w:pPr>
              <w:rPr>
                <w:rFonts w:hAnsi="宋体"/>
                <w:szCs w:val="21"/>
              </w:rPr>
            </w:pPr>
            <w:r w:rsidRPr="009F17A1">
              <w:rPr>
                <w:rFonts w:hAnsi="宋体" w:hint="eastAsia"/>
                <w:szCs w:val="21"/>
              </w:rPr>
              <w:t>下属分级基金的基金简称</w:t>
            </w:r>
          </w:p>
        </w:tc>
        <w:tc>
          <w:tcPr>
            <w:tcW w:w="3157" w:type="dxa"/>
          </w:tcPr>
          <w:p w:rsidR="003B67B0" w:rsidRPr="003B67B0" w:rsidRDefault="003B67B0" w:rsidP="00E74867">
            <w:pPr>
              <w:rPr>
                <w:szCs w:val="21"/>
              </w:rPr>
            </w:pPr>
            <w:r w:rsidRPr="003B67B0">
              <w:rPr>
                <w:rFonts w:hAnsi="宋体"/>
              </w:rPr>
              <w:t>华夏收益债券（</w:t>
            </w:r>
            <w:r w:rsidRPr="003B67B0">
              <w:t>QDII</w:t>
            </w:r>
            <w:r w:rsidRPr="003B67B0">
              <w:rPr>
                <w:rFonts w:hAnsi="宋体"/>
              </w:rPr>
              <w:t>）</w:t>
            </w:r>
            <w:r w:rsidRPr="003B67B0">
              <w:t>A</w:t>
            </w:r>
          </w:p>
        </w:tc>
        <w:tc>
          <w:tcPr>
            <w:tcW w:w="3157" w:type="dxa"/>
          </w:tcPr>
          <w:p w:rsidR="003B67B0" w:rsidRPr="003B67B0" w:rsidRDefault="003B67B0" w:rsidP="00941692">
            <w:pPr>
              <w:rPr>
                <w:szCs w:val="21"/>
              </w:rPr>
            </w:pPr>
            <w:r w:rsidRPr="003B67B0">
              <w:rPr>
                <w:rFonts w:hAnsi="宋体"/>
              </w:rPr>
              <w:t>华夏收益债券（</w:t>
            </w:r>
            <w:r w:rsidRPr="003B67B0">
              <w:t>QDII</w:t>
            </w:r>
            <w:r w:rsidRPr="003B67B0">
              <w:rPr>
                <w:rFonts w:hAnsi="宋体"/>
              </w:rPr>
              <w:t>）</w:t>
            </w:r>
            <w:r w:rsidRPr="003B67B0">
              <w:t>C</w:t>
            </w:r>
          </w:p>
        </w:tc>
      </w:tr>
      <w:tr w:rsidR="003B67B0" w:rsidRPr="003C5E34" w:rsidTr="0084491B">
        <w:trPr>
          <w:trHeight w:val="423"/>
          <w:jc w:val="center"/>
        </w:trPr>
        <w:tc>
          <w:tcPr>
            <w:tcW w:w="3042" w:type="dxa"/>
          </w:tcPr>
          <w:p w:rsidR="003B67B0" w:rsidRPr="009F17A1" w:rsidRDefault="003B67B0" w:rsidP="0084491B">
            <w:pPr>
              <w:rPr>
                <w:rFonts w:hAnsi="宋体"/>
                <w:szCs w:val="21"/>
              </w:rPr>
            </w:pPr>
            <w:r w:rsidRPr="009F17A1">
              <w:rPr>
                <w:rFonts w:hAnsi="宋体" w:hint="eastAsia"/>
                <w:szCs w:val="21"/>
              </w:rPr>
              <w:t>下属分级基金的交易代码</w:t>
            </w:r>
          </w:p>
        </w:tc>
        <w:tc>
          <w:tcPr>
            <w:tcW w:w="3157" w:type="dxa"/>
          </w:tcPr>
          <w:p w:rsidR="003B67B0" w:rsidRPr="003B67B0" w:rsidRDefault="003B67B0" w:rsidP="00E74867">
            <w:pPr>
              <w:rPr>
                <w:szCs w:val="21"/>
              </w:rPr>
            </w:pPr>
            <w:r w:rsidRPr="003B67B0">
              <w:rPr>
                <w:szCs w:val="21"/>
              </w:rPr>
              <w:t>001061</w:t>
            </w:r>
            <w:r w:rsidR="009A0825">
              <w:rPr>
                <w:rFonts w:hint="eastAsia"/>
                <w:szCs w:val="21"/>
              </w:rPr>
              <w:t>（人民币）、</w:t>
            </w:r>
            <w:r w:rsidR="009A0825">
              <w:t>00106</w:t>
            </w:r>
            <w:r w:rsidR="009A0825">
              <w:rPr>
                <w:rFonts w:hint="eastAsia"/>
              </w:rPr>
              <w:t>5</w:t>
            </w:r>
            <w:r w:rsidR="00896E4D">
              <w:rPr>
                <w:rFonts w:hint="eastAsia"/>
              </w:rPr>
              <w:t>（美元现汇）、</w:t>
            </w:r>
            <w:r w:rsidR="009A0825">
              <w:rPr>
                <w:rFonts w:hint="eastAsia"/>
              </w:rPr>
              <w:t>001066</w:t>
            </w:r>
            <w:r w:rsidR="009A0825">
              <w:rPr>
                <w:rFonts w:hint="eastAsia"/>
              </w:rPr>
              <w:t>（美元</w:t>
            </w:r>
            <w:r w:rsidR="00896E4D">
              <w:rPr>
                <w:rFonts w:hint="eastAsia"/>
              </w:rPr>
              <w:t>现钞</w:t>
            </w:r>
            <w:r w:rsidR="009A0825">
              <w:rPr>
                <w:rFonts w:hint="eastAsia"/>
              </w:rPr>
              <w:t>）</w:t>
            </w:r>
          </w:p>
        </w:tc>
        <w:tc>
          <w:tcPr>
            <w:tcW w:w="3157" w:type="dxa"/>
          </w:tcPr>
          <w:p w:rsidR="003B67B0" w:rsidRPr="003B67B0" w:rsidRDefault="003B67B0" w:rsidP="00941692">
            <w:pPr>
              <w:rPr>
                <w:szCs w:val="21"/>
              </w:rPr>
            </w:pPr>
            <w:r w:rsidRPr="003B67B0">
              <w:rPr>
                <w:szCs w:val="21"/>
              </w:rPr>
              <w:t>001063</w:t>
            </w:r>
          </w:p>
        </w:tc>
      </w:tr>
      <w:tr w:rsidR="003B67B0" w:rsidRPr="003C5E34" w:rsidTr="0084491B">
        <w:trPr>
          <w:trHeight w:val="423"/>
          <w:jc w:val="center"/>
        </w:trPr>
        <w:tc>
          <w:tcPr>
            <w:tcW w:w="3042" w:type="dxa"/>
          </w:tcPr>
          <w:p w:rsidR="003B67B0" w:rsidRPr="009F17A1" w:rsidRDefault="003B67B0" w:rsidP="0084491B">
            <w:pPr>
              <w:rPr>
                <w:rFonts w:hAnsi="宋体"/>
                <w:szCs w:val="21"/>
              </w:rPr>
            </w:pPr>
            <w:r w:rsidRPr="009F17A1">
              <w:rPr>
                <w:rFonts w:hAnsi="宋体" w:hint="eastAsia"/>
                <w:szCs w:val="21"/>
              </w:rPr>
              <w:t>该分级基金是否暂停</w:t>
            </w:r>
            <w:r>
              <w:rPr>
                <w:rFonts w:hAnsi="宋体" w:hint="eastAsia"/>
                <w:szCs w:val="21"/>
              </w:rPr>
              <w:t>、恢复申购、定期定额投资业务</w:t>
            </w:r>
          </w:p>
        </w:tc>
        <w:tc>
          <w:tcPr>
            <w:tcW w:w="3157" w:type="dxa"/>
          </w:tcPr>
          <w:p w:rsidR="003B67B0" w:rsidRPr="003C5E34" w:rsidRDefault="003B67B0" w:rsidP="00E74867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</w:p>
        </w:tc>
        <w:tc>
          <w:tcPr>
            <w:tcW w:w="3157" w:type="dxa"/>
          </w:tcPr>
          <w:p w:rsidR="003B67B0" w:rsidRDefault="003B67B0" w:rsidP="0094169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</w:p>
        </w:tc>
      </w:tr>
    </w:tbl>
    <w:p w:rsidR="00D55C2D" w:rsidRPr="00D64907" w:rsidRDefault="00D55C2D" w:rsidP="001F4D50">
      <w:pPr>
        <w:pStyle w:val="3"/>
        <w:keepNext w:val="0"/>
        <w:keepLines w:val="0"/>
        <w:spacing w:before="0" w:after="0" w:line="360" w:lineRule="auto"/>
        <w:ind w:firstLineChars="200" w:firstLine="420"/>
        <w:rPr>
          <w:rFonts w:hAnsi="宋体"/>
          <w:b w:val="0"/>
          <w:sz w:val="21"/>
          <w:szCs w:val="21"/>
        </w:rPr>
      </w:pPr>
      <w:r w:rsidRPr="001F4D50">
        <w:rPr>
          <w:rFonts w:hAnsi="宋体" w:hint="eastAsia"/>
          <w:b w:val="0"/>
          <w:sz w:val="21"/>
          <w:szCs w:val="21"/>
        </w:rPr>
        <w:t>注：</w:t>
      </w:r>
      <w:r w:rsidR="00CF6812">
        <w:rPr>
          <w:rFonts w:hAnsi="宋体" w:hint="eastAsia"/>
          <w:b w:val="0"/>
          <w:sz w:val="21"/>
          <w:szCs w:val="21"/>
        </w:rPr>
        <w:t>2014</w:t>
      </w:r>
      <w:r w:rsidR="00CF6812">
        <w:rPr>
          <w:rFonts w:hAnsi="宋体" w:hint="eastAsia"/>
          <w:b w:val="0"/>
          <w:sz w:val="21"/>
          <w:szCs w:val="21"/>
        </w:rPr>
        <w:t>年</w:t>
      </w:r>
      <w:r w:rsidR="00CF6812">
        <w:rPr>
          <w:rFonts w:hAnsi="宋体" w:hint="eastAsia"/>
          <w:b w:val="0"/>
          <w:sz w:val="21"/>
          <w:szCs w:val="21"/>
        </w:rPr>
        <w:t>9</w:t>
      </w:r>
      <w:r w:rsidR="00882085">
        <w:rPr>
          <w:rFonts w:hAnsi="宋体" w:hint="eastAsia"/>
          <w:b w:val="0"/>
          <w:sz w:val="21"/>
          <w:szCs w:val="21"/>
        </w:rPr>
        <w:t>月</w:t>
      </w:r>
      <w:r w:rsidR="00CF6812">
        <w:rPr>
          <w:rFonts w:hAnsi="宋体" w:hint="eastAsia"/>
          <w:b w:val="0"/>
          <w:sz w:val="21"/>
          <w:szCs w:val="21"/>
        </w:rPr>
        <w:t>9</w:t>
      </w:r>
      <w:r w:rsidR="00882085">
        <w:rPr>
          <w:rFonts w:hAnsi="宋体" w:hint="eastAsia"/>
          <w:b w:val="0"/>
          <w:sz w:val="21"/>
          <w:szCs w:val="21"/>
        </w:rPr>
        <w:t>日为</w:t>
      </w:r>
      <w:r w:rsidR="00AE5EAF">
        <w:rPr>
          <w:rFonts w:hAnsi="宋体" w:hint="eastAsia"/>
          <w:b w:val="0"/>
          <w:sz w:val="21"/>
          <w:szCs w:val="21"/>
        </w:rPr>
        <w:t>中国</w:t>
      </w:r>
      <w:r w:rsidR="00AE5EAF" w:rsidRPr="008B7635">
        <w:rPr>
          <w:rFonts w:hAnsi="宋体" w:hint="eastAsia"/>
          <w:b w:val="0"/>
          <w:sz w:val="21"/>
          <w:szCs w:val="21"/>
        </w:rPr>
        <w:t>香港</w:t>
      </w:r>
      <w:r w:rsidR="00CF6812">
        <w:rPr>
          <w:rFonts w:hAnsi="宋体" w:hint="eastAsia"/>
          <w:b w:val="0"/>
          <w:sz w:val="21"/>
          <w:szCs w:val="21"/>
        </w:rPr>
        <w:t>中秋节翌</w:t>
      </w:r>
      <w:r w:rsidR="00AE5EAF" w:rsidRPr="008B7635">
        <w:rPr>
          <w:rFonts w:hAnsi="宋体" w:hint="eastAsia"/>
          <w:b w:val="0"/>
          <w:sz w:val="21"/>
          <w:szCs w:val="21"/>
        </w:rPr>
        <w:t>日</w:t>
      </w:r>
      <w:r w:rsidR="00882085">
        <w:rPr>
          <w:rFonts w:hAnsi="宋体" w:hint="eastAsia"/>
          <w:b w:val="0"/>
          <w:sz w:val="21"/>
          <w:szCs w:val="21"/>
        </w:rPr>
        <w:t>。</w:t>
      </w:r>
    </w:p>
    <w:p w:rsidR="00941692" w:rsidRPr="004A4735" w:rsidRDefault="00941692" w:rsidP="004A473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 w:rsidRPr="003C5E34">
        <w:rPr>
          <w:color w:val="000000"/>
          <w:sz w:val="24"/>
          <w:szCs w:val="24"/>
        </w:rPr>
        <w:t>2</w:t>
      </w:r>
      <w:r w:rsidRPr="004A4735">
        <w:rPr>
          <w:color w:val="000000"/>
          <w:sz w:val="24"/>
          <w:szCs w:val="24"/>
        </w:rPr>
        <w:t>其他需要提示的事项</w:t>
      </w:r>
    </w:p>
    <w:p w:rsidR="00CF6812" w:rsidRDefault="00CF6812" w:rsidP="00AE5EAF">
      <w:pPr>
        <w:pStyle w:val="3"/>
        <w:keepNext w:val="0"/>
        <w:keepLines w:val="0"/>
        <w:spacing w:before="0" w:after="0" w:line="360" w:lineRule="auto"/>
        <w:ind w:firstLineChars="175" w:firstLine="420"/>
        <w:rPr>
          <w:b w:val="0"/>
          <w:color w:val="000000"/>
          <w:sz w:val="24"/>
          <w:szCs w:val="24"/>
        </w:rPr>
      </w:pPr>
      <w:bookmarkStart w:id="0" w:name="OLE_LINK19"/>
      <w:bookmarkStart w:id="1" w:name="OLE_LINK20"/>
      <w:bookmarkStart w:id="2" w:name="OLE_LINK21"/>
      <w:r>
        <w:rPr>
          <w:rFonts w:hint="eastAsia"/>
          <w:b w:val="0"/>
          <w:color w:val="000000"/>
          <w:sz w:val="24"/>
          <w:szCs w:val="24"/>
        </w:rPr>
        <w:t>本基金于</w:t>
      </w:r>
      <w:r>
        <w:rPr>
          <w:b w:val="0"/>
          <w:color w:val="000000"/>
          <w:sz w:val="24"/>
          <w:szCs w:val="24"/>
        </w:rPr>
        <w:t>201</w:t>
      </w:r>
      <w:r>
        <w:rPr>
          <w:rFonts w:hint="eastAsia"/>
          <w:b w:val="0"/>
          <w:color w:val="000000"/>
          <w:sz w:val="24"/>
          <w:szCs w:val="24"/>
        </w:rPr>
        <w:t>4</w:t>
      </w:r>
      <w:r>
        <w:rPr>
          <w:rFonts w:hint="eastAsia"/>
          <w:b w:val="0"/>
          <w:color w:val="000000"/>
          <w:sz w:val="24"/>
          <w:szCs w:val="24"/>
        </w:rPr>
        <w:t>年</w:t>
      </w:r>
      <w:r>
        <w:rPr>
          <w:rFonts w:hint="eastAsia"/>
          <w:b w:val="0"/>
          <w:color w:val="000000"/>
          <w:sz w:val="24"/>
          <w:szCs w:val="24"/>
        </w:rPr>
        <w:t>9</w:t>
      </w:r>
      <w:r>
        <w:rPr>
          <w:rFonts w:hint="eastAsia"/>
          <w:b w:val="0"/>
          <w:color w:val="000000"/>
          <w:sz w:val="24"/>
          <w:szCs w:val="24"/>
        </w:rPr>
        <w:t>月</w:t>
      </w:r>
      <w:r>
        <w:rPr>
          <w:rFonts w:hint="eastAsia"/>
          <w:b w:val="0"/>
          <w:color w:val="000000"/>
          <w:sz w:val="24"/>
          <w:szCs w:val="24"/>
        </w:rPr>
        <w:t>5</w:t>
      </w:r>
      <w:r>
        <w:rPr>
          <w:rFonts w:hint="eastAsia"/>
          <w:b w:val="0"/>
          <w:color w:val="000000"/>
          <w:sz w:val="24"/>
          <w:szCs w:val="24"/>
        </w:rPr>
        <w:t>日（周五）</w:t>
      </w:r>
      <w:r>
        <w:rPr>
          <w:b w:val="0"/>
          <w:color w:val="000000"/>
          <w:sz w:val="24"/>
          <w:szCs w:val="24"/>
        </w:rPr>
        <w:t>15</w:t>
      </w:r>
      <w:r>
        <w:rPr>
          <w:rFonts w:hint="eastAsia"/>
          <w:b w:val="0"/>
          <w:color w:val="000000"/>
          <w:sz w:val="24"/>
          <w:szCs w:val="24"/>
        </w:rPr>
        <w:t>：</w:t>
      </w:r>
      <w:r>
        <w:rPr>
          <w:b w:val="0"/>
          <w:color w:val="000000"/>
          <w:sz w:val="24"/>
          <w:szCs w:val="24"/>
        </w:rPr>
        <w:t>00</w:t>
      </w:r>
      <w:r>
        <w:rPr>
          <w:rFonts w:hint="eastAsia"/>
          <w:b w:val="0"/>
          <w:color w:val="000000"/>
          <w:sz w:val="24"/>
          <w:szCs w:val="24"/>
        </w:rPr>
        <w:t>至</w:t>
      </w:r>
      <w:r>
        <w:rPr>
          <w:b w:val="0"/>
          <w:color w:val="000000"/>
          <w:sz w:val="24"/>
          <w:szCs w:val="24"/>
        </w:rPr>
        <w:t>201</w:t>
      </w:r>
      <w:r>
        <w:rPr>
          <w:rFonts w:hint="eastAsia"/>
          <w:b w:val="0"/>
          <w:color w:val="000000"/>
          <w:sz w:val="24"/>
          <w:szCs w:val="24"/>
        </w:rPr>
        <w:t>4</w:t>
      </w:r>
      <w:r>
        <w:rPr>
          <w:rFonts w:hint="eastAsia"/>
          <w:b w:val="0"/>
          <w:color w:val="000000"/>
          <w:sz w:val="24"/>
          <w:szCs w:val="24"/>
        </w:rPr>
        <w:t>年</w:t>
      </w:r>
      <w:r>
        <w:rPr>
          <w:rFonts w:hint="eastAsia"/>
          <w:b w:val="0"/>
          <w:color w:val="000000"/>
          <w:sz w:val="24"/>
          <w:szCs w:val="24"/>
        </w:rPr>
        <w:t>9</w:t>
      </w:r>
      <w:r>
        <w:rPr>
          <w:rFonts w:hint="eastAsia"/>
          <w:b w:val="0"/>
          <w:color w:val="000000"/>
          <w:sz w:val="24"/>
          <w:szCs w:val="24"/>
        </w:rPr>
        <w:t>月</w:t>
      </w:r>
      <w:r>
        <w:rPr>
          <w:rFonts w:hint="eastAsia"/>
          <w:b w:val="0"/>
          <w:color w:val="000000"/>
          <w:sz w:val="24"/>
          <w:szCs w:val="24"/>
        </w:rPr>
        <w:t>8</w:t>
      </w:r>
      <w:r>
        <w:rPr>
          <w:rFonts w:hint="eastAsia"/>
          <w:b w:val="0"/>
          <w:color w:val="000000"/>
          <w:sz w:val="24"/>
          <w:szCs w:val="24"/>
        </w:rPr>
        <w:t>日（周一）也将暂停接受投资者提交的申购、赎回、定期定额投资申请。</w:t>
      </w:r>
    </w:p>
    <w:p w:rsidR="008A7FA1" w:rsidRPr="004955A3" w:rsidRDefault="008A7FA1" w:rsidP="00AE5EAF">
      <w:pPr>
        <w:pStyle w:val="3"/>
        <w:keepNext w:val="0"/>
        <w:keepLines w:val="0"/>
        <w:spacing w:before="0" w:after="0" w:line="360" w:lineRule="auto"/>
        <w:ind w:firstLineChars="175" w:firstLine="42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若</w:t>
      </w:r>
      <w:r w:rsidRPr="004955A3">
        <w:rPr>
          <w:rFonts w:hint="eastAsia"/>
          <w:b w:val="0"/>
          <w:color w:val="000000"/>
          <w:sz w:val="24"/>
          <w:szCs w:val="24"/>
        </w:rPr>
        <w:t>节假日安排、</w:t>
      </w:r>
      <w:r w:rsidRPr="004955A3">
        <w:rPr>
          <w:b w:val="0"/>
          <w:color w:val="000000"/>
          <w:sz w:val="24"/>
          <w:szCs w:val="24"/>
        </w:rPr>
        <w:t>境外主要投资场所状况</w:t>
      </w:r>
      <w:r w:rsidRPr="004955A3">
        <w:rPr>
          <w:rFonts w:hint="eastAsia"/>
          <w:b w:val="0"/>
          <w:color w:val="000000"/>
          <w:sz w:val="24"/>
          <w:szCs w:val="24"/>
        </w:rPr>
        <w:t>等</w:t>
      </w:r>
      <w:r w:rsidRPr="004955A3">
        <w:rPr>
          <w:b w:val="0"/>
          <w:color w:val="000000"/>
          <w:sz w:val="24"/>
          <w:szCs w:val="24"/>
        </w:rPr>
        <w:t>发生变化，</w:t>
      </w:r>
      <w:r w:rsidRPr="004955A3">
        <w:rPr>
          <w:rFonts w:hint="eastAsia"/>
          <w:b w:val="0"/>
          <w:color w:val="000000"/>
          <w:sz w:val="24"/>
          <w:szCs w:val="24"/>
        </w:rPr>
        <w:t>或根据法律法规、基金合同等规定需要调整上述事项的，本公司将相应调整并及时公告。为</w:t>
      </w:r>
      <w:r w:rsidRPr="004955A3">
        <w:rPr>
          <w:b w:val="0"/>
          <w:color w:val="000000"/>
          <w:sz w:val="24"/>
          <w:szCs w:val="24"/>
        </w:rPr>
        <w:t>避免因假期原因带来</w:t>
      </w:r>
      <w:r w:rsidRPr="004955A3">
        <w:rPr>
          <w:rFonts w:hint="eastAsia"/>
          <w:b w:val="0"/>
          <w:color w:val="000000"/>
          <w:sz w:val="24"/>
          <w:szCs w:val="24"/>
        </w:rPr>
        <w:t>的</w:t>
      </w:r>
      <w:r w:rsidRPr="004955A3">
        <w:rPr>
          <w:b w:val="0"/>
          <w:color w:val="000000"/>
          <w:sz w:val="24"/>
          <w:szCs w:val="24"/>
        </w:rPr>
        <w:t>不便</w:t>
      </w:r>
      <w:r w:rsidRPr="004955A3">
        <w:rPr>
          <w:rFonts w:hint="eastAsia"/>
          <w:b w:val="0"/>
          <w:color w:val="000000"/>
          <w:sz w:val="24"/>
          <w:szCs w:val="24"/>
        </w:rPr>
        <w:t>，</w:t>
      </w:r>
      <w:r w:rsidRPr="004955A3">
        <w:rPr>
          <w:b w:val="0"/>
          <w:color w:val="000000"/>
          <w:sz w:val="24"/>
          <w:szCs w:val="24"/>
        </w:rPr>
        <w:t>请投资者</w:t>
      </w:r>
      <w:r w:rsidRPr="004955A3">
        <w:rPr>
          <w:rFonts w:hint="eastAsia"/>
          <w:b w:val="0"/>
          <w:color w:val="000000"/>
          <w:sz w:val="24"/>
          <w:szCs w:val="24"/>
        </w:rPr>
        <w:t>提前进行相关的业务安排</w:t>
      </w:r>
      <w:r w:rsidRPr="004955A3">
        <w:rPr>
          <w:b w:val="0"/>
          <w:color w:val="000000"/>
          <w:sz w:val="24"/>
          <w:szCs w:val="24"/>
        </w:rPr>
        <w:t>。</w:t>
      </w:r>
    </w:p>
    <w:p w:rsidR="00D64907" w:rsidRPr="004A4735" w:rsidRDefault="00D64907" w:rsidP="00AE5EAF">
      <w:pPr>
        <w:pStyle w:val="3"/>
        <w:keepNext w:val="0"/>
        <w:keepLines w:val="0"/>
        <w:spacing w:before="0" w:after="0" w:line="360" w:lineRule="auto"/>
        <w:ind w:firstLineChars="175" w:firstLine="42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投资者可登录本公司网站（</w:t>
      </w:r>
      <w:r w:rsidRPr="004955A3">
        <w:rPr>
          <w:b w:val="0"/>
          <w:color w:val="000000"/>
          <w:sz w:val="24"/>
          <w:szCs w:val="24"/>
        </w:rPr>
        <w:t>www.ChinaAMC.com</w:t>
      </w:r>
      <w:r w:rsidRPr="004955A3">
        <w:rPr>
          <w:b w:val="0"/>
          <w:color w:val="000000"/>
          <w:sz w:val="24"/>
          <w:szCs w:val="24"/>
        </w:rPr>
        <w:t>）或拨打本公司客户服务电话（</w:t>
      </w:r>
      <w:r w:rsidRPr="004955A3">
        <w:rPr>
          <w:b w:val="0"/>
          <w:color w:val="000000"/>
          <w:sz w:val="24"/>
          <w:szCs w:val="24"/>
        </w:rPr>
        <w:t>400-818-6666</w:t>
      </w:r>
      <w:r w:rsidRPr="004955A3">
        <w:rPr>
          <w:b w:val="0"/>
          <w:color w:val="000000"/>
          <w:sz w:val="24"/>
          <w:szCs w:val="24"/>
        </w:rPr>
        <w:t>）获取相关信息。</w:t>
      </w:r>
    </w:p>
    <w:p w:rsidR="00D64907" w:rsidRPr="004A4735" w:rsidRDefault="00D64907" w:rsidP="00D64907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A4735">
        <w:rPr>
          <w:b w:val="0"/>
          <w:color w:val="000000"/>
          <w:sz w:val="24"/>
          <w:szCs w:val="24"/>
        </w:rPr>
        <w:lastRenderedPageBreak/>
        <w:t>特此公告</w:t>
      </w:r>
    </w:p>
    <w:p w:rsidR="00D64907" w:rsidRDefault="00D64907" w:rsidP="00D6490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D64907" w:rsidRPr="00022430" w:rsidRDefault="00D64907" w:rsidP="00D6490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22430">
        <w:rPr>
          <w:rFonts w:ascii="Times New Roman" w:eastAsia="宋体" w:hAnsi="宋体" w:cs="Times New Roman"/>
          <w:color w:val="auto"/>
          <w:sz w:val="24"/>
          <w:szCs w:val="24"/>
        </w:rPr>
        <w:t>华夏基金管理有限公司</w:t>
      </w:r>
    </w:p>
    <w:bookmarkEnd w:id="0"/>
    <w:bookmarkEnd w:id="1"/>
    <w:bookmarkEnd w:id="2"/>
    <w:p w:rsidR="00941692" w:rsidRPr="00F95DAC" w:rsidRDefault="00CF6812" w:rsidP="00F95DAC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二〇一</w:t>
      </w:r>
      <w:r>
        <w:rPr>
          <w:rFonts w:ascii="Times New Roman" w:eastAsia="宋体" w:hAnsi="宋体" w:cs="Times New Roman" w:hint="eastAsia"/>
          <w:color w:val="auto"/>
          <w:sz w:val="24"/>
          <w:szCs w:val="24"/>
        </w:rPr>
        <w:t>四</w:t>
      </w: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年</w:t>
      </w:r>
      <w:r>
        <w:rPr>
          <w:rFonts w:ascii="Times New Roman" w:eastAsia="宋体" w:hAnsi="宋体" w:cs="Times New Roman" w:hint="eastAsia"/>
          <w:color w:val="auto"/>
          <w:sz w:val="24"/>
          <w:szCs w:val="24"/>
        </w:rPr>
        <w:t>九</w:t>
      </w: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color w:val="auto"/>
          <w:sz w:val="24"/>
          <w:szCs w:val="24"/>
        </w:rPr>
        <w:t>三</w:t>
      </w: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日</w:t>
      </w:r>
    </w:p>
    <w:sectPr w:rsidR="00941692" w:rsidRPr="00F95DAC" w:rsidSect="00C545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97" w:rsidRDefault="004F7497" w:rsidP="0088238C">
      <w:r>
        <w:separator/>
      </w:r>
    </w:p>
  </w:endnote>
  <w:endnote w:type="continuationSeparator" w:id="0">
    <w:p w:rsidR="004F7497" w:rsidRDefault="004F7497" w:rsidP="0088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BE" w:rsidRDefault="009D25A4" w:rsidP="005D024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672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2BE" w:rsidRDefault="007672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BE" w:rsidRDefault="009D25A4" w:rsidP="005D024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672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6E4D">
      <w:rPr>
        <w:rStyle w:val="a8"/>
        <w:noProof/>
      </w:rPr>
      <w:t>1</w:t>
    </w:r>
    <w:r>
      <w:rPr>
        <w:rStyle w:val="a8"/>
      </w:rPr>
      <w:fldChar w:fldCharType="end"/>
    </w:r>
  </w:p>
  <w:p w:rsidR="007672BE" w:rsidRDefault="007672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97" w:rsidRDefault="004F7497" w:rsidP="0088238C">
      <w:r>
        <w:separator/>
      </w:r>
    </w:p>
  </w:footnote>
  <w:footnote w:type="continuationSeparator" w:id="0">
    <w:p w:rsidR="004F7497" w:rsidRDefault="004F7497" w:rsidP="00882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92"/>
    <w:rsid w:val="00030C68"/>
    <w:rsid w:val="000408BE"/>
    <w:rsid w:val="00041257"/>
    <w:rsid w:val="0006290D"/>
    <w:rsid w:val="000807A6"/>
    <w:rsid w:val="00083250"/>
    <w:rsid w:val="000C1752"/>
    <w:rsid w:val="000D4BCF"/>
    <w:rsid w:val="000F261D"/>
    <w:rsid w:val="000F30FD"/>
    <w:rsid w:val="0011264A"/>
    <w:rsid w:val="00133E7C"/>
    <w:rsid w:val="001868DF"/>
    <w:rsid w:val="001E3642"/>
    <w:rsid w:val="001E4C73"/>
    <w:rsid w:val="001F4D50"/>
    <w:rsid w:val="002234D9"/>
    <w:rsid w:val="00231A50"/>
    <w:rsid w:val="0025143E"/>
    <w:rsid w:val="00256E89"/>
    <w:rsid w:val="00265698"/>
    <w:rsid w:val="00266610"/>
    <w:rsid w:val="00291C15"/>
    <w:rsid w:val="002A2738"/>
    <w:rsid w:val="002A4FF9"/>
    <w:rsid w:val="002D3FDD"/>
    <w:rsid w:val="00311EEB"/>
    <w:rsid w:val="003374BE"/>
    <w:rsid w:val="00343A01"/>
    <w:rsid w:val="003531A8"/>
    <w:rsid w:val="00397261"/>
    <w:rsid w:val="003B67B0"/>
    <w:rsid w:val="00402E8F"/>
    <w:rsid w:val="00413B7B"/>
    <w:rsid w:val="0041779F"/>
    <w:rsid w:val="0042431D"/>
    <w:rsid w:val="004527ED"/>
    <w:rsid w:val="00482247"/>
    <w:rsid w:val="00495EA8"/>
    <w:rsid w:val="004A4735"/>
    <w:rsid w:val="004F7497"/>
    <w:rsid w:val="00505D12"/>
    <w:rsid w:val="0053420B"/>
    <w:rsid w:val="005A607B"/>
    <w:rsid w:val="005B31CD"/>
    <w:rsid w:val="005C1F50"/>
    <w:rsid w:val="005D0247"/>
    <w:rsid w:val="00634E23"/>
    <w:rsid w:val="00660D9D"/>
    <w:rsid w:val="00691297"/>
    <w:rsid w:val="006B20F9"/>
    <w:rsid w:val="006B637C"/>
    <w:rsid w:val="006C3BAF"/>
    <w:rsid w:val="006C3C42"/>
    <w:rsid w:val="00730A5E"/>
    <w:rsid w:val="0073545D"/>
    <w:rsid w:val="00737F80"/>
    <w:rsid w:val="00740894"/>
    <w:rsid w:val="00746D48"/>
    <w:rsid w:val="00747354"/>
    <w:rsid w:val="00747FE7"/>
    <w:rsid w:val="007510F5"/>
    <w:rsid w:val="00757604"/>
    <w:rsid w:val="007672BE"/>
    <w:rsid w:val="00777299"/>
    <w:rsid w:val="00792BD4"/>
    <w:rsid w:val="007E57DD"/>
    <w:rsid w:val="0080685E"/>
    <w:rsid w:val="00825BC8"/>
    <w:rsid w:val="0084491B"/>
    <w:rsid w:val="00865B77"/>
    <w:rsid w:val="00875182"/>
    <w:rsid w:val="008776C1"/>
    <w:rsid w:val="00882085"/>
    <w:rsid w:val="0088238C"/>
    <w:rsid w:val="00884B44"/>
    <w:rsid w:val="00893122"/>
    <w:rsid w:val="00896E4D"/>
    <w:rsid w:val="008A04D3"/>
    <w:rsid w:val="008A7FA1"/>
    <w:rsid w:val="008B1C3B"/>
    <w:rsid w:val="008D5187"/>
    <w:rsid w:val="008E6658"/>
    <w:rsid w:val="00903FFB"/>
    <w:rsid w:val="009106D7"/>
    <w:rsid w:val="00922387"/>
    <w:rsid w:val="00924C95"/>
    <w:rsid w:val="0093149B"/>
    <w:rsid w:val="00941692"/>
    <w:rsid w:val="00954A10"/>
    <w:rsid w:val="00980B91"/>
    <w:rsid w:val="009A0825"/>
    <w:rsid w:val="009B1A40"/>
    <w:rsid w:val="009B435D"/>
    <w:rsid w:val="009B70A7"/>
    <w:rsid w:val="009C6F88"/>
    <w:rsid w:val="009D25A4"/>
    <w:rsid w:val="009F0301"/>
    <w:rsid w:val="00A04889"/>
    <w:rsid w:val="00A06FC6"/>
    <w:rsid w:val="00A24120"/>
    <w:rsid w:val="00A414EB"/>
    <w:rsid w:val="00AB4401"/>
    <w:rsid w:val="00AE156C"/>
    <w:rsid w:val="00AE5EAF"/>
    <w:rsid w:val="00B1791B"/>
    <w:rsid w:val="00B365A5"/>
    <w:rsid w:val="00B60D29"/>
    <w:rsid w:val="00B821F8"/>
    <w:rsid w:val="00B83E1D"/>
    <w:rsid w:val="00BD7C9D"/>
    <w:rsid w:val="00BF0789"/>
    <w:rsid w:val="00C0734A"/>
    <w:rsid w:val="00C27F95"/>
    <w:rsid w:val="00C30E77"/>
    <w:rsid w:val="00C357D5"/>
    <w:rsid w:val="00C532C0"/>
    <w:rsid w:val="00C54554"/>
    <w:rsid w:val="00C7123A"/>
    <w:rsid w:val="00CD6356"/>
    <w:rsid w:val="00CF6812"/>
    <w:rsid w:val="00D07924"/>
    <w:rsid w:val="00D33ACB"/>
    <w:rsid w:val="00D43E16"/>
    <w:rsid w:val="00D43F2B"/>
    <w:rsid w:val="00D51489"/>
    <w:rsid w:val="00D55C2D"/>
    <w:rsid w:val="00D64907"/>
    <w:rsid w:val="00D6595F"/>
    <w:rsid w:val="00D73CA9"/>
    <w:rsid w:val="00D95458"/>
    <w:rsid w:val="00DC0CB3"/>
    <w:rsid w:val="00DE341F"/>
    <w:rsid w:val="00E54F16"/>
    <w:rsid w:val="00E63316"/>
    <w:rsid w:val="00E65109"/>
    <w:rsid w:val="00E7479D"/>
    <w:rsid w:val="00E74867"/>
    <w:rsid w:val="00E81700"/>
    <w:rsid w:val="00E9696B"/>
    <w:rsid w:val="00F23EA5"/>
    <w:rsid w:val="00F32742"/>
    <w:rsid w:val="00F46B90"/>
    <w:rsid w:val="00F47E78"/>
    <w:rsid w:val="00F671FC"/>
    <w:rsid w:val="00F95DAC"/>
    <w:rsid w:val="00FA39DD"/>
    <w:rsid w:val="00FA6090"/>
    <w:rsid w:val="00FC4C7F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6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941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1692"/>
    <w:rPr>
      <w:color w:val="000000"/>
      <w:spacing w:val="300"/>
      <w:sz w:val="18"/>
      <w:szCs w:val="18"/>
    </w:rPr>
  </w:style>
  <w:style w:type="paragraph" w:customStyle="1" w:styleId="c">
    <w:name w:val="c"/>
    <w:basedOn w:val="a"/>
    <w:rsid w:val="00941692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Char">
    <w:name w:val="Char"/>
    <w:basedOn w:val="a"/>
    <w:rsid w:val="00747354"/>
  </w:style>
  <w:style w:type="paragraph" w:styleId="a3">
    <w:name w:val="Balloon Text"/>
    <w:basedOn w:val="a"/>
    <w:semiHidden/>
    <w:rsid w:val="00231A50"/>
    <w:rPr>
      <w:sz w:val="18"/>
      <w:szCs w:val="18"/>
    </w:rPr>
  </w:style>
  <w:style w:type="paragraph" w:styleId="a4">
    <w:name w:val="header"/>
    <w:basedOn w:val="a"/>
    <w:link w:val="Char0"/>
    <w:rsid w:val="0088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238C"/>
    <w:rPr>
      <w:kern w:val="2"/>
      <w:sz w:val="18"/>
      <w:szCs w:val="18"/>
    </w:rPr>
  </w:style>
  <w:style w:type="paragraph" w:styleId="a5">
    <w:name w:val="footer"/>
    <w:basedOn w:val="a"/>
    <w:link w:val="Char1"/>
    <w:rsid w:val="0088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8238C"/>
    <w:rPr>
      <w:kern w:val="2"/>
      <w:sz w:val="18"/>
      <w:szCs w:val="18"/>
    </w:rPr>
  </w:style>
  <w:style w:type="character" w:styleId="a6">
    <w:name w:val="Hyperlink"/>
    <w:basedOn w:val="a0"/>
    <w:rsid w:val="0053420B"/>
    <w:rPr>
      <w:color w:val="0000FF"/>
      <w:u w:val="single"/>
    </w:rPr>
  </w:style>
  <w:style w:type="paragraph" w:styleId="a7">
    <w:name w:val="Document Map"/>
    <w:basedOn w:val="a"/>
    <w:semiHidden/>
    <w:rsid w:val="009A0825"/>
    <w:pPr>
      <w:shd w:val="clear" w:color="auto" w:fill="000080"/>
    </w:pPr>
  </w:style>
  <w:style w:type="character" w:styleId="a8">
    <w:name w:val="page number"/>
    <w:basedOn w:val="a0"/>
    <w:rsid w:val="00C53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875BA-D0D6-41B0-8568-3BE55E61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165</Characters>
  <Application>Microsoft Office Word</Application>
  <DocSecurity>0</DocSecurity>
  <Lines>1</Lines>
  <Paragraphs>1</Paragraphs>
  <ScaleCrop>false</ScaleCrop>
  <Company>MC SYSTEM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关于在境外主要投资场所节假日暂停</dc:title>
  <dc:creator>MC SYSTEM</dc:creator>
  <cp:lastModifiedBy>luoyc</cp:lastModifiedBy>
  <cp:revision>4</cp:revision>
  <cp:lastPrinted>2013-03-22T02:46:00Z</cp:lastPrinted>
  <dcterms:created xsi:type="dcterms:W3CDTF">2014-08-25T06:12:00Z</dcterms:created>
  <dcterms:modified xsi:type="dcterms:W3CDTF">2014-08-26T02:21:00Z</dcterms:modified>
</cp:coreProperties>
</file>