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10" w:rsidRPr="00466F40" w:rsidRDefault="00BA2310" w:rsidP="00BA2310">
      <w:pPr>
        <w:rPr>
          <w:rFonts w:ascii="宋体" w:hAnsi="宋体" w:cs="宋体"/>
          <w:b/>
          <w:bCs/>
          <w:color w:val="000000"/>
          <w:sz w:val="21"/>
          <w:szCs w:val="21"/>
        </w:rPr>
      </w:pPr>
      <w:r w:rsidRPr="00466F40">
        <w:rPr>
          <w:rFonts w:ascii="宋体" w:hAnsi="宋体" w:cs="宋体"/>
          <w:b/>
          <w:bCs/>
          <w:color w:val="000000"/>
          <w:sz w:val="21"/>
          <w:szCs w:val="21"/>
        </w:rPr>
        <w:t xml:space="preserve">  </w:t>
      </w:r>
    </w:p>
    <w:p w:rsidR="00D13360" w:rsidRPr="006A3425" w:rsidRDefault="00D13360" w:rsidP="006A3425">
      <w:pPr>
        <w:widowControl w:val="0"/>
        <w:spacing w:line="720" w:lineRule="auto"/>
        <w:jc w:val="center"/>
        <w:rPr>
          <w:rFonts w:ascii="宋体" w:hAnsi="宋体"/>
          <w:b/>
          <w:bCs/>
          <w:kern w:val="2"/>
          <w:sz w:val="36"/>
          <w:szCs w:val="36"/>
        </w:rPr>
      </w:pPr>
      <w:r w:rsidRPr="006A3425">
        <w:rPr>
          <w:rFonts w:ascii="宋体" w:hAnsi="宋体" w:hint="eastAsia"/>
          <w:b/>
          <w:bCs/>
          <w:kern w:val="2"/>
          <w:sz w:val="36"/>
          <w:szCs w:val="36"/>
        </w:rPr>
        <w:t>信诚理财7</w:t>
      </w:r>
      <w:r w:rsidR="004E485A" w:rsidRPr="006A3425">
        <w:rPr>
          <w:rFonts w:ascii="宋体" w:hAnsi="宋体" w:hint="eastAsia"/>
          <w:b/>
          <w:bCs/>
          <w:kern w:val="2"/>
          <w:sz w:val="36"/>
          <w:szCs w:val="36"/>
        </w:rPr>
        <w:t>日盈</w:t>
      </w:r>
      <w:r w:rsidRPr="006A3425">
        <w:rPr>
          <w:rFonts w:ascii="宋体" w:hAnsi="宋体" w:hint="eastAsia"/>
          <w:b/>
          <w:bCs/>
          <w:kern w:val="2"/>
          <w:sz w:val="36"/>
          <w:szCs w:val="36"/>
        </w:rPr>
        <w:t>债券型证券投资基金</w:t>
      </w:r>
    </w:p>
    <w:p w:rsidR="00D13360" w:rsidRPr="006A3425" w:rsidRDefault="00D13360" w:rsidP="006A3425">
      <w:pPr>
        <w:widowControl w:val="0"/>
        <w:spacing w:line="720" w:lineRule="auto"/>
        <w:jc w:val="center"/>
        <w:rPr>
          <w:rFonts w:ascii="宋体" w:hAnsi="宋体"/>
          <w:b/>
          <w:bCs/>
          <w:kern w:val="2"/>
          <w:sz w:val="36"/>
          <w:szCs w:val="36"/>
        </w:rPr>
      </w:pPr>
      <w:r w:rsidRPr="006A3425">
        <w:rPr>
          <w:rFonts w:ascii="宋体" w:hAnsi="宋体" w:hint="eastAsia"/>
          <w:b/>
          <w:bCs/>
          <w:kern w:val="2"/>
          <w:sz w:val="36"/>
          <w:szCs w:val="36"/>
        </w:rPr>
        <w:t>招募说明书摘要</w:t>
      </w:r>
    </w:p>
    <w:p w:rsidR="00820F3C" w:rsidRPr="00466F40" w:rsidRDefault="00D13360" w:rsidP="00820F3C">
      <w:pPr>
        <w:widowControl w:val="0"/>
        <w:spacing w:line="360" w:lineRule="auto"/>
        <w:jc w:val="center"/>
        <w:outlineLvl w:val="0"/>
        <w:rPr>
          <w:rFonts w:ascii="宋体" w:hAnsi="宋体"/>
          <w:kern w:val="2"/>
          <w:sz w:val="21"/>
          <w:szCs w:val="21"/>
        </w:rPr>
      </w:pPr>
      <w:r w:rsidRPr="00466F40">
        <w:rPr>
          <w:rFonts w:ascii="宋体" w:hAnsi="宋体" w:hint="eastAsia"/>
          <w:kern w:val="2"/>
          <w:sz w:val="21"/>
          <w:szCs w:val="21"/>
        </w:rPr>
        <w:t>（201</w:t>
      </w:r>
      <w:r w:rsidR="00821011" w:rsidRPr="00466F40">
        <w:rPr>
          <w:rFonts w:ascii="宋体" w:hAnsi="宋体" w:hint="eastAsia"/>
          <w:kern w:val="2"/>
          <w:sz w:val="21"/>
          <w:szCs w:val="21"/>
        </w:rPr>
        <w:t>4</w:t>
      </w:r>
      <w:r w:rsidRPr="00466F40">
        <w:rPr>
          <w:rFonts w:ascii="宋体" w:hAnsi="宋体" w:hint="eastAsia"/>
          <w:kern w:val="2"/>
          <w:sz w:val="21"/>
          <w:szCs w:val="21"/>
        </w:rPr>
        <w:t>年第1次更新）</w:t>
      </w:r>
    </w:p>
    <w:p w:rsidR="00820F3C" w:rsidRPr="00466F40" w:rsidRDefault="00820F3C" w:rsidP="00D13360">
      <w:pPr>
        <w:widowControl w:val="0"/>
        <w:spacing w:line="360" w:lineRule="auto"/>
        <w:jc w:val="center"/>
        <w:outlineLvl w:val="0"/>
        <w:rPr>
          <w:rFonts w:ascii="宋体" w:hAnsi="宋体"/>
          <w:kern w:val="2"/>
          <w:sz w:val="21"/>
          <w:szCs w:val="21"/>
        </w:rPr>
      </w:pPr>
    </w:p>
    <w:p w:rsidR="00D13360" w:rsidRPr="00466F40" w:rsidRDefault="00D13360" w:rsidP="00D13360">
      <w:pPr>
        <w:widowControl w:val="0"/>
        <w:spacing w:line="360" w:lineRule="auto"/>
        <w:jc w:val="center"/>
        <w:outlineLvl w:val="0"/>
        <w:rPr>
          <w:rFonts w:ascii="宋体" w:hAnsi="宋体"/>
          <w:kern w:val="2"/>
          <w:sz w:val="21"/>
          <w:szCs w:val="21"/>
        </w:rPr>
      </w:pPr>
      <w:r w:rsidRPr="00466F40">
        <w:rPr>
          <w:rFonts w:ascii="宋体" w:hAnsi="宋体" w:hint="eastAsia"/>
          <w:kern w:val="2"/>
          <w:sz w:val="21"/>
          <w:szCs w:val="21"/>
        </w:rPr>
        <w:t>基金管理人：信诚基金管理有限公司</w:t>
      </w:r>
    </w:p>
    <w:p w:rsidR="00D13360" w:rsidRPr="00466F40" w:rsidRDefault="00D13360" w:rsidP="00D13360">
      <w:pPr>
        <w:widowControl w:val="0"/>
        <w:spacing w:line="360" w:lineRule="auto"/>
        <w:jc w:val="center"/>
        <w:outlineLvl w:val="0"/>
        <w:rPr>
          <w:rFonts w:ascii="宋体" w:hAnsi="宋体"/>
          <w:kern w:val="2"/>
          <w:sz w:val="21"/>
          <w:szCs w:val="21"/>
        </w:rPr>
      </w:pPr>
      <w:r w:rsidRPr="00466F40">
        <w:rPr>
          <w:rFonts w:ascii="宋体" w:hAnsi="宋体" w:hint="eastAsia"/>
          <w:kern w:val="2"/>
          <w:sz w:val="21"/>
          <w:szCs w:val="21"/>
        </w:rPr>
        <w:t>基金托管人：中国银行股份有限公司</w:t>
      </w:r>
    </w:p>
    <w:p w:rsidR="00EF30AE" w:rsidRPr="00466F40" w:rsidRDefault="00EF30AE">
      <w:pPr>
        <w:rPr>
          <w:rFonts w:ascii="宋体" w:hAnsi="宋体" w:cs="宋体"/>
          <w:b/>
          <w:bCs/>
          <w:sz w:val="21"/>
          <w:szCs w:val="21"/>
        </w:rPr>
      </w:pPr>
    </w:p>
    <w:p w:rsidR="00D13360" w:rsidRPr="00466F40" w:rsidRDefault="00D13360" w:rsidP="00D13360">
      <w:pPr>
        <w:spacing w:line="360" w:lineRule="auto"/>
        <w:ind w:left="2880" w:firstLine="522"/>
        <w:rPr>
          <w:sz w:val="21"/>
          <w:szCs w:val="21"/>
        </w:rPr>
      </w:pPr>
      <w:r w:rsidRPr="00466F40">
        <w:rPr>
          <w:rFonts w:hint="eastAsia"/>
          <w:sz w:val="21"/>
          <w:szCs w:val="21"/>
        </w:rPr>
        <w:t>【重要提示】</w:t>
      </w:r>
    </w:p>
    <w:p w:rsidR="00D13360" w:rsidRPr="00466F40" w:rsidRDefault="00D13360" w:rsidP="00D13360">
      <w:pPr>
        <w:spacing w:line="360" w:lineRule="auto"/>
        <w:rPr>
          <w:rFonts w:ascii="宋体"/>
          <w:sz w:val="21"/>
          <w:szCs w:val="21"/>
        </w:rPr>
      </w:pPr>
    </w:p>
    <w:p w:rsidR="00D13360" w:rsidRPr="00466F40" w:rsidRDefault="00D13360" w:rsidP="00D13360">
      <w:pPr>
        <w:spacing w:line="360" w:lineRule="auto"/>
        <w:ind w:firstLine="420"/>
        <w:rPr>
          <w:rFonts w:ascii="宋体" w:hAnsi="宋体"/>
          <w:sz w:val="21"/>
          <w:szCs w:val="21"/>
        </w:rPr>
      </w:pPr>
      <w:r w:rsidRPr="00466F40">
        <w:rPr>
          <w:rFonts w:ascii="宋体" w:hAnsi="宋体" w:hint="eastAsia"/>
          <w:sz w:val="21"/>
          <w:szCs w:val="21"/>
        </w:rPr>
        <w:t>本基金于201</w:t>
      </w:r>
      <w:r w:rsidR="00CE3AED" w:rsidRPr="00466F40">
        <w:rPr>
          <w:rFonts w:ascii="宋体" w:hAnsi="宋体" w:hint="eastAsia"/>
          <w:sz w:val="21"/>
          <w:szCs w:val="21"/>
        </w:rPr>
        <w:t>2</w:t>
      </w:r>
      <w:r w:rsidRPr="00466F40">
        <w:rPr>
          <w:rFonts w:ascii="宋体" w:hAnsi="宋体" w:hint="eastAsia"/>
          <w:sz w:val="21"/>
          <w:szCs w:val="21"/>
        </w:rPr>
        <w:t>年</w:t>
      </w:r>
      <w:r w:rsidR="00CE3AED" w:rsidRPr="00466F40">
        <w:rPr>
          <w:rFonts w:ascii="宋体" w:hAnsi="宋体" w:hint="eastAsia"/>
          <w:sz w:val="21"/>
          <w:szCs w:val="21"/>
        </w:rPr>
        <w:t>11</w:t>
      </w:r>
      <w:r w:rsidRPr="00466F40">
        <w:rPr>
          <w:rFonts w:ascii="宋体" w:hAnsi="宋体" w:hint="eastAsia"/>
          <w:sz w:val="21"/>
          <w:szCs w:val="21"/>
        </w:rPr>
        <w:t>月</w:t>
      </w:r>
      <w:r w:rsidR="00CE3AED" w:rsidRPr="00466F40">
        <w:rPr>
          <w:rFonts w:ascii="宋体" w:hAnsi="宋体" w:hint="eastAsia"/>
          <w:sz w:val="21"/>
          <w:szCs w:val="21"/>
        </w:rPr>
        <w:t>27</w:t>
      </w:r>
      <w:r w:rsidRPr="00466F40">
        <w:rPr>
          <w:rFonts w:ascii="宋体" w:hAnsi="宋体" w:hint="eastAsia"/>
          <w:sz w:val="21"/>
          <w:szCs w:val="21"/>
        </w:rPr>
        <w:t>日基金合同正式生效。</w:t>
      </w:r>
    </w:p>
    <w:p w:rsidR="00D13360" w:rsidRPr="00466F40" w:rsidRDefault="00D13360" w:rsidP="00D13360">
      <w:pPr>
        <w:spacing w:line="360" w:lineRule="auto"/>
        <w:ind w:firstLineChars="200" w:firstLine="420"/>
        <w:rPr>
          <w:rFonts w:ascii="宋体" w:hAnsi="宋体"/>
          <w:sz w:val="21"/>
          <w:szCs w:val="21"/>
        </w:rPr>
      </w:pPr>
      <w:r w:rsidRPr="00466F40">
        <w:rPr>
          <w:rFonts w:ascii="宋体" w:hAnsi="宋体" w:hint="eastAsia"/>
          <w:sz w:val="21"/>
          <w:szCs w:val="21"/>
        </w:rPr>
        <w:t>投资有风险，投资人申购本基金时应认真阅读招募说明书。</w:t>
      </w:r>
    </w:p>
    <w:p w:rsidR="00D13360" w:rsidRPr="00466F40" w:rsidRDefault="00D13360" w:rsidP="00D13360">
      <w:pPr>
        <w:spacing w:line="360" w:lineRule="auto"/>
        <w:ind w:firstLineChars="100" w:firstLine="210"/>
        <w:rPr>
          <w:rFonts w:ascii="宋体" w:hAnsi="宋体"/>
          <w:sz w:val="21"/>
          <w:szCs w:val="21"/>
        </w:rPr>
      </w:pPr>
      <w:r w:rsidRPr="00466F40">
        <w:rPr>
          <w:rFonts w:ascii="宋体" w:hAnsi="宋体" w:hint="eastAsia"/>
          <w:sz w:val="21"/>
          <w:szCs w:val="21"/>
        </w:rPr>
        <w:t xml:space="preserve">  基金的过往业绩并不预示其未来表现。</w:t>
      </w:r>
    </w:p>
    <w:p w:rsidR="00D13360" w:rsidRPr="00466F40" w:rsidRDefault="00D13360" w:rsidP="00D13360">
      <w:pPr>
        <w:spacing w:line="360" w:lineRule="auto"/>
        <w:ind w:firstLineChars="200" w:firstLine="420"/>
        <w:rPr>
          <w:rFonts w:ascii="宋体" w:hAnsi="宋体"/>
          <w:sz w:val="21"/>
          <w:szCs w:val="21"/>
        </w:rPr>
      </w:pPr>
      <w:r w:rsidRPr="00466F40">
        <w:rPr>
          <w:rFonts w:ascii="宋体" w:hAnsi="宋体" w:hint="eastAsia"/>
          <w:sz w:val="21"/>
          <w:szCs w:val="21"/>
        </w:rPr>
        <w:t>本摘要根据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D13360" w:rsidRPr="00466F40" w:rsidRDefault="00D13360" w:rsidP="00D13360">
      <w:pPr>
        <w:spacing w:line="360" w:lineRule="auto"/>
        <w:ind w:firstLineChars="200" w:firstLine="420"/>
        <w:rPr>
          <w:rFonts w:ascii="宋体" w:hAnsi="宋体"/>
          <w:sz w:val="21"/>
          <w:szCs w:val="21"/>
        </w:rPr>
      </w:pPr>
      <w:r w:rsidRPr="00466F40">
        <w:rPr>
          <w:rFonts w:ascii="宋体" w:hAnsi="宋体" w:hint="eastAsia"/>
          <w:sz w:val="21"/>
          <w:szCs w:val="21"/>
        </w:rPr>
        <w:t>本更新招募说明书所载内容截止日若无特别说明为201</w:t>
      </w:r>
      <w:r w:rsidR="00CE3AED" w:rsidRPr="00466F40">
        <w:rPr>
          <w:rFonts w:ascii="宋体" w:hAnsi="宋体" w:hint="eastAsia"/>
          <w:sz w:val="21"/>
          <w:szCs w:val="21"/>
        </w:rPr>
        <w:t>3</w:t>
      </w:r>
      <w:r w:rsidRPr="00466F40">
        <w:rPr>
          <w:rFonts w:ascii="宋体" w:hAnsi="宋体" w:hint="eastAsia"/>
          <w:sz w:val="21"/>
          <w:szCs w:val="21"/>
        </w:rPr>
        <w:t>年</w:t>
      </w:r>
      <w:r w:rsidR="00CE3AED" w:rsidRPr="00466F40">
        <w:rPr>
          <w:rFonts w:ascii="宋体" w:hAnsi="宋体" w:hint="eastAsia"/>
          <w:sz w:val="21"/>
          <w:szCs w:val="21"/>
        </w:rPr>
        <w:t>5</w:t>
      </w:r>
      <w:r w:rsidRPr="00466F40">
        <w:rPr>
          <w:rFonts w:ascii="宋体" w:hAnsi="宋体" w:hint="eastAsia"/>
          <w:sz w:val="21"/>
          <w:szCs w:val="21"/>
        </w:rPr>
        <w:t>月</w:t>
      </w:r>
      <w:r w:rsidR="00CE3AED" w:rsidRPr="00466F40">
        <w:rPr>
          <w:rFonts w:ascii="宋体" w:hAnsi="宋体" w:hint="eastAsia"/>
          <w:sz w:val="21"/>
          <w:szCs w:val="21"/>
        </w:rPr>
        <w:t>27</w:t>
      </w:r>
      <w:r w:rsidRPr="00466F40">
        <w:rPr>
          <w:rFonts w:ascii="宋体" w:hAnsi="宋体" w:hint="eastAsia"/>
          <w:sz w:val="21"/>
          <w:szCs w:val="21"/>
        </w:rPr>
        <w:t>日，有关财务数据和净值表现截止日为201</w:t>
      </w:r>
      <w:r w:rsidR="00CE3AED" w:rsidRPr="00466F40">
        <w:rPr>
          <w:rFonts w:ascii="宋体" w:hAnsi="宋体" w:hint="eastAsia"/>
          <w:sz w:val="21"/>
          <w:szCs w:val="21"/>
        </w:rPr>
        <w:t>3</w:t>
      </w:r>
      <w:r w:rsidRPr="00466F40">
        <w:rPr>
          <w:rFonts w:ascii="宋体" w:hAnsi="宋体" w:hint="eastAsia"/>
          <w:sz w:val="21"/>
          <w:szCs w:val="21"/>
        </w:rPr>
        <w:t>年</w:t>
      </w:r>
      <w:r w:rsidR="00CE3AED" w:rsidRPr="00466F40">
        <w:rPr>
          <w:rFonts w:ascii="宋体" w:hAnsi="宋体" w:hint="eastAsia"/>
          <w:sz w:val="21"/>
          <w:szCs w:val="21"/>
        </w:rPr>
        <w:t>3</w:t>
      </w:r>
      <w:r w:rsidRPr="00466F40">
        <w:rPr>
          <w:rFonts w:ascii="宋体" w:hAnsi="宋体" w:hint="eastAsia"/>
          <w:sz w:val="21"/>
          <w:szCs w:val="21"/>
        </w:rPr>
        <w:t>月</w:t>
      </w:r>
      <w:r w:rsidR="00CE3AED" w:rsidRPr="00466F40">
        <w:rPr>
          <w:rFonts w:ascii="宋体" w:hAnsi="宋体" w:hint="eastAsia"/>
          <w:sz w:val="21"/>
          <w:szCs w:val="21"/>
        </w:rPr>
        <w:t>31</w:t>
      </w:r>
      <w:r w:rsidRPr="00466F40">
        <w:rPr>
          <w:rFonts w:ascii="宋体" w:hAnsi="宋体" w:hint="eastAsia"/>
          <w:sz w:val="21"/>
          <w:szCs w:val="21"/>
        </w:rPr>
        <w:t>日（未经审计）。</w:t>
      </w:r>
    </w:p>
    <w:p w:rsidR="00CE3AED" w:rsidRPr="00466F40" w:rsidRDefault="00D13360" w:rsidP="00D13360">
      <w:pPr>
        <w:rPr>
          <w:rFonts w:ascii="宋体" w:hAnsi="宋体" w:cs="宋体"/>
          <w:b/>
          <w:bCs/>
          <w:color w:val="000000"/>
          <w:sz w:val="21"/>
          <w:szCs w:val="21"/>
        </w:rPr>
      </w:pPr>
      <w:r w:rsidRPr="00466F40">
        <w:rPr>
          <w:rFonts w:ascii="宋体" w:hAnsi="宋体" w:cs="宋体"/>
          <w:b/>
          <w:bCs/>
          <w:color w:val="000000"/>
          <w:sz w:val="21"/>
          <w:szCs w:val="21"/>
        </w:rPr>
        <w:t xml:space="preserve">     </w:t>
      </w:r>
    </w:p>
    <w:p w:rsidR="00CE3AED" w:rsidRPr="00466F40" w:rsidRDefault="00CE3AED" w:rsidP="00D13360">
      <w:pPr>
        <w:rPr>
          <w:rFonts w:ascii="宋体" w:hAnsi="宋体" w:cs="宋体"/>
          <w:b/>
          <w:bCs/>
          <w:color w:val="000000"/>
          <w:sz w:val="21"/>
          <w:szCs w:val="21"/>
        </w:rPr>
      </w:pPr>
    </w:p>
    <w:p w:rsidR="00CE3AED" w:rsidRPr="00466F40" w:rsidRDefault="00CE3AED" w:rsidP="00D13360">
      <w:pPr>
        <w:rPr>
          <w:rFonts w:ascii="宋体" w:hAnsi="宋体" w:cs="宋体"/>
          <w:b/>
          <w:bCs/>
          <w:color w:val="000000"/>
          <w:sz w:val="21"/>
          <w:szCs w:val="21"/>
        </w:rPr>
      </w:pPr>
    </w:p>
    <w:p w:rsidR="00CE3AED" w:rsidRPr="00466F40" w:rsidRDefault="00CE3AED" w:rsidP="00D13360">
      <w:pPr>
        <w:rPr>
          <w:rFonts w:ascii="宋体" w:hAnsi="宋体" w:cs="宋体"/>
          <w:b/>
          <w:bCs/>
          <w:color w:val="000000"/>
          <w:sz w:val="21"/>
          <w:szCs w:val="21"/>
        </w:rPr>
      </w:pPr>
    </w:p>
    <w:p w:rsidR="00EF30AE" w:rsidRPr="00466F40" w:rsidRDefault="00EF30AE">
      <w:pPr>
        <w:rPr>
          <w:rFonts w:ascii="宋体" w:hAnsi="宋体" w:cs="宋体"/>
          <w:b/>
          <w:bCs/>
          <w:color w:val="000000"/>
          <w:sz w:val="21"/>
          <w:szCs w:val="21"/>
        </w:rPr>
      </w:pPr>
      <w:r w:rsidRPr="00466F40">
        <w:rPr>
          <w:rFonts w:ascii="宋体" w:hAnsi="宋体" w:cs="宋体"/>
          <w:b/>
          <w:bCs/>
          <w:color w:val="000000"/>
          <w:sz w:val="21"/>
          <w:szCs w:val="21"/>
        </w:rPr>
        <w:br w:type="page"/>
      </w:r>
    </w:p>
    <w:p w:rsidR="00CE3AED" w:rsidRPr="00466F40" w:rsidRDefault="00CE3AED" w:rsidP="00CE3AED">
      <w:pPr>
        <w:pStyle w:val="1"/>
        <w:spacing w:before="120" w:after="120" w:line="360" w:lineRule="auto"/>
        <w:rPr>
          <w:rFonts w:ascii="宋体"/>
          <w:sz w:val="21"/>
          <w:szCs w:val="21"/>
        </w:rPr>
      </w:pPr>
      <w:bookmarkStart w:id="0" w:name="_Toc136008483"/>
      <w:bookmarkStart w:id="1" w:name="_Toc304796669"/>
      <w:r w:rsidRPr="00466F40">
        <w:rPr>
          <w:rFonts w:ascii="宋体" w:hAnsi="宋体" w:cs="宋体" w:hint="eastAsia"/>
          <w:sz w:val="21"/>
          <w:szCs w:val="21"/>
        </w:rPr>
        <w:lastRenderedPageBreak/>
        <w:t>一、基金管理人</w:t>
      </w:r>
      <w:bookmarkEnd w:id="0"/>
      <w:bookmarkEnd w:id="1"/>
    </w:p>
    <w:p w:rsidR="00CE3AED" w:rsidRPr="00466F40" w:rsidRDefault="00CE3AED" w:rsidP="00CE3AED">
      <w:pPr>
        <w:widowControl w:val="0"/>
        <w:adjustRightInd w:val="0"/>
        <w:snapToGrid w:val="0"/>
        <w:spacing w:line="360" w:lineRule="auto"/>
        <w:jc w:val="both"/>
        <w:rPr>
          <w:rFonts w:ascii="宋体"/>
          <w:b/>
          <w:bCs/>
          <w:sz w:val="21"/>
          <w:szCs w:val="21"/>
        </w:rPr>
      </w:pPr>
      <w:r w:rsidRPr="00466F40">
        <w:rPr>
          <w:rFonts w:ascii="宋体" w:hAnsi="宋体" w:cs="宋体" w:hint="eastAsia"/>
          <w:b/>
          <w:bCs/>
          <w:color w:val="000000"/>
          <w:kern w:val="2"/>
          <w:sz w:val="21"/>
          <w:szCs w:val="21"/>
        </w:rPr>
        <w:t>（一）基金管理人概况</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基金管理人：信诚基金管理有限公司</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住所：</w:t>
      </w:r>
      <w:r w:rsidRPr="00466F40">
        <w:rPr>
          <w:rFonts w:ascii="宋体" w:hAnsi="宋体" w:cs="宋体"/>
          <w:sz w:val="21"/>
          <w:szCs w:val="21"/>
        </w:rPr>
        <w:t xml:space="preserve">    </w:t>
      </w:r>
      <w:bookmarkStart w:id="2" w:name="OLE_LINK1"/>
      <w:r w:rsidRPr="00466F40">
        <w:rPr>
          <w:rFonts w:ascii="宋体" w:hAnsi="宋体" w:cs="宋体"/>
          <w:sz w:val="21"/>
          <w:szCs w:val="21"/>
        </w:rPr>
        <w:t xml:space="preserve">  </w:t>
      </w:r>
      <w:r w:rsidRPr="00466F40">
        <w:rPr>
          <w:rFonts w:ascii="宋体" w:hAnsi="宋体" w:cs="宋体" w:hint="eastAsia"/>
          <w:sz w:val="21"/>
          <w:szCs w:val="21"/>
        </w:rPr>
        <w:t>上海市</w:t>
      </w:r>
      <w:bookmarkEnd w:id="2"/>
      <w:r w:rsidRPr="00466F40">
        <w:rPr>
          <w:rFonts w:ascii="宋体" w:hAnsi="宋体" w:cs="宋体" w:hint="eastAsia"/>
          <w:sz w:val="21"/>
          <w:szCs w:val="21"/>
        </w:rPr>
        <w:t>浦东新区世纪大道</w:t>
      </w:r>
      <w:r w:rsidRPr="00466F40">
        <w:rPr>
          <w:rFonts w:ascii="宋体" w:hAnsi="宋体" w:cs="宋体"/>
          <w:sz w:val="21"/>
          <w:szCs w:val="21"/>
        </w:rPr>
        <w:t>8</w:t>
      </w:r>
      <w:r w:rsidRPr="00466F40">
        <w:rPr>
          <w:rFonts w:ascii="宋体" w:hAnsi="宋体" w:cs="宋体" w:hint="eastAsia"/>
          <w:sz w:val="21"/>
          <w:szCs w:val="21"/>
        </w:rPr>
        <w:t>号上海国金中心汇丰银行大楼</w:t>
      </w:r>
      <w:r w:rsidRPr="00466F40">
        <w:rPr>
          <w:rFonts w:ascii="宋体" w:hAnsi="宋体" w:cs="宋体"/>
          <w:sz w:val="21"/>
          <w:szCs w:val="21"/>
        </w:rPr>
        <w:t>9</w:t>
      </w:r>
      <w:r w:rsidRPr="00466F40">
        <w:rPr>
          <w:rFonts w:ascii="宋体" w:hAnsi="宋体" w:cs="宋体" w:hint="eastAsia"/>
          <w:sz w:val="21"/>
          <w:szCs w:val="21"/>
        </w:rPr>
        <w:t>层</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办公地址：</w:t>
      </w:r>
      <w:r w:rsidRPr="00466F40">
        <w:rPr>
          <w:rFonts w:ascii="宋体" w:hAnsi="宋体" w:cs="宋体"/>
          <w:sz w:val="21"/>
          <w:szCs w:val="21"/>
        </w:rPr>
        <w:t xml:space="preserve">  </w:t>
      </w:r>
      <w:r w:rsidRPr="00466F40">
        <w:rPr>
          <w:rFonts w:ascii="宋体" w:hAnsi="宋体" w:cs="宋体" w:hint="eastAsia"/>
          <w:sz w:val="21"/>
          <w:szCs w:val="21"/>
        </w:rPr>
        <w:t>上海市浦东新区世纪大道</w:t>
      </w:r>
      <w:r w:rsidRPr="00466F40">
        <w:rPr>
          <w:rFonts w:ascii="宋体" w:hAnsi="宋体" w:cs="宋体"/>
          <w:sz w:val="21"/>
          <w:szCs w:val="21"/>
        </w:rPr>
        <w:t>8</w:t>
      </w:r>
      <w:r w:rsidRPr="00466F40">
        <w:rPr>
          <w:rFonts w:ascii="宋体" w:hAnsi="宋体" w:cs="宋体" w:hint="eastAsia"/>
          <w:sz w:val="21"/>
          <w:szCs w:val="21"/>
        </w:rPr>
        <w:t>号上海国金中心汇丰银行大楼</w:t>
      </w:r>
      <w:r w:rsidRPr="00466F40">
        <w:rPr>
          <w:rFonts w:ascii="宋体" w:hAnsi="宋体" w:cs="宋体"/>
          <w:sz w:val="21"/>
          <w:szCs w:val="21"/>
        </w:rPr>
        <w:t>9</w:t>
      </w:r>
      <w:r w:rsidRPr="00466F40">
        <w:rPr>
          <w:rFonts w:ascii="宋体" w:hAnsi="宋体" w:cs="宋体" w:hint="eastAsia"/>
          <w:sz w:val="21"/>
          <w:szCs w:val="21"/>
        </w:rPr>
        <w:t>层</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法定代表人：张翔燕</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成立日期：</w:t>
      </w:r>
      <w:r w:rsidRPr="00466F40">
        <w:rPr>
          <w:rFonts w:ascii="宋体" w:hAnsi="宋体" w:cs="宋体"/>
          <w:sz w:val="21"/>
          <w:szCs w:val="21"/>
        </w:rPr>
        <w:t xml:space="preserve">  2005</w:t>
      </w:r>
      <w:r w:rsidRPr="00466F40">
        <w:rPr>
          <w:rFonts w:ascii="宋体" w:hAnsi="宋体" w:cs="宋体" w:hint="eastAsia"/>
          <w:sz w:val="21"/>
          <w:szCs w:val="21"/>
        </w:rPr>
        <w:t>年</w:t>
      </w:r>
      <w:r w:rsidRPr="00466F40">
        <w:rPr>
          <w:rFonts w:ascii="宋体" w:hAnsi="宋体" w:cs="宋体"/>
          <w:sz w:val="21"/>
          <w:szCs w:val="21"/>
        </w:rPr>
        <w:t>9</w:t>
      </w:r>
      <w:r w:rsidRPr="00466F40">
        <w:rPr>
          <w:rFonts w:ascii="宋体" w:hAnsi="宋体" w:cs="宋体" w:hint="eastAsia"/>
          <w:sz w:val="21"/>
          <w:szCs w:val="21"/>
        </w:rPr>
        <w:t>月</w:t>
      </w:r>
      <w:r w:rsidRPr="00466F40">
        <w:rPr>
          <w:rFonts w:ascii="宋体" w:hAnsi="宋体" w:cs="宋体"/>
          <w:sz w:val="21"/>
          <w:szCs w:val="21"/>
        </w:rPr>
        <w:t>30</w:t>
      </w:r>
      <w:r w:rsidRPr="00466F40">
        <w:rPr>
          <w:rFonts w:ascii="宋体" w:hAnsi="宋体" w:cs="宋体" w:hint="eastAsia"/>
          <w:sz w:val="21"/>
          <w:szCs w:val="21"/>
        </w:rPr>
        <w:t>日</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批准设立机关及批准设立文号：中国证券监督管理委员会证监基金字【</w:t>
      </w:r>
      <w:r w:rsidRPr="00466F40">
        <w:rPr>
          <w:rFonts w:ascii="宋体" w:hAnsi="宋体" w:cs="宋体"/>
          <w:sz w:val="21"/>
          <w:szCs w:val="21"/>
        </w:rPr>
        <w:t>2005</w:t>
      </w:r>
      <w:r w:rsidRPr="00466F40">
        <w:rPr>
          <w:rFonts w:ascii="宋体" w:hAnsi="宋体" w:cs="宋体" w:hint="eastAsia"/>
          <w:sz w:val="21"/>
          <w:szCs w:val="21"/>
        </w:rPr>
        <w:t>】</w:t>
      </w:r>
      <w:r w:rsidRPr="00466F40">
        <w:rPr>
          <w:rFonts w:ascii="宋体" w:hAnsi="宋体" w:cs="宋体"/>
          <w:sz w:val="21"/>
          <w:szCs w:val="21"/>
        </w:rPr>
        <w:t>142</w:t>
      </w:r>
      <w:r w:rsidRPr="00466F40">
        <w:rPr>
          <w:rFonts w:ascii="宋体" w:hAnsi="宋体" w:cs="宋体" w:hint="eastAsia"/>
          <w:sz w:val="21"/>
          <w:szCs w:val="21"/>
        </w:rPr>
        <w:t>号</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注册资本：</w:t>
      </w:r>
      <w:r w:rsidRPr="00466F40">
        <w:rPr>
          <w:rFonts w:ascii="宋体" w:hAnsi="宋体" w:cs="宋体"/>
          <w:sz w:val="21"/>
          <w:szCs w:val="21"/>
        </w:rPr>
        <w:t xml:space="preserve">  2</w:t>
      </w:r>
      <w:r w:rsidRPr="00466F40">
        <w:rPr>
          <w:rFonts w:ascii="宋体" w:hAnsi="宋体" w:cs="宋体" w:hint="eastAsia"/>
          <w:sz w:val="21"/>
          <w:szCs w:val="21"/>
        </w:rPr>
        <w:t>亿元人民币</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电话：</w:t>
      </w:r>
      <w:r w:rsidRPr="00466F40">
        <w:rPr>
          <w:rFonts w:ascii="宋体" w:hAnsi="宋体" w:cs="宋体"/>
          <w:sz w:val="21"/>
          <w:szCs w:val="21"/>
        </w:rPr>
        <w:t xml:space="preserve">     </w:t>
      </w:r>
      <w:r w:rsidRPr="00466F40">
        <w:rPr>
          <w:rFonts w:ascii="宋体" w:hAnsi="宋体" w:cs="宋体" w:hint="eastAsia"/>
          <w:sz w:val="21"/>
          <w:szCs w:val="21"/>
        </w:rPr>
        <w:t>（</w:t>
      </w:r>
      <w:r w:rsidRPr="00466F40">
        <w:rPr>
          <w:rFonts w:ascii="宋体" w:hAnsi="宋体" w:cs="宋体"/>
          <w:sz w:val="21"/>
          <w:szCs w:val="21"/>
        </w:rPr>
        <w:t>021</w:t>
      </w:r>
      <w:r w:rsidRPr="00466F40">
        <w:rPr>
          <w:rFonts w:ascii="宋体" w:hAnsi="宋体" w:cs="宋体" w:hint="eastAsia"/>
          <w:sz w:val="21"/>
          <w:szCs w:val="21"/>
        </w:rPr>
        <w:t>）</w:t>
      </w:r>
      <w:r w:rsidRPr="00466F40">
        <w:rPr>
          <w:rFonts w:ascii="宋体" w:hAnsi="宋体" w:cs="宋体"/>
          <w:sz w:val="21"/>
          <w:szCs w:val="21"/>
        </w:rPr>
        <w:t>6864 9788</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联系人：</w:t>
      </w:r>
      <w:r w:rsidRPr="00466F40">
        <w:rPr>
          <w:rFonts w:ascii="宋体" w:hAnsi="宋体" w:cs="宋体"/>
          <w:sz w:val="21"/>
          <w:szCs w:val="21"/>
        </w:rPr>
        <w:t xml:space="preserve">   </w:t>
      </w:r>
      <w:r w:rsidR="00821011" w:rsidRPr="00466F40">
        <w:rPr>
          <w:rFonts w:ascii="宋体" w:hAnsi="宋体" w:cs="宋体" w:hint="eastAsia"/>
          <w:sz w:val="21"/>
          <w:szCs w:val="21"/>
        </w:rPr>
        <w:t>林军</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股权结构：</w:t>
      </w:r>
    </w:p>
    <w:tbl>
      <w:tblPr>
        <w:tblW w:w="0" w:type="auto"/>
        <w:jc w:val="center"/>
        <w:tblLayout w:type="fixed"/>
        <w:tblLook w:val="0000"/>
      </w:tblPr>
      <w:tblGrid>
        <w:gridCol w:w="4248"/>
        <w:gridCol w:w="1980"/>
        <w:gridCol w:w="1800"/>
      </w:tblGrid>
      <w:tr w:rsidR="00CE3AED" w:rsidRPr="00466F40" w:rsidTr="00CE3AED">
        <w:trPr>
          <w:trHeight w:val="549"/>
          <w:jc w:val="center"/>
        </w:trPr>
        <w:tc>
          <w:tcPr>
            <w:tcW w:w="4248" w:type="dxa"/>
            <w:tcBorders>
              <w:top w:val="single" w:sz="8" w:space="0" w:color="000000"/>
              <w:left w:val="single" w:sz="8" w:space="0" w:color="000000"/>
              <w:bottom w:val="single" w:sz="8" w:space="0" w:color="000000"/>
              <w:right w:val="single" w:sz="8" w:space="0" w:color="000000"/>
            </w:tcBorders>
            <w:vAlign w:val="center"/>
          </w:tcPr>
          <w:p w:rsidR="00CE3AED" w:rsidRPr="00466F40" w:rsidRDefault="00CE3AED" w:rsidP="00CE3AED">
            <w:pPr>
              <w:widowControl w:val="0"/>
              <w:autoSpaceDE w:val="0"/>
              <w:autoSpaceDN w:val="0"/>
              <w:adjustRightInd w:val="0"/>
              <w:spacing w:line="360" w:lineRule="auto"/>
              <w:jc w:val="center"/>
              <w:rPr>
                <w:rFonts w:ascii="宋体"/>
                <w:color w:val="000000"/>
                <w:sz w:val="21"/>
                <w:szCs w:val="21"/>
              </w:rPr>
            </w:pPr>
            <w:r w:rsidRPr="00466F40">
              <w:rPr>
                <w:rFonts w:ascii="宋体" w:cs="宋体" w:hint="eastAsia"/>
                <w:color w:val="000000"/>
                <w:sz w:val="21"/>
                <w:szCs w:val="21"/>
              </w:rPr>
              <w:t>股</w:t>
            </w:r>
            <w:r w:rsidRPr="00466F40">
              <w:rPr>
                <w:rFonts w:ascii="宋体" w:cs="宋体"/>
                <w:color w:val="000000"/>
                <w:sz w:val="21"/>
                <w:szCs w:val="21"/>
              </w:rPr>
              <w:t xml:space="preserve"> </w:t>
            </w:r>
            <w:r w:rsidRPr="00466F40">
              <w:rPr>
                <w:rFonts w:ascii="宋体" w:cs="宋体" w:hint="eastAsia"/>
                <w:color w:val="000000"/>
                <w:sz w:val="21"/>
                <w:szCs w:val="21"/>
              </w:rPr>
              <w:t>东</w:t>
            </w:r>
          </w:p>
        </w:tc>
        <w:tc>
          <w:tcPr>
            <w:tcW w:w="198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出资额</w:t>
            </w:r>
            <w:r w:rsidRPr="00466F40">
              <w:rPr>
                <w:rFonts w:ascii="宋体" w:cs="宋体"/>
                <w:color w:val="000000"/>
                <w:sz w:val="21"/>
                <w:szCs w:val="21"/>
              </w:rPr>
              <w:t xml:space="preserve"> </w:t>
            </w:r>
          </w:p>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（万元人民币）</w:t>
            </w:r>
            <w:r w:rsidRPr="00466F40">
              <w:rPr>
                <w:rFonts w:ascii="宋体" w:cs="宋体"/>
                <w:color w:val="000000"/>
                <w:sz w:val="21"/>
                <w:szCs w:val="21"/>
              </w:rPr>
              <w:t xml:space="preserve"> </w:t>
            </w:r>
          </w:p>
        </w:tc>
        <w:tc>
          <w:tcPr>
            <w:tcW w:w="180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olor w:val="000000"/>
                <w:sz w:val="21"/>
                <w:szCs w:val="21"/>
              </w:rPr>
            </w:pPr>
            <w:r w:rsidRPr="00466F40">
              <w:rPr>
                <w:rFonts w:ascii="宋体" w:cs="宋体" w:hint="eastAsia"/>
                <w:color w:val="000000"/>
                <w:sz w:val="21"/>
                <w:szCs w:val="21"/>
              </w:rPr>
              <w:t>出资比例</w:t>
            </w:r>
          </w:p>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w:t>
            </w:r>
            <w:r w:rsidRPr="00466F40">
              <w:rPr>
                <w:rFonts w:ascii="宋体" w:cs="宋体"/>
                <w:color w:val="000000"/>
                <w:sz w:val="21"/>
                <w:szCs w:val="21"/>
              </w:rPr>
              <w:t>%</w:t>
            </w:r>
            <w:r w:rsidRPr="00466F40">
              <w:rPr>
                <w:rFonts w:ascii="宋体" w:cs="宋体" w:hint="eastAsia"/>
                <w:color w:val="000000"/>
                <w:sz w:val="21"/>
                <w:szCs w:val="21"/>
              </w:rPr>
              <w:t>）</w:t>
            </w:r>
            <w:r w:rsidRPr="00466F40">
              <w:rPr>
                <w:rFonts w:ascii="宋体" w:cs="宋体"/>
                <w:color w:val="000000"/>
                <w:sz w:val="21"/>
                <w:szCs w:val="21"/>
              </w:rPr>
              <w:t xml:space="preserve"> </w:t>
            </w:r>
          </w:p>
        </w:tc>
      </w:tr>
      <w:tr w:rsidR="00CE3AED" w:rsidRPr="00466F40" w:rsidTr="00CE3AED">
        <w:trPr>
          <w:trHeight w:val="209"/>
          <w:jc w:val="center"/>
        </w:trPr>
        <w:tc>
          <w:tcPr>
            <w:tcW w:w="4248"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中信信托有限责任公司</w:t>
            </w:r>
            <w:r w:rsidRPr="00466F40">
              <w:rPr>
                <w:rFonts w:ascii="宋体" w:cs="宋体"/>
                <w:color w:val="000000"/>
                <w:sz w:val="21"/>
                <w:szCs w:val="21"/>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9800 </w:t>
            </w:r>
          </w:p>
        </w:tc>
        <w:tc>
          <w:tcPr>
            <w:tcW w:w="180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49 </w:t>
            </w:r>
          </w:p>
        </w:tc>
      </w:tr>
      <w:tr w:rsidR="00CE3AED" w:rsidRPr="00466F40" w:rsidTr="00CE3AED">
        <w:trPr>
          <w:trHeight w:val="209"/>
          <w:jc w:val="center"/>
        </w:trPr>
        <w:tc>
          <w:tcPr>
            <w:tcW w:w="4248"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英国保诚集团股份有限公司</w:t>
            </w:r>
            <w:r w:rsidRPr="00466F40">
              <w:rPr>
                <w:rFonts w:ascii="宋体" w:cs="宋体"/>
                <w:color w:val="000000"/>
                <w:sz w:val="21"/>
                <w:szCs w:val="21"/>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9800 </w:t>
            </w:r>
          </w:p>
        </w:tc>
        <w:tc>
          <w:tcPr>
            <w:tcW w:w="180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49 </w:t>
            </w:r>
          </w:p>
        </w:tc>
      </w:tr>
      <w:tr w:rsidR="00CE3AED" w:rsidRPr="00466F40" w:rsidTr="00CE3AED">
        <w:trPr>
          <w:trHeight w:val="209"/>
          <w:jc w:val="center"/>
        </w:trPr>
        <w:tc>
          <w:tcPr>
            <w:tcW w:w="4248"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中新苏州工业园区创业投资有限公司</w:t>
            </w:r>
            <w:r w:rsidRPr="00466F40">
              <w:rPr>
                <w:rFonts w:ascii="宋体" w:cs="宋体"/>
                <w:color w:val="000000"/>
                <w:sz w:val="21"/>
                <w:szCs w:val="21"/>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400 </w:t>
            </w:r>
          </w:p>
        </w:tc>
        <w:tc>
          <w:tcPr>
            <w:tcW w:w="180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2 </w:t>
            </w:r>
          </w:p>
        </w:tc>
      </w:tr>
      <w:tr w:rsidR="00CE3AED" w:rsidRPr="00466F40" w:rsidTr="00CE3AED">
        <w:trPr>
          <w:trHeight w:val="209"/>
          <w:jc w:val="center"/>
        </w:trPr>
        <w:tc>
          <w:tcPr>
            <w:tcW w:w="4248"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hint="eastAsia"/>
                <w:color w:val="000000"/>
                <w:sz w:val="21"/>
                <w:szCs w:val="21"/>
              </w:rPr>
              <w:t>合</w:t>
            </w:r>
            <w:r w:rsidRPr="00466F40">
              <w:rPr>
                <w:rFonts w:ascii="宋体" w:cs="宋体"/>
                <w:color w:val="000000"/>
                <w:sz w:val="21"/>
                <w:szCs w:val="21"/>
              </w:rPr>
              <w:t xml:space="preserve"> </w:t>
            </w:r>
            <w:r w:rsidRPr="00466F40">
              <w:rPr>
                <w:rFonts w:ascii="宋体" w:cs="宋体" w:hint="eastAsia"/>
                <w:color w:val="000000"/>
                <w:sz w:val="21"/>
                <w:szCs w:val="21"/>
              </w:rPr>
              <w:t>计</w:t>
            </w:r>
            <w:r w:rsidRPr="00466F40">
              <w:rPr>
                <w:rFonts w:ascii="宋体" w:cs="宋体"/>
                <w:color w:val="000000"/>
                <w:sz w:val="21"/>
                <w:szCs w:val="21"/>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20000 </w:t>
            </w:r>
          </w:p>
        </w:tc>
        <w:tc>
          <w:tcPr>
            <w:tcW w:w="1800" w:type="dxa"/>
            <w:tcBorders>
              <w:top w:val="single" w:sz="8" w:space="0" w:color="000000"/>
              <w:left w:val="single" w:sz="8" w:space="0" w:color="000000"/>
              <w:bottom w:val="single" w:sz="8" w:space="0" w:color="000000"/>
              <w:right w:val="single" w:sz="8" w:space="0" w:color="000000"/>
            </w:tcBorders>
          </w:tcPr>
          <w:p w:rsidR="00CE3AED" w:rsidRPr="00466F40" w:rsidRDefault="00CE3AED" w:rsidP="00CE3AED">
            <w:pPr>
              <w:widowControl w:val="0"/>
              <w:autoSpaceDE w:val="0"/>
              <w:autoSpaceDN w:val="0"/>
              <w:adjustRightInd w:val="0"/>
              <w:spacing w:line="360" w:lineRule="auto"/>
              <w:jc w:val="center"/>
              <w:rPr>
                <w:rFonts w:ascii="宋体" w:cs="宋体"/>
                <w:color w:val="000000"/>
                <w:sz w:val="21"/>
                <w:szCs w:val="21"/>
              </w:rPr>
            </w:pPr>
            <w:r w:rsidRPr="00466F40">
              <w:rPr>
                <w:rFonts w:ascii="宋体" w:cs="宋体"/>
                <w:color w:val="000000"/>
                <w:sz w:val="21"/>
                <w:szCs w:val="21"/>
              </w:rPr>
              <w:t xml:space="preserve">100 </w:t>
            </w:r>
          </w:p>
        </w:tc>
      </w:tr>
    </w:tbl>
    <w:p w:rsidR="00CE3AED" w:rsidRPr="00466F40" w:rsidRDefault="00CE3AED" w:rsidP="00CE3AED">
      <w:pPr>
        <w:widowControl w:val="0"/>
        <w:spacing w:line="360" w:lineRule="auto"/>
        <w:jc w:val="both"/>
        <w:rPr>
          <w:rFonts w:ascii="宋体"/>
          <w:b/>
          <w:bCs/>
          <w:color w:val="000000"/>
          <w:kern w:val="2"/>
          <w:sz w:val="21"/>
          <w:szCs w:val="21"/>
        </w:rPr>
      </w:pPr>
    </w:p>
    <w:p w:rsidR="00CE3AED" w:rsidRPr="00466F40" w:rsidRDefault="00CE3AED" w:rsidP="00CE3AED">
      <w:pPr>
        <w:widowControl w:val="0"/>
        <w:spacing w:line="360" w:lineRule="auto"/>
        <w:jc w:val="both"/>
        <w:rPr>
          <w:rFonts w:ascii="宋体"/>
          <w:b/>
          <w:bCs/>
          <w:color w:val="000000"/>
          <w:kern w:val="2"/>
          <w:sz w:val="21"/>
          <w:szCs w:val="21"/>
        </w:rPr>
      </w:pPr>
      <w:r w:rsidRPr="00466F40">
        <w:rPr>
          <w:rFonts w:ascii="宋体" w:hAnsi="宋体" w:cs="宋体" w:hint="eastAsia"/>
          <w:b/>
          <w:bCs/>
          <w:color w:val="000000"/>
          <w:kern w:val="2"/>
          <w:sz w:val="21"/>
          <w:szCs w:val="21"/>
        </w:rPr>
        <w:t>（二）主要人员情况</w:t>
      </w:r>
    </w:p>
    <w:p w:rsidR="00CE3AED" w:rsidRPr="00466F40" w:rsidRDefault="00CE3AED" w:rsidP="00CE3AED">
      <w:pPr>
        <w:autoSpaceDE w:val="0"/>
        <w:autoSpaceDN w:val="0"/>
        <w:adjustRightInd w:val="0"/>
        <w:snapToGrid w:val="0"/>
        <w:spacing w:line="360" w:lineRule="auto"/>
        <w:ind w:firstLine="420"/>
        <w:jc w:val="both"/>
        <w:rPr>
          <w:rFonts w:ascii="宋体"/>
          <w:sz w:val="21"/>
          <w:szCs w:val="21"/>
        </w:rPr>
      </w:pPr>
      <w:r w:rsidRPr="00466F40">
        <w:rPr>
          <w:rFonts w:ascii="宋体" w:hAnsi="宋体" w:cs="宋体"/>
          <w:sz w:val="21"/>
          <w:szCs w:val="21"/>
        </w:rPr>
        <w:t>1.</w:t>
      </w:r>
      <w:r w:rsidRPr="00466F40">
        <w:rPr>
          <w:rFonts w:ascii="宋体" w:hAnsi="宋体" w:cs="宋体" w:hint="eastAsia"/>
          <w:sz w:val="21"/>
          <w:szCs w:val="21"/>
        </w:rPr>
        <w:t>董事会成员</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张翔燕女士，董事长，硕士学位。历任中信银行总行营业部副总经理、综合计划部总经理，中信银行北京分行副行长、中信银行总行营业总部副总经理，中信证券股份有限公司副总经济师，中信控股有限责任公司风险管理部总经理。现任中信控股有限责任公司副总裁。</w:t>
      </w:r>
    </w:p>
    <w:p w:rsidR="00CE3AED"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陈一松先生，董事，金融学硕士。历任中信实业银行资金部科长、中信证券股份有限公司总裁办主任、长城科技股份有限公司董事会秘书、中国建设银行股份有限公司行长秘书兼行长办公室副主任。现任中信信托有限责任公司总经理。</w:t>
      </w:r>
    </w:p>
    <w:p w:rsidR="0052189E" w:rsidRPr="00466F40" w:rsidRDefault="0052189E" w:rsidP="0052189E">
      <w:pPr>
        <w:adjustRightInd w:val="0"/>
        <w:snapToGrid w:val="0"/>
        <w:spacing w:line="360" w:lineRule="auto"/>
        <w:ind w:firstLineChars="200" w:firstLine="420"/>
        <w:rPr>
          <w:rFonts w:ascii="宋体" w:cs="宋体"/>
          <w:sz w:val="21"/>
          <w:szCs w:val="21"/>
        </w:rPr>
      </w:pPr>
      <w:r w:rsidRPr="00466F40">
        <w:rPr>
          <w:rFonts w:ascii="宋体" w:cs="宋体" w:hint="eastAsia"/>
          <w:color w:val="000000"/>
          <w:sz w:val="21"/>
          <w:szCs w:val="21"/>
        </w:rPr>
        <w:t>包学勤先生，</w:t>
      </w:r>
      <w:r w:rsidRPr="00466F40">
        <w:rPr>
          <w:rFonts w:ascii="宋体" w:hAnsi="宋体" w:hint="eastAsia"/>
          <w:sz w:val="21"/>
          <w:szCs w:val="21"/>
        </w:rPr>
        <w:t>董事，研究生。历任招商银行证券业务部出市代表、南方证券有限公司投资银行部总经理助理、国信证券有限公司投资银行二部总经理、中信证券股份有限公司深圳投资银行部总经理、中信信托有限责任公司投资银行二部总经理。现任中信信托有限责任公司副总经理。</w:t>
      </w:r>
    </w:p>
    <w:p w:rsidR="00936E90"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lastRenderedPageBreak/>
        <w:t>Graham David Mason先生，董事，南非籍，保险精算专业学士。历任南非公募基金投资分析师、南非Norwich</w:t>
      </w:r>
      <w:r w:rsidR="003F0914" w:rsidRPr="00466F40">
        <w:rPr>
          <w:rFonts w:ascii="宋体" w:hAnsi="宋体" w:cs="宋体" w:hint="eastAsia"/>
          <w:sz w:val="21"/>
          <w:szCs w:val="21"/>
        </w:rPr>
        <w:t>公司基金经理、英国保诚集团（南非）执行总裁。现任瀚亚投资执行副董事长</w:t>
      </w:r>
      <w:r w:rsidRPr="00466F40">
        <w:rPr>
          <w:rFonts w:ascii="宋体" w:hAnsi="宋体" w:cs="宋体" w:hint="eastAsia"/>
          <w:sz w:val="21"/>
          <w:szCs w:val="21"/>
        </w:rPr>
        <w:t xml:space="preserve">。 </w:t>
      </w:r>
    </w:p>
    <w:p w:rsidR="00936E90"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郑美美女士，董事，新加坡籍，工商管理硕士。历任新加坡金融管理局金融市场发展规划部处长。现任瀚亚投资（新加坡）有限公司督察长。</w:t>
      </w:r>
    </w:p>
    <w:p w:rsidR="003F0914"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黄慧敏女士，董事，新加坡籍，经济学学士。历任花旗银行消费金融事业部业务副理、新加坡大华银行业务开发副理、大华资产管理公司营销企划经理、瀚亚投资（新加坡）有限公司营销部主管、瀚亚投资（台湾）有限公司市场总监。现任瀚亚投资（台湾）有限公司总经理。</w:t>
      </w:r>
    </w:p>
    <w:p w:rsidR="00936E90"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 xml:space="preserve">何德旭先生，独立董事，经济学博士。历任中国社会科学院财贸所所长、研究员。现任中国社会科学院数量经济与技术经济研究所副所长、金融研究中心副主任。 </w:t>
      </w:r>
    </w:p>
    <w:p w:rsidR="00936E90"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 xml:space="preserve">夏执东先生，独立董事，经济学硕士。历任财政部财政科学研究所副主任、中国建设银行总行国际部副处长、安永华明会计师事务所副总经理、北京天华中兴会计师事务所首席合伙人。现任致同会计师事务所管委会副主席。 </w:t>
      </w:r>
    </w:p>
    <w:p w:rsidR="00936E90"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杨思群先生，独立董事，经济学博士。历任中国社会科学院财贸经济研究所副研究员，现任清华大学经济管理学院经济系副教授。</w:t>
      </w:r>
      <w:r w:rsidRPr="00466F40">
        <w:rPr>
          <w:rFonts w:ascii="宋体" w:hAnsi="宋体" w:cs="宋体" w:hint="eastAsia"/>
          <w:sz w:val="21"/>
          <w:szCs w:val="21"/>
        </w:rPr>
        <w:tab/>
      </w:r>
    </w:p>
    <w:p w:rsidR="00CE3AED" w:rsidRPr="00466F40" w:rsidRDefault="00936E90" w:rsidP="00936E90">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注：原“英国保诚集团亚洲区总部基金管理业务”自2012年2月14日起正式更名为瀚亚投资，其旗下各公司名称自该日起进行相应变更。瀚亚投资为英国保诚集团成员。</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sz w:val="21"/>
          <w:szCs w:val="21"/>
        </w:rPr>
        <w:t>2.</w:t>
      </w:r>
      <w:r w:rsidRPr="00466F40">
        <w:rPr>
          <w:rFonts w:ascii="宋体" w:hAnsi="宋体" w:cs="宋体" w:hint="eastAsia"/>
          <w:sz w:val="21"/>
          <w:szCs w:val="21"/>
        </w:rPr>
        <w:t>监事</w:t>
      </w:r>
    </w:p>
    <w:p w:rsidR="00CE3AED" w:rsidRPr="00466F40" w:rsidRDefault="00CE3AED" w:rsidP="00CE3AED">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李莹女士，监事会主席，金融学硕士。历任中国建设银行沧浪办事处信贷科长、中国建设银行苏州分行中间业务部总经理助理、北京证券投行华东部一级项目经理、中新苏州工业园区创业投资有限公司投资银行部总经理、苏州工业园区银杏投资管理有限公司副总经理。现任苏州</w:t>
      </w:r>
      <w:r w:rsidR="00936E90" w:rsidRPr="00466F40">
        <w:rPr>
          <w:rFonts w:ascii="宋体" w:hAnsi="宋体" w:cs="宋体" w:hint="eastAsia"/>
          <w:sz w:val="21"/>
          <w:szCs w:val="21"/>
        </w:rPr>
        <w:t>苏州元禾控股有限公司财务总监</w:t>
      </w:r>
      <w:r w:rsidRPr="00466F40">
        <w:rPr>
          <w:rFonts w:ascii="宋体" w:hAnsi="宋体" w:cs="宋体" w:hint="eastAsia"/>
          <w:sz w:val="21"/>
          <w:szCs w:val="21"/>
        </w:rPr>
        <w:t>。</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解晓然女士，监事，双学位，历任上海市共青团闸北区委员会宣传部副部长、天治基金管理有限公司监察稽核部总监助理。现任信诚基金管理有限公司监察稽核总监。</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sz w:val="21"/>
          <w:szCs w:val="21"/>
        </w:rPr>
        <w:t>3.</w:t>
      </w:r>
      <w:r w:rsidRPr="00466F40">
        <w:rPr>
          <w:rFonts w:ascii="宋体" w:hAnsi="宋体" w:cs="宋体" w:hint="eastAsia"/>
          <w:sz w:val="21"/>
          <w:szCs w:val="21"/>
        </w:rPr>
        <w:t>经营管理层人员情况</w:t>
      </w:r>
    </w:p>
    <w:p w:rsidR="00936E90" w:rsidRPr="00466F40" w:rsidRDefault="00936E90" w:rsidP="00936E90">
      <w:pPr>
        <w:widowControl w:val="0"/>
        <w:adjustRightInd w:val="0"/>
        <w:snapToGrid w:val="0"/>
        <w:spacing w:line="360" w:lineRule="auto"/>
        <w:ind w:firstLineChars="200" w:firstLine="420"/>
        <w:jc w:val="both"/>
        <w:rPr>
          <w:rFonts w:ascii="宋体" w:hAnsi="宋体" w:cs="宋体"/>
          <w:sz w:val="21"/>
          <w:szCs w:val="21"/>
        </w:rPr>
      </w:pPr>
      <w:r w:rsidRPr="00466F40">
        <w:rPr>
          <w:rFonts w:ascii="宋体" w:hAnsi="宋体" w:cs="宋体" w:hint="eastAsia"/>
          <w:sz w:val="21"/>
          <w:szCs w:val="21"/>
        </w:rPr>
        <w:t xml:space="preserve">王俊锋先生，总经理，工商管理硕士。历任国泰基金管理有限公司市场部副总监、华宝兴业基金管理有限公司市场总监、瑞银环球资产管理(香港)有限公司北京代表处首席代表、瑞银证券有限责任公司资产管理部总监。现任信诚基金管理有限公司总经理、首席执行官。 </w:t>
      </w:r>
    </w:p>
    <w:p w:rsidR="00936E90" w:rsidRPr="00466F40" w:rsidRDefault="00936E90" w:rsidP="00936E90">
      <w:pPr>
        <w:widowControl w:val="0"/>
        <w:adjustRightInd w:val="0"/>
        <w:snapToGrid w:val="0"/>
        <w:spacing w:line="360" w:lineRule="auto"/>
        <w:ind w:firstLineChars="200" w:firstLine="420"/>
        <w:jc w:val="both"/>
        <w:rPr>
          <w:rFonts w:ascii="宋体" w:hAnsi="宋体" w:cs="宋体"/>
          <w:sz w:val="21"/>
          <w:szCs w:val="21"/>
        </w:rPr>
      </w:pPr>
      <w:r w:rsidRPr="00466F40">
        <w:rPr>
          <w:rFonts w:ascii="宋体" w:hAnsi="宋体" w:cs="宋体" w:hint="eastAsia"/>
          <w:sz w:val="21"/>
          <w:szCs w:val="21"/>
        </w:rPr>
        <w:t xml:space="preserve">黄小坚先生，副总经理，经济学硕士。历任申银万国证券公司研究所行业分析师，银华基金管理有限公司行业研究员、投资管理部组合经理、基金经理，华宝兴业基金管理有限公司基金经理。现任信诚基金管理有限公司副总经理、首席投资官、股票投资总监、信诚优胜精选股票型证券投资基金基金经理。 </w:t>
      </w:r>
    </w:p>
    <w:p w:rsidR="00936E90" w:rsidRPr="00466F40" w:rsidRDefault="00936E90" w:rsidP="00936E90">
      <w:pPr>
        <w:widowControl w:val="0"/>
        <w:adjustRightInd w:val="0"/>
        <w:snapToGrid w:val="0"/>
        <w:spacing w:line="360" w:lineRule="auto"/>
        <w:ind w:firstLineChars="200" w:firstLine="420"/>
        <w:jc w:val="both"/>
        <w:rPr>
          <w:rFonts w:ascii="宋体" w:hAnsi="宋体" w:cs="宋体"/>
          <w:sz w:val="21"/>
          <w:szCs w:val="21"/>
        </w:rPr>
      </w:pPr>
      <w:r w:rsidRPr="00466F40">
        <w:rPr>
          <w:rFonts w:ascii="宋体" w:hAnsi="宋体" w:cs="宋体" w:hint="eastAsia"/>
          <w:sz w:val="21"/>
          <w:szCs w:val="21"/>
        </w:rPr>
        <w:t>桂思毅先生，副总经理，工商管理硕士。历任安达信咨询管理有限公司高级审计员，中</w:t>
      </w:r>
      <w:r w:rsidRPr="00466F40">
        <w:rPr>
          <w:rFonts w:ascii="宋体" w:hAnsi="宋体" w:cs="宋体" w:hint="eastAsia"/>
          <w:sz w:val="21"/>
          <w:szCs w:val="21"/>
        </w:rPr>
        <w:lastRenderedPageBreak/>
        <w:t>乔智威汤逊广告有限公司财务主管，德国德累斯登银行上海分行财务经理，信诚基金管理有限公司风险控制总监、财务总监、首席财务官、首席运营官。现任信诚基金管理有限公司副总经理、首席财务官。</w:t>
      </w:r>
    </w:p>
    <w:p w:rsidR="00936E90" w:rsidRPr="00466F40" w:rsidRDefault="00936E90" w:rsidP="00936E90">
      <w:pPr>
        <w:widowControl w:val="0"/>
        <w:adjustRightInd w:val="0"/>
        <w:snapToGrid w:val="0"/>
        <w:spacing w:line="360" w:lineRule="auto"/>
        <w:ind w:firstLineChars="200" w:firstLine="420"/>
        <w:jc w:val="both"/>
        <w:rPr>
          <w:rFonts w:ascii="宋体" w:hAnsi="宋体" w:cs="宋体"/>
          <w:sz w:val="21"/>
          <w:szCs w:val="21"/>
        </w:rPr>
      </w:pPr>
      <w:r w:rsidRPr="00466F40">
        <w:rPr>
          <w:rFonts w:ascii="宋体" w:hAnsi="宋体" w:cs="宋体" w:hint="eastAsia"/>
          <w:sz w:val="21"/>
          <w:szCs w:val="21"/>
        </w:rPr>
        <w:t>林军女士，副总经理，经济学硕士。历任浙江省证券公司投资银行部副总经理、市场总监，西南证券有限责任公司国际业务部总经理，招商基金管理有限公司总经理助理、营销总监，汇添富基金管理有限公司市场总监、副总经理，交银施罗德基金管理有限公司总经理助理、市场总监。现任信诚基金管理有限公司副总经理、首席市场官。</w:t>
      </w:r>
    </w:p>
    <w:p w:rsidR="00CE3AED" w:rsidRPr="00466F40" w:rsidRDefault="00936E90" w:rsidP="00936E90">
      <w:pPr>
        <w:widowControl w:val="0"/>
        <w:adjustRightInd w:val="0"/>
        <w:snapToGrid w:val="0"/>
        <w:spacing w:line="360" w:lineRule="auto"/>
        <w:ind w:firstLineChars="200" w:firstLine="420"/>
        <w:jc w:val="both"/>
        <w:rPr>
          <w:rFonts w:ascii="宋体" w:hAnsi="宋体"/>
          <w:color w:val="000000"/>
          <w:kern w:val="2"/>
          <w:sz w:val="21"/>
          <w:szCs w:val="21"/>
        </w:rPr>
      </w:pPr>
      <w:r w:rsidRPr="00466F40">
        <w:rPr>
          <w:rFonts w:ascii="宋体" w:hAnsi="宋体" w:cs="宋体" w:hint="eastAsia"/>
          <w:sz w:val="21"/>
          <w:szCs w:val="21"/>
        </w:rPr>
        <w:t>隋晓炜先生，副总经理，经济学硕士，注册会计师。历任中信证券股份有限公司高级经理、中信控股有限责任公司高级经理、信诚基金管理有限公司市场总监、首席市场官、首席运营官。现任信诚基金管理公司副总经理，兼任中信信诚资产管理有限公司（信诚基金管理有限公司之子公司）总经理。</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sz w:val="21"/>
          <w:szCs w:val="21"/>
        </w:rPr>
        <w:t>4.</w:t>
      </w:r>
      <w:r w:rsidRPr="00466F40">
        <w:rPr>
          <w:rFonts w:ascii="宋体" w:hAnsi="宋体" w:cs="宋体" w:hint="eastAsia"/>
          <w:sz w:val="21"/>
          <w:szCs w:val="21"/>
        </w:rPr>
        <w:t>督察长</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唐世春先生，督察长，法学硕士，历任北京天平律师事务所律师、国泰基金管理有限公司监察稽核部法务主管、友邦华泰基金管理有限公司法律监察部总监、总经理助理兼董事会秘书。现任信诚基金管理有限公司督察长。</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sz w:val="21"/>
          <w:szCs w:val="21"/>
        </w:rPr>
        <w:t>5.</w:t>
      </w:r>
      <w:r w:rsidRPr="00466F40">
        <w:rPr>
          <w:rFonts w:ascii="宋体" w:hAnsi="宋体" w:cs="宋体" w:hint="eastAsia"/>
          <w:sz w:val="21"/>
          <w:szCs w:val="21"/>
        </w:rPr>
        <w:t>基金经理</w:t>
      </w:r>
    </w:p>
    <w:p w:rsidR="00CE3AED"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王国强先生，浙江大学管理学硕士。曾任职于浙江国际信托投资公司投行业务部、健桥证券股份有限公司债券业务部、银河基金管理有限公司机构理财部，长期从事固定收益证券分析和研究，精于固定收益证券及其衍生品定价、信用产品的风险分析等。</w:t>
      </w:r>
      <w:r w:rsidRPr="00466F40">
        <w:rPr>
          <w:rFonts w:ascii="宋体" w:hAnsi="宋体" w:cs="宋体"/>
          <w:sz w:val="21"/>
          <w:szCs w:val="21"/>
        </w:rPr>
        <w:t>2006</w:t>
      </w:r>
      <w:r w:rsidRPr="00466F40">
        <w:rPr>
          <w:rFonts w:ascii="宋体" w:hAnsi="宋体" w:cs="宋体" w:hint="eastAsia"/>
          <w:sz w:val="21"/>
          <w:szCs w:val="21"/>
        </w:rPr>
        <w:t>年</w:t>
      </w:r>
      <w:r w:rsidRPr="00466F40">
        <w:rPr>
          <w:rFonts w:ascii="宋体" w:hAnsi="宋体" w:cs="宋体"/>
          <w:sz w:val="21"/>
          <w:szCs w:val="21"/>
        </w:rPr>
        <w:t>8</w:t>
      </w:r>
      <w:r w:rsidRPr="00466F40">
        <w:rPr>
          <w:rFonts w:ascii="宋体" w:hAnsi="宋体" w:cs="宋体" w:hint="eastAsia"/>
          <w:sz w:val="21"/>
          <w:szCs w:val="21"/>
        </w:rPr>
        <w:t>月加盟信诚基金管理有限公司，担任固定收益分析师，现任信诚年年有余定期开放债券型证券投资基金和信诚添金分级债券型基金基金经理。</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sz w:val="21"/>
          <w:szCs w:val="21"/>
        </w:rPr>
        <w:t>6.</w:t>
      </w:r>
      <w:r w:rsidRPr="00466F40">
        <w:rPr>
          <w:rFonts w:ascii="宋体" w:hAnsi="宋体" w:cs="宋体" w:hint="eastAsia"/>
          <w:sz w:val="21"/>
          <w:szCs w:val="21"/>
        </w:rPr>
        <w:t>投资决策委员会成员</w:t>
      </w:r>
    </w:p>
    <w:p w:rsidR="003F0914"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黄小坚先生，副总经理、首席投资官、股票投资总监；</w:t>
      </w:r>
      <w:r w:rsidRPr="00466F40">
        <w:rPr>
          <w:rFonts w:ascii="宋体" w:hAnsi="宋体" w:cs="宋体"/>
          <w:sz w:val="21"/>
          <w:szCs w:val="21"/>
        </w:rPr>
        <w:t xml:space="preserve"> </w:t>
      </w:r>
    </w:p>
    <w:p w:rsidR="003F0914"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王旭巍先生，副首席投资官、固定收益总监；</w:t>
      </w:r>
      <w:r w:rsidRPr="00466F40">
        <w:rPr>
          <w:rFonts w:ascii="宋体" w:hAnsi="宋体" w:cs="宋体"/>
          <w:sz w:val="21"/>
          <w:szCs w:val="21"/>
        </w:rPr>
        <w:t xml:space="preserve"> </w:t>
      </w:r>
    </w:p>
    <w:p w:rsidR="003F0914"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董越先生，交易总监；</w:t>
      </w:r>
      <w:r w:rsidRPr="00466F40">
        <w:rPr>
          <w:rFonts w:ascii="宋体" w:hAnsi="宋体" w:cs="宋体"/>
          <w:sz w:val="21"/>
          <w:szCs w:val="21"/>
        </w:rPr>
        <w:t xml:space="preserve"> </w:t>
      </w:r>
    </w:p>
    <w:p w:rsidR="003F0914"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胡喆女士，研究总监、特定资产投资管理总监；</w:t>
      </w:r>
      <w:r w:rsidRPr="00466F40">
        <w:rPr>
          <w:rFonts w:ascii="宋体" w:hAnsi="宋体" w:cs="宋体"/>
          <w:sz w:val="21"/>
          <w:szCs w:val="21"/>
        </w:rPr>
        <w:t xml:space="preserve"> </w:t>
      </w:r>
    </w:p>
    <w:p w:rsidR="00CE3AED" w:rsidRPr="00466F40" w:rsidRDefault="003F0914" w:rsidP="003F0914">
      <w:pPr>
        <w:adjustRightInd w:val="0"/>
        <w:snapToGrid w:val="0"/>
        <w:spacing w:line="360" w:lineRule="auto"/>
        <w:ind w:firstLineChars="200" w:firstLine="420"/>
        <w:rPr>
          <w:rFonts w:ascii="宋体" w:hAnsi="宋体" w:cs="宋体"/>
          <w:sz w:val="21"/>
          <w:szCs w:val="21"/>
        </w:rPr>
      </w:pPr>
      <w:r w:rsidRPr="00466F40">
        <w:rPr>
          <w:rFonts w:ascii="宋体" w:hAnsi="宋体" w:cs="宋体" w:hint="eastAsia"/>
          <w:sz w:val="21"/>
          <w:szCs w:val="21"/>
        </w:rPr>
        <w:t>张光成先生，</w:t>
      </w:r>
      <w:r w:rsidRPr="00466F40">
        <w:rPr>
          <w:rFonts w:ascii="宋体" w:hAnsi="宋体" w:cs="宋体"/>
          <w:sz w:val="21"/>
          <w:szCs w:val="21"/>
        </w:rPr>
        <w:t xml:space="preserve"> </w:t>
      </w:r>
      <w:r w:rsidRPr="00466F40">
        <w:rPr>
          <w:rFonts w:ascii="宋体" w:hAnsi="宋体" w:cs="宋体" w:hint="eastAsia"/>
          <w:sz w:val="21"/>
          <w:szCs w:val="21"/>
        </w:rPr>
        <w:t>股票投资副总监。</w:t>
      </w:r>
    </w:p>
    <w:p w:rsidR="00CE3AED" w:rsidRPr="00466F40" w:rsidRDefault="00CE3AED" w:rsidP="00CE3AED">
      <w:pPr>
        <w:adjustRightInd w:val="0"/>
        <w:snapToGrid w:val="0"/>
        <w:spacing w:line="360" w:lineRule="auto"/>
        <w:ind w:firstLineChars="200" w:firstLine="420"/>
        <w:rPr>
          <w:rFonts w:ascii="宋体" w:cs="宋体"/>
          <w:sz w:val="21"/>
          <w:szCs w:val="21"/>
        </w:rPr>
      </w:pPr>
      <w:r w:rsidRPr="00466F40">
        <w:rPr>
          <w:rFonts w:ascii="宋体" w:hAnsi="宋体" w:cs="宋体" w:hint="eastAsia"/>
          <w:sz w:val="21"/>
          <w:szCs w:val="21"/>
        </w:rPr>
        <w:t>上述人员之间不存在近亲属关系。</w:t>
      </w:r>
    </w:p>
    <w:p w:rsidR="00CE3AED" w:rsidRPr="00466F40" w:rsidRDefault="00CE3AED" w:rsidP="00CE3AED">
      <w:pPr>
        <w:pStyle w:val="1"/>
        <w:spacing w:before="120" w:after="120" w:line="360" w:lineRule="auto"/>
        <w:rPr>
          <w:rFonts w:ascii="宋体"/>
          <w:sz w:val="21"/>
          <w:szCs w:val="21"/>
        </w:rPr>
      </w:pPr>
      <w:bookmarkStart w:id="3" w:name="_Toc136008484"/>
      <w:bookmarkStart w:id="4" w:name="_Toc304796670"/>
      <w:r w:rsidRPr="00466F40">
        <w:rPr>
          <w:rFonts w:ascii="宋体" w:hAnsi="宋体" w:cs="宋体" w:hint="eastAsia"/>
          <w:sz w:val="21"/>
          <w:szCs w:val="21"/>
        </w:rPr>
        <w:t>二、基金托管人</w:t>
      </w:r>
      <w:bookmarkEnd w:id="3"/>
      <w:bookmarkEnd w:id="4"/>
    </w:p>
    <w:p w:rsidR="00CE3AED" w:rsidRPr="00466F40" w:rsidRDefault="00E25FF0" w:rsidP="00CE3AED">
      <w:pPr>
        <w:widowControl w:val="0"/>
        <w:spacing w:line="360" w:lineRule="auto"/>
        <w:jc w:val="both"/>
        <w:rPr>
          <w:rFonts w:ascii="宋体" w:hAnsi="宋体" w:cs="宋体"/>
          <w:b/>
          <w:bCs/>
          <w:color w:val="000000"/>
          <w:kern w:val="2"/>
          <w:sz w:val="21"/>
          <w:szCs w:val="21"/>
        </w:rPr>
      </w:pPr>
      <w:r w:rsidRPr="00466F40">
        <w:rPr>
          <w:rFonts w:ascii="宋体" w:hAnsi="宋体" w:cs="宋体" w:hint="eastAsia"/>
          <w:b/>
          <w:bCs/>
          <w:color w:val="000000"/>
          <w:kern w:val="2"/>
          <w:sz w:val="21"/>
          <w:szCs w:val="21"/>
        </w:rPr>
        <w:t>（一）</w:t>
      </w:r>
      <w:r w:rsidR="00AD2793" w:rsidRPr="00466F40">
        <w:rPr>
          <w:rFonts w:ascii="宋体" w:hAnsi="宋体" w:cs="宋体" w:hint="eastAsia"/>
          <w:b/>
          <w:bCs/>
          <w:color w:val="000000"/>
          <w:kern w:val="2"/>
          <w:sz w:val="21"/>
          <w:szCs w:val="21"/>
        </w:rPr>
        <w:t>基金托管人概况</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名称：中国银行股份有限公司（简称</w:t>
      </w:r>
      <w:r w:rsidRPr="00466F40">
        <w:rPr>
          <w:rFonts w:ascii="宋体" w:hAnsi="宋体" w:cs="宋体"/>
          <w:sz w:val="21"/>
          <w:szCs w:val="21"/>
        </w:rPr>
        <w:t>“</w:t>
      </w:r>
      <w:r w:rsidRPr="00466F40">
        <w:rPr>
          <w:rFonts w:ascii="宋体" w:hAnsi="宋体" w:cs="宋体" w:hint="eastAsia"/>
          <w:sz w:val="21"/>
          <w:szCs w:val="21"/>
        </w:rPr>
        <w:t>中国银行</w:t>
      </w:r>
      <w:r w:rsidRPr="00466F40">
        <w:rPr>
          <w:rFonts w:ascii="宋体" w:hAnsi="宋体" w:cs="宋体"/>
          <w:sz w:val="21"/>
          <w:szCs w:val="21"/>
        </w:rPr>
        <w:t>”</w:t>
      </w:r>
      <w:r w:rsidRPr="00466F40">
        <w:rPr>
          <w:rFonts w:ascii="宋体" w:hAnsi="宋体" w:cs="宋体" w:hint="eastAsia"/>
          <w:sz w:val="21"/>
          <w:szCs w:val="21"/>
        </w:rPr>
        <w:t>）</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住所及办公地址：北京市西城区复兴门内大街</w:t>
      </w:r>
      <w:r w:rsidRPr="00466F40">
        <w:rPr>
          <w:rFonts w:ascii="宋体" w:hAnsi="宋体" w:cs="宋体"/>
          <w:sz w:val="21"/>
          <w:szCs w:val="21"/>
        </w:rPr>
        <w:t>1</w:t>
      </w:r>
      <w:r w:rsidRPr="00466F40">
        <w:rPr>
          <w:rFonts w:ascii="宋体" w:hAnsi="宋体" w:cs="宋体" w:hint="eastAsia"/>
          <w:sz w:val="21"/>
          <w:szCs w:val="21"/>
        </w:rPr>
        <w:t>号</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466F40">
          <w:rPr>
            <w:rFonts w:ascii="宋体" w:hAnsi="宋体" w:cs="宋体" w:hint="eastAsia"/>
            <w:sz w:val="21"/>
            <w:szCs w:val="21"/>
          </w:rPr>
          <w:t>1983年10月31日</w:t>
        </w:r>
      </w:smartTag>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lastRenderedPageBreak/>
        <w:t>注册资本：人民币贰仟柒佰玖拾壹亿肆仟捌佰肆拾捌万壹仟玖佰叁拾捌元整</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 xml:space="preserve">法定代表人：田国立  </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基金托管业务批准文号：中国证监会证监基字【</w:t>
      </w:r>
      <w:r w:rsidRPr="00466F40">
        <w:rPr>
          <w:rFonts w:ascii="宋体" w:hAnsi="宋体" w:cs="宋体"/>
          <w:sz w:val="21"/>
          <w:szCs w:val="21"/>
        </w:rPr>
        <w:t>1998</w:t>
      </w:r>
      <w:r w:rsidRPr="00466F40">
        <w:rPr>
          <w:rFonts w:ascii="宋体" w:hAnsi="宋体" w:cs="宋体" w:hint="eastAsia"/>
          <w:sz w:val="21"/>
          <w:szCs w:val="21"/>
        </w:rPr>
        <w:t>】</w:t>
      </w:r>
      <w:r w:rsidRPr="00466F40">
        <w:rPr>
          <w:rFonts w:ascii="宋体" w:hAnsi="宋体" w:cs="宋体"/>
          <w:sz w:val="21"/>
          <w:szCs w:val="21"/>
        </w:rPr>
        <w:t xml:space="preserve">24 </w:t>
      </w:r>
      <w:r w:rsidRPr="00466F40">
        <w:rPr>
          <w:rFonts w:ascii="宋体" w:hAnsi="宋体" w:cs="宋体" w:hint="eastAsia"/>
          <w:sz w:val="21"/>
          <w:szCs w:val="21"/>
        </w:rPr>
        <w:t>号</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托管及投资者服务部总经理：李爱华</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托管部门信息披露联系人：唐州徽</w:t>
      </w:r>
    </w:p>
    <w:p w:rsidR="004B66DF"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电话：（</w:t>
      </w:r>
      <w:r w:rsidRPr="00466F40">
        <w:rPr>
          <w:rFonts w:ascii="宋体" w:hAnsi="宋体" w:cs="宋体"/>
          <w:sz w:val="21"/>
          <w:szCs w:val="21"/>
        </w:rPr>
        <w:t>010</w:t>
      </w:r>
      <w:r w:rsidRPr="00466F40">
        <w:rPr>
          <w:rFonts w:ascii="宋体" w:hAnsi="宋体" w:cs="宋体" w:hint="eastAsia"/>
          <w:sz w:val="21"/>
          <w:szCs w:val="21"/>
        </w:rPr>
        <w:t>）</w:t>
      </w:r>
      <w:r w:rsidRPr="00466F40">
        <w:rPr>
          <w:rFonts w:ascii="宋体" w:hAnsi="宋体" w:cs="宋体"/>
          <w:sz w:val="21"/>
          <w:szCs w:val="21"/>
        </w:rPr>
        <w:t>66594</w:t>
      </w:r>
      <w:r w:rsidRPr="00466F40">
        <w:rPr>
          <w:rFonts w:ascii="宋体" w:hAnsi="宋体" w:cs="宋体" w:hint="eastAsia"/>
          <w:sz w:val="21"/>
          <w:szCs w:val="21"/>
        </w:rPr>
        <w:t>855</w:t>
      </w:r>
    </w:p>
    <w:p w:rsidR="00EB4A71"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传真：（</w:t>
      </w:r>
      <w:r w:rsidRPr="00466F40">
        <w:rPr>
          <w:rFonts w:ascii="宋体" w:hAnsi="宋体" w:cs="宋体"/>
          <w:sz w:val="21"/>
          <w:szCs w:val="21"/>
        </w:rPr>
        <w:t>010</w:t>
      </w:r>
      <w:r w:rsidRPr="00466F40">
        <w:rPr>
          <w:rFonts w:ascii="宋体" w:hAnsi="宋体" w:cs="宋体" w:hint="eastAsia"/>
          <w:sz w:val="21"/>
          <w:szCs w:val="21"/>
        </w:rPr>
        <w:t>）</w:t>
      </w:r>
      <w:r w:rsidRPr="00466F40">
        <w:rPr>
          <w:rFonts w:ascii="宋体" w:hAnsi="宋体" w:cs="宋体"/>
          <w:sz w:val="21"/>
          <w:szCs w:val="21"/>
        </w:rPr>
        <w:t>66594942</w:t>
      </w:r>
    </w:p>
    <w:p w:rsidR="00AD2793" w:rsidRPr="00466F40" w:rsidRDefault="00E25FF0" w:rsidP="00AD2793">
      <w:pPr>
        <w:widowControl w:val="0"/>
        <w:adjustRightInd w:val="0"/>
        <w:snapToGrid w:val="0"/>
        <w:spacing w:line="360" w:lineRule="auto"/>
        <w:jc w:val="both"/>
        <w:rPr>
          <w:rFonts w:ascii="宋体" w:hAnsi="宋体" w:cs="宋体"/>
          <w:b/>
          <w:sz w:val="21"/>
          <w:szCs w:val="21"/>
        </w:rPr>
      </w:pPr>
      <w:r w:rsidRPr="00466F40">
        <w:rPr>
          <w:rFonts w:ascii="宋体" w:hAnsi="宋体" w:cs="宋体" w:hint="eastAsia"/>
          <w:b/>
          <w:sz w:val="21"/>
          <w:szCs w:val="21"/>
        </w:rPr>
        <w:t>（二）</w:t>
      </w:r>
      <w:r w:rsidR="00AD2793" w:rsidRPr="00466F40">
        <w:rPr>
          <w:rFonts w:ascii="宋体" w:hAnsi="宋体" w:cs="宋体" w:hint="eastAsia"/>
          <w:b/>
          <w:sz w:val="21"/>
          <w:szCs w:val="21"/>
        </w:rPr>
        <w:t>基金托管部门及主要人员情况</w:t>
      </w:r>
    </w:p>
    <w:p w:rsidR="004B66DF" w:rsidRPr="00466F40" w:rsidRDefault="004B66DF" w:rsidP="004B66DF">
      <w:pPr>
        <w:widowControl w:val="0"/>
        <w:adjustRightInd w:val="0"/>
        <w:snapToGrid w:val="0"/>
        <w:spacing w:line="360" w:lineRule="auto"/>
        <w:ind w:firstLine="420"/>
        <w:jc w:val="both"/>
        <w:rPr>
          <w:rFonts w:ascii="宋体" w:hAnsi="宋体" w:cs="宋体"/>
          <w:sz w:val="21"/>
          <w:szCs w:val="21"/>
        </w:rPr>
      </w:pPr>
      <w:r w:rsidRPr="00466F40">
        <w:rPr>
          <w:rFonts w:ascii="宋体" w:hAnsi="宋体" w:cs="宋体" w:hint="eastAsia"/>
          <w:sz w:val="21"/>
          <w:szCs w:val="21"/>
        </w:rPr>
        <w:t>中国银行于</w:t>
      </w:r>
      <w:r w:rsidRPr="00466F40">
        <w:rPr>
          <w:rFonts w:ascii="宋体" w:hAnsi="宋体" w:cs="宋体"/>
          <w:sz w:val="21"/>
          <w:szCs w:val="21"/>
        </w:rPr>
        <w:t>1998</w:t>
      </w:r>
      <w:r w:rsidRPr="00466F40">
        <w:rPr>
          <w:rFonts w:ascii="宋体" w:hAnsi="宋体" w:cs="宋体" w:hint="eastAsia"/>
          <w:sz w:val="21"/>
          <w:szCs w:val="21"/>
        </w:rPr>
        <w:t>年设立基金托管部，为充分体现“以客户为中心”的服务理念，中国银行于</w:t>
      </w:r>
      <w:r w:rsidRPr="00466F40">
        <w:rPr>
          <w:rFonts w:ascii="宋体" w:hAnsi="宋体" w:cs="宋体"/>
          <w:sz w:val="21"/>
          <w:szCs w:val="21"/>
        </w:rPr>
        <w:t>2005</w:t>
      </w:r>
      <w:r w:rsidRPr="00466F40">
        <w:rPr>
          <w:rFonts w:ascii="宋体" w:hAnsi="宋体" w:cs="宋体" w:hint="eastAsia"/>
          <w:sz w:val="21"/>
          <w:szCs w:val="21"/>
        </w:rPr>
        <w:t>年</w:t>
      </w:r>
      <w:r w:rsidRPr="00466F40">
        <w:rPr>
          <w:rFonts w:ascii="宋体" w:hAnsi="宋体" w:cs="宋体"/>
          <w:sz w:val="21"/>
          <w:szCs w:val="21"/>
        </w:rPr>
        <w:t>3</w:t>
      </w:r>
      <w:r w:rsidRPr="00466F40">
        <w:rPr>
          <w:rFonts w:ascii="宋体" w:hAnsi="宋体" w:cs="宋体" w:hint="eastAsia"/>
          <w:sz w:val="21"/>
          <w:szCs w:val="21"/>
        </w:rPr>
        <w:t>月</w:t>
      </w:r>
      <w:r w:rsidRPr="00466F40">
        <w:rPr>
          <w:rFonts w:ascii="宋体" w:hAnsi="宋体" w:cs="宋体"/>
          <w:sz w:val="21"/>
          <w:szCs w:val="21"/>
        </w:rPr>
        <w:t>23</w:t>
      </w:r>
      <w:r w:rsidRPr="00466F40">
        <w:rPr>
          <w:rFonts w:ascii="宋体" w:hAnsi="宋体" w:cs="宋体" w:hint="eastAsia"/>
          <w:sz w:val="21"/>
          <w:szCs w:val="21"/>
        </w:rPr>
        <w:t>日正式将基金托管部更名为托管及投资者服务部，现有员工120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AD2793" w:rsidRPr="00466F40" w:rsidRDefault="004B66DF" w:rsidP="004B66DF">
      <w:pPr>
        <w:widowControl w:val="0"/>
        <w:adjustRightInd w:val="0"/>
        <w:snapToGrid w:val="0"/>
        <w:spacing w:line="360" w:lineRule="auto"/>
        <w:jc w:val="both"/>
        <w:rPr>
          <w:rFonts w:ascii="宋体" w:hAnsi="宋体" w:cs="宋体"/>
          <w:sz w:val="21"/>
          <w:szCs w:val="21"/>
        </w:rPr>
      </w:pPr>
      <w:r w:rsidRPr="00466F40">
        <w:rPr>
          <w:rFonts w:ascii="宋体" w:hAnsi="宋体" w:cs="宋体" w:hint="eastAsia"/>
          <w:sz w:val="21"/>
          <w:szCs w:val="21"/>
        </w:rPr>
        <w:t>作为国内首批开展证券投资基金托管业务的商业银行，中国银行拥有证券投资基金、基金（一对多、一对一）、社保基金、保险资金、</w:t>
      </w:r>
      <w:r w:rsidRPr="00466F40">
        <w:rPr>
          <w:rFonts w:ascii="宋体" w:hAnsi="宋体" w:cs="宋体"/>
          <w:sz w:val="21"/>
          <w:szCs w:val="21"/>
        </w:rPr>
        <w:t>QFII</w:t>
      </w:r>
      <w:r w:rsidRPr="00466F40">
        <w:rPr>
          <w:rFonts w:ascii="宋体" w:hAnsi="宋体" w:cs="宋体" w:hint="eastAsia"/>
          <w:sz w:val="21"/>
          <w:szCs w:val="21"/>
        </w:rPr>
        <w:t>、RQFII、</w:t>
      </w:r>
      <w:r w:rsidRPr="00466F40">
        <w:rPr>
          <w:rFonts w:ascii="宋体" w:hAnsi="宋体" w:cs="宋体"/>
          <w:sz w:val="21"/>
          <w:szCs w:val="21"/>
        </w:rPr>
        <w:t>QDII</w:t>
      </w:r>
      <w:r w:rsidRPr="00466F40">
        <w:rPr>
          <w:rFonts w:ascii="宋体" w:hAnsi="宋体" w:cs="宋体" w:hint="eastAsia"/>
          <w:sz w:val="21"/>
          <w:szCs w:val="21"/>
        </w:rPr>
        <w:t>、境外三类机构银行间债券、券商资产管理计划、信托计划、企业年金、银行理财产品、股权基金、私募基金、资金托管等</w:t>
      </w:r>
      <w:r w:rsidRPr="00466F40">
        <w:rPr>
          <w:rFonts w:ascii="宋体" w:hAnsi="宋体" w:cs="宋体"/>
          <w:sz w:val="21"/>
          <w:szCs w:val="21"/>
        </w:rPr>
        <w:t>门类齐全</w:t>
      </w:r>
      <w:r w:rsidRPr="00466F40">
        <w:rPr>
          <w:rFonts w:ascii="宋体" w:hAnsi="宋体" w:cs="宋体" w:hint="eastAsia"/>
          <w:sz w:val="21"/>
          <w:szCs w:val="21"/>
        </w:rPr>
        <w:t>、产品丰富</w:t>
      </w:r>
      <w:r w:rsidRPr="00466F40">
        <w:rPr>
          <w:rFonts w:ascii="宋体" w:hAnsi="宋体" w:cs="宋体"/>
          <w:sz w:val="21"/>
          <w:szCs w:val="21"/>
        </w:rPr>
        <w:t>的托管产品体系</w:t>
      </w:r>
      <w:r w:rsidRPr="00466F40">
        <w:rPr>
          <w:rFonts w:ascii="宋体" w:hAnsi="宋体" w:cs="宋体" w:hint="eastAsia"/>
          <w:sz w:val="21"/>
          <w:szCs w:val="21"/>
        </w:rPr>
        <w:t>。在国</w:t>
      </w:r>
      <w:r w:rsidRPr="00466F40">
        <w:rPr>
          <w:rFonts w:ascii="宋体" w:hAnsi="宋体" w:cs="宋体"/>
          <w:sz w:val="21"/>
          <w:szCs w:val="21"/>
        </w:rPr>
        <w:t>内</w:t>
      </w:r>
      <w:r w:rsidRPr="00466F40">
        <w:rPr>
          <w:rFonts w:ascii="宋体" w:hAnsi="宋体" w:cs="宋体" w:hint="eastAsia"/>
          <w:sz w:val="21"/>
          <w:szCs w:val="21"/>
        </w:rPr>
        <w:t>，中国银行是首家</w:t>
      </w:r>
      <w:r w:rsidRPr="00466F40">
        <w:rPr>
          <w:rFonts w:ascii="宋体" w:hAnsi="宋体" w:cs="宋体"/>
          <w:sz w:val="21"/>
          <w:szCs w:val="21"/>
        </w:rPr>
        <w:t>开展绩效评估、风险管理等增值服务，为各类客户提供个性化的托管</w:t>
      </w:r>
      <w:r w:rsidRPr="00466F40">
        <w:rPr>
          <w:rFonts w:ascii="宋体" w:hAnsi="宋体" w:cs="宋体" w:hint="eastAsia"/>
          <w:sz w:val="21"/>
          <w:szCs w:val="21"/>
        </w:rPr>
        <w:t>增值</w:t>
      </w:r>
      <w:r w:rsidRPr="00466F40">
        <w:rPr>
          <w:rFonts w:ascii="宋体" w:hAnsi="宋体" w:cs="宋体"/>
          <w:sz w:val="21"/>
          <w:szCs w:val="21"/>
        </w:rPr>
        <w:t>服务</w:t>
      </w:r>
      <w:r w:rsidRPr="00466F40">
        <w:rPr>
          <w:rFonts w:ascii="宋体" w:hAnsi="宋体" w:cs="宋体" w:hint="eastAsia"/>
          <w:sz w:val="21"/>
          <w:szCs w:val="21"/>
        </w:rPr>
        <w:t>，是国内领先的大型中资托管银行。</w:t>
      </w:r>
    </w:p>
    <w:p w:rsidR="00AD2793" w:rsidRPr="00466F40" w:rsidRDefault="001F6B1C" w:rsidP="00AD2793">
      <w:pPr>
        <w:widowControl w:val="0"/>
        <w:adjustRightInd w:val="0"/>
        <w:snapToGrid w:val="0"/>
        <w:spacing w:line="360" w:lineRule="auto"/>
        <w:jc w:val="both"/>
        <w:rPr>
          <w:rFonts w:ascii="宋体" w:hAnsi="宋体" w:cs="宋体"/>
          <w:b/>
          <w:sz w:val="21"/>
          <w:szCs w:val="21"/>
        </w:rPr>
      </w:pPr>
      <w:r w:rsidRPr="00466F40">
        <w:rPr>
          <w:rFonts w:ascii="宋体" w:hAnsi="宋体" w:cs="宋体" w:hint="eastAsia"/>
          <w:b/>
          <w:sz w:val="21"/>
          <w:szCs w:val="21"/>
        </w:rPr>
        <w:t>（三）</w:t>
      </w:r>
      <w:r w:rsidR="00AD2793" w:rsidRPr="00466F40">
        <w:rPr>
          <w:rFonts w:ascii="宋体" w:hAnsi="宋体" w:cs="宋体" w:hint="eastAsia"/>
          <w:b/>
          <w:sz w:val="21"/>
          <w:szCs w:val="21"/>
        </w:rPr>
        <w:t xml:space="preserve">证券投资基金托管业务情况 </w:t>
      </w:r>
    </w:p>
    <w:p w:rsidR="00AD2793" w:rsidRPr="00466F40" w:rsidRDefault="004B66DF" w:rsidP="004B66DF">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截至</w:t>
      </w:r>
      <w:r w:rsidRPr="00466F40">
        <w:rPr>
          <w:rFonts w:ascii="宋体" w:hAnsi="宋体" w:cs="宋体"/>
          <w:sz w:val="21"/>
          <w:szCs w:val="21"/>
        </w:rPr>
        <w:t>20</w:t>
      </w:r>
      <w:r w:rsidRPr="00466F40">
        <w:rPr>
          <w:rFonts w:ascii="宋体" w:hAnsi="宋体" w:cs="宋体" w:hint="eastAsia"/>
          <w:sz w:val="21"/>
          <w:szCs w:val="21"/>
        </w:rPr>
        <w:t>13年9月30日，中国银行已托管233只证券投资基金，其中境内基金209只，QDII基金24只，覆盖了股票型、债券型、混合型、货币型、指数型等多种类型的基金，满足了不同客户多元化的投资理财需求，基金托管规模位居同业前列。</w:t>
      </w:r>
    </w:p>
    <w:p w:rsidR="00CE3AED" w:rsidRPr="00466F40" w:rsidRDefault="00CE3AED" w:rsidP="00CE3AED">
      <w:pPr>
        <w:pStyle w:val="1"/>
        <w:spacing w:before="120" w:after="120" w:line="360" w:lineRule="auto"/>
        <w:rPr>
          <w:rFonts w:ascii="宋体"/>
          <w:sz w:val="21"/>
          <w:szCs w:val="21"/>
        </w:rPr>
      </w:pPr>
      <w:bookmarkStart w:id="5" w:name="_Toc136008485"/>
      <w:bookmarkStart w:id="6" w:name="_Toc304796671"/>
      <w:r w:rsidRPr="00466F40">
        <w:rPr>
          <w:rFonts w:ascii="宋体" w:hAnsi="宋体" w:cs="宋体" w:hint="eastAsia"/>
          <w:sz w:val="21"/>
          <w:szCs w:val="21"/>
        </w:rPr>
        <w:t>三、相关服务机构</w:t>
      </w:r>
      <w:bookmarkEnd w:id="5"/>
      <w:bookmarkEnd w:id="6"/>
    </w:p>
    <w:p w:rsidR="00CE3AED" w:rsidRPr="00466F40" w:rsidRDefault="00CE3AED" w:rsidP="00CE3AED">
      <w:pPr>
        <w:widowControl w:val="0"/>
        <w:spacing w:line="360" w:lineRule="auto"/>
        <w:jc w:val="both"/>
        <w:rPr>
          <w:rFonts w:ascii="宋体"/>
          <w:b/>
          <w:bCs/>
          <w:color w:val="000000"/>
          <w:sz w:val="21"/>
          <w:szCs w:val="21"/>
        </w:rPr>
      </w:pPr>
      <w:r w:rsidRPr="00466F40">
        <w:rPr>
          <w:rFonts w:ascii="宋体" w:hAnsi="宋体" w:cs="宋体" w:hint="eastAsia"/>
          <w:b/>
          <w:bCs/>
          <w:color w:val="000000"/>
          <w:sz w:val="21"/>
          <w:szCs w:val="21"/>
        </w:rPr>
        <w:t>（一）基金份额发售机构</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sz w:val="21"/>
          <w:szCs w:val="21"/>
        </w:rPr>
        <w:t>1.</w:t>
      </w:r>
      <w:r w:rsidRPr="00466F40">
        <w:rPr>
          <w:rFonts w:ascii="宋体" w:hAnsi="宋体" w:cs="宋体" w:hint="eastAsia"/>
          <w:sz w:val="21"/>
          <w:szCs w:val="21"/>
        </w:rPr>
        <w:t>直销机构</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信诚基金管理有限公司及本公司的网上交易平台</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住所：上海市浦东新区世纪大道</w:t>
      </w:r>
      <w:r w:rsidRPr="00466F40">
        <w:rPr>
          <w:rFonts w:ascii="宋体" w:hAnsi="宋体" w:cs="宋体"/>
          <w:sz w:val="21"/>
          <w:szCs w:val="21"/>
        </w:rPr>
        <w:t>8</w:t>
      </w:r>
      <w:r w:rsidRPr="00466F40">
        <w:rPr>
          <w:rFonts w:ascii="宋体" w:hAnsi="宋体" w:cs="宋体" w:hint="eastAsia"/>
          <w:sz w:val="21"/>
          <w:szCs w:val="21"/>
        </w:rPr>
        <w:t>号上海国金中心汇丰银行大楼</w:t>
      </w:r>
      <w:r w:rsidRPr="00466F40">
        <w:rPr>
          <w:rFonts w:ascii="宋体" w:hAnsi="宋体" w:cs="宋体"/>
          <w:sz w:val="21"/>
          <w:szCs w:val="21"/>
        </w:rPr>
        <w:t>9</w:t>
      </w:r>
      <w:r w:rsidRPr="00466F40">
        <w:rPr>
          <w:rFonts w:ascii="宋体" w:hAnsi="宋体" w:cs="宋体" w:hint="eastAsia"/>
          <w:sz w:val="21"/>
          <w:szCs w:val="21"/>
        </w:rPr>
        <w:t>层</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办公地址：上海市浦东新区世纪大道</w:t>
      </w:r>
      <w:r w:rsidRPr="00466F40">
        <w:rPr>
          <w:rFonts w:ascii="宋体" w:hAnsi="宋体" w:cs="宋体"/>
          <w:sz w:val="21"/>
          <w:szCs w:val="21"/>
        </w:rPr>
        <w:t>8</w:t>
      </w:r>
      <w:r w:rsidRPr="00466F40">
        <w:rPr>
          <w:rFonts w:ascii="宋体" w:hAnsi="宋体" w:cs="宋体" w:hint="eastAsia"/>
          <w:sz w:val="21"/>
          <w:szCs w:val="21"/>
        </w:rPr>
        <w:t>号上海国金中心汇丰银行大楼</w:t>
      </w:r>
      <w:r w:rsidRPr="00466F40">
        <w:rPr>
          <w:rFonts w:ascii="宋体" w:hAnsi="宋体" w:cs="宋体"/>
          <w:sz w:val="21"/>
          <w:szCs w:val="21"/>
        </w:rPr>
        <w:t>9</w:t>
      </w:r>
      <w:r w:rsidRPr="00466F40">
        <w:rPr>
          <w:rFonts w:ascii="宋体" w:hAnsi="宋体" w:cs="宋体" w:hint="eastAsia"/>
          <w:sz w:val="21"/>
          <w:szCs w:val="21"/>
        </w:rPr>
        <w:t>层</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法定代表人：张翔燕</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电话：</w:t>
      </w:r>
      <w:r w:rsidR="005E3E53" w:rsidRPr="00466F40">
        <w:rPr>
          <w:rFonts w:ascii="宋体" w:hAnsi="宋体" w:cs="宋体" w:hint="eastAsia"/>
          <w:sz w:val="21"/>
          <w:szCs w:val="21"/>
        </w:rPr>
        <w:t>400-6660066，021- 51085168</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联系人：</w:t>
      </w:r>
      <w:r w:rsidR="005E3E53" w:rsidRPr="00466F40">
        <w:rPr>
          <w:rFonts w:ascii="宋体" w:hAnsi="宋体" w:cs="宋体" w:hint="eastAsia"/>
          <w:sz w:val="21"/>
          <w:szCs w:val="21"/>
        </w:rPr>
        <w:t>杨雁</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网址：</w:t>
      </w:r>
      <w:r w:rsidRPr="00466F40">
        <w:rPr>
          <w:rFonts w:ascii="宋体" w:hAnsi="宋体" w:cs="宋体"/>
          <w:sz w:val="21"/>
          <w:szCs w:val="21"/>
        </w:rPr>
        <w:t>www.citicprufunds.com.cn.</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sz w:val="21"/>
          <w:szCs w:val="21"/>
        </w:rPr>
        <w:t>2.</w:t>
      </w:r>
      <w:r w:rsidRPr="00466F40">
        <w:rPr>
          <w:rFonts w:ascii="宋体" w:hAnsi="宋体" w:cs="宋体" w:hint="eastAsia"/>
          <w:sz w:val="21"/>
          <w:szCs w:val="21"/>
        </w:rPr>
        <w:t>代销机构</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lastRenderedPageBreak/>
        <w:t>（1）中国银行股份有限公司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注册地址：北京西城区复兴门内大街</w:t>
      </w:r>
      <w:r w:rsidRPr="00466F40">
        <w:rPr>
          <w:rFonts w:ascii="宋体" w:hAnsi="宋体" w:cs="宋体"/>
          <w:sz w:val="21"/>
          <w:szCs w:val="21"/>
        </w:rPr>
        <w:t>1</w:t>
      </w:r>
      <w:r w:rsidRPr="00466F40">
        <w:rPr>
          <w:rFonts w:ascii="宋体" w:hAnsi="宋体" w:cs="宋体" w:hint="eastAsia"/>
          <w:sz w:val="21"/>
          <w:szCs w:val="21"/>
        </w:rPr>
        <w:t>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办公地址：北京西城区复兴门内大街</w:t>
      </w:r>
      <w:r w:rsidRPr="00466F40">
        <w:rPr>
          <w:rFonts w:ascii="宋体" w:hAnsi="宋体" w:cs="宋体"/>
          <w:sz w:val="21"/>
          <w:szCs w:val="21"/>
        </w:rPr>
        <w:t>1</w:t>
      </w:r>
      <w:r w:rsidRPr="00466F40">
        <w:rPr>
          <w:rFonts w:ascii="宋体" w:hAnsi="宋体" w:cs="宋体" w:hint="eastAsia"/>
          <w:sz w:val="21"/>
          <w:szCs w:val="21"/>
        </w:rPr>
        <w:t>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法定代表人：田国立</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w:t>
      </w:r>
      <w:r w:rsidRPr="00466F40">
        <w:rPr>
          <w:rFonts w:ascii="宋体" w:hAnsi="宋体" w:cs="宋体"/>
          <w:sz w:val="21"/>
          <w:szCs w:val="21"/>
        </w:rPr>
        <w:t>95566</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w:t>
      </w:r>
      <w:r w:rsidRPr="00466F40">
        <w:rPr>
          <w:rFonts w:ascii="宋体" w:hAnsi="宋体" w:cs="宋体"/>
          <w:sz w:val="21"/>
          <w:szCs w:val="21"/>
        </w:rPr>
        <w:t>010-66594946</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w:t>
      </w:r>
      <w:r w:rsidRPr="00466F40">
        <w:rPr>
          <w:rFonts w:ascii="宋体" w:hAnsi="宋体" w:cs="宋体"/>
          <w:sz w:val="21"/>
          <w:szCs w:val="21"/>
        </w:rPr>
        <w:t>010-66594977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hyperlink r:id="rId8" w:history="1">
        <w:r w:rsidRPr="00466F40">
          <w:rPr>
            <w:rFonts w:ascii="宋体" w:hAnsi="宋体" w:cs="宋体"/>
            <w:sz w:val="21"/>
            <w:szCs w:val="21"/>
          </w:rPr>
          <w:t>www.boc.cn</w:t>
        </w:r>
      </w:hyperlink>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（2）招商银行股份有限公司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注册地址：深圳市深南大道7088号招商银行大厦</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法定代表人：傅育宁</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电话：0755－83198888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传真：0755－83195049</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联系人：邓炯鹏</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客服电话：95555</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hyperlink r:id="rId9" w:history="1">
        <w:r w:rsidRPr="00466F40">
          <w:rPr>
            <w:rFonts w:ascii="宋体" w:hAnsi="宋体" w:cs="宋体"/>
            <w:sz w:val="21"/>
            <w:szCs w:val="21"/>
          </w:rPr>
          <w:t>www.cmbchina.com</w:t>
        </w:r>
      </w:hyperlink>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（3）中国银河证券股份有限公司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注册地址：北京市西城区金融大街35 号国际企业大厦C 座</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办公地址：北京市西城区金融大街35 号国际企业大厦C 座</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法定代表人：陈有安</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联系人：田薇、宋明</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联系电话：（010）66568450</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客户服务电话：4</w:t>
      </w:r>
      <w:r w:rsidRPr="00466F40">
        <w:rPr>
          <w:rFonts w:ascii="宋体" w:hAnsi="宋体" w:cs="宋体"/>
          <w:sz w:val="21"/>
          <w:szCs w:val="21"/>
        </w:rPr>
        <w:t>00</w:t>
      </w:r>
      <w:r w:rsidRPr="00466F40">
        <w:rPr>
          <w:rFonts w:ascii="宋体" w:hAnsi="宋体" w:cs="宋体" w:hint="eastAsia"/>
          <w:sz w:val="21"/>
          <w:szCs w:val="21"/>
        </w:rPr>
        <w:t>8</w:t>
      </w:r>
      <w:r w:rsidRPr="00466F40">
        <w:rPr>
          <w:rFonts w:ascii="宋体" w:hAnsi="宋体" w:cs="宋体"/>
          <w:sz w:val="21"/>
          <w:szCs w:val="21"/>
        </w:rPr>
        <w:t>-8</w:t>
      </w:r>
      <w:r w:rsidRPr="00466F40">
        <w:rPr>
          <w:rFonts w:ascii="宋体" w:hAnsi="宋体" w:cs="宋体" w:hint="eastAsia"/>
          <w:sz w:val="21"/>
          <w:szCs w:val="21"/>
        </w:rPr>
        <w:t>88-88</w:t>
      </w:r>
      <w:r w:rsidRPr="00466F40">
        <w:rPr>
          <w:rFonts w:ascii="宋体" w:hAnsi="宋体" w:cs="宋体"/>
          <w:sz w:val="21"/>
          <w:szCs w:val="21"/>
        </w:rPr>
        <w:t>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网站：www.chinastock.com.cn</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（4）国泰君安证券股份有限公司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注册地址：上海市浦东新区商城路618号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办公地址：上海市浦东新区银城中路168号上海银行大厦29楼</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法定代表人：万建华</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联系人：芮敏祺</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w:t>
      </w:r>
      <w:r w:rsidRPr="00466F40">
        <w:rPr>
          <w:rFonts w:ascii="宋体" w:hAnsi="宋体" w:cs="宋体"/>
          <w:sz w:val="21"/>
          <w:szCs w:val="21"/>
        </w:rPr>
        <w:t>021-38676666</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客户服务热线：4008888666</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（5）中信建投证券股份有限公司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注册地址：北京市朝阳区安立路66号4号楼</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办公地址：北京市朝阳门内大街188号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lastRenderedPageBreak/>
        <w:t>法定代表人：王常青</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开放式基金咨询电话：4008888108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网址：www.csc108.com</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（6）海通证券股份有限公司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注册地址：上海市广东路689号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办公地址：上海市广东路689号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法定代表人：王开国</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电话：021－23219000</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传真：021－23219100</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联系人：李笑鸣</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客服电话：95553或拨打各城市营业网点咨询电话</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公司网址：</w:t>
      </w:r>
      <w:r w:rsidRPr="00466F40">
        <w:rPr>
          <w:rFonts w:ascii="宋体" w:hAnsi="宋体" w:cs="宋体"/>
          <w:sz w:val="21"/>
          <w:szCs w:val="21"/>
        </w:rPr>
        <w:t>www.htsec.com</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（7）中国中投证券有限责任公司</w:t>
      </w:r>
    </w:p>
    <w:p w:rsidR="00C86D50" w:rsidRPr="00466F40" w:rsidRDefault="00C86D50" w:rsidP="00C86D50">
      <w:pPr>
        <w:autoSpaceDE w:val="0"/>
        <w:autoSpaceDN w:val="0"/>
        <w:adjustRightInd w:val="0"/>
        <w:snapToGrid w:val="0"/>
        <w:spacing w:line="360" w:lineRule="auto"/>
        <w:ind w:left="420" w:firstLine="60"/>
        <w:jc w:val="both"/>
        <w:rPr>
          <w:rFonts w:ascii="宋体" w:hAnsi="宋体" w:cs="宋体"/>
          <w:sz w:val="21"/>
          <w:szCs w:val="21"/>
        </w:rPr>
      </w:pPr>
      <w:r w:rsidRPr="00466F40">
        <w:rPr>
          <w:rFonts w:ascii="宋体" w:hAnsi="宋体" w:cs="宋体" w:hint="eastAsia"/>
          <w:sz w:val="21"/>
          <w:szCs w:val="21"/>
        </w:rPr>
        <w:t>注册地址：深圳市福田区益田路与福中路交界处荣超商务中心</w:t>
      </w:r>
      <w:r w:rsidRPr="00466F40">
        <w:rPr>
          <w:rFonts w:ascii="宋体" w:hAnsi="宋体" w:cs="宋体"/>
          <w:sz w:val="21"/>
          <w:szCs w:val="21"/>
        </w:rPr>
        <w:t>A</w:t>
      </w:r>
      <w:r w:rsidRPr="00466F40">
        <w:rPr>
          <w:rFonts w:ascii="宋体" w:hAnsi="宋体" w:cs="宋体" w:hint="eastAsia"/>
          <w:sz w:val="21"/>
          <w:szCs w:val="21"/>
        </w:rPr>
        <w:t>栋第</w:t>
      </w:r>
      <w:r w:rsidRPr="00466F40">
        <w:rPr>
          <w:rFonts w:ascii="宋体" w:hAnsi="宋体" w:cs="宋体"/>
          <w:sz w:val="21"/>
          <w:szCs w:val="21"/>
        </w:rPr>
        <w:t>18</w:t>
      </w:r>
      <w:r w:rsidRPr="00466F40">
        <w:rPr>
          <w:rFonts w:ascii="宋体" w:hAnsi="宋体" w:cs="宋体" w:hint="eastAsia"/>
          <w:sz w:val="21"/>
          <w:szCs w:val="21"/>
        </w:rPr>
        <w:t>层至</w:t>
      </w:r>
      <w:r w:rsidRPr="00466F40">
        <w:rPr>
          <w:rFonts w:ascii="宋体" w:hAnsi="宋体" w:cs="宋体"/>
          <w:sz w:val="21"/>
          <w:szCs w:val="21"/>
        </w:rPr>
        <w:t>21</w:t>
      </w:r>
      <w:r w:rsidRPr="00466F40">
        <w:rPr>
          <w:rFonts w:ascii="宋体" w:hAnsi="宋体" w:cs="宋体" w:hint="eastAsia"/>
          <w:sz w:val="21"/>
          <w:szCs w:val="21"/>
        </w:rPr>
        <w:t>层及第</w:t>
      </w:r>
      <w:r w:rsidRPr="00466F40">
        <w:rPr>
          <w:rFonts w:ascii="宋体" w:hAnsi="宋体" w:cs="宋体"/>
          <w:sz w:val="21"/>
          <w:szCs w:val="21"/>
        </w:rPr>
        <w:t>04</w:t>
      </w:r>
      <w:r w:rsidRPr="00466F40">
        <w:rPr>
          <w:rFonts w:ascii="宋体" w:hAnsi="宋体" w:cs="宋体" w:hint="eastAsia"/>
          <w:sz w:val="21"/>
          <w:szCs w:val="21"/>
        </w:rPr>
        <w:t>层</w:t>
      </w:r>
      <w:r w:rsidRPr="00466F40">
        <w:rPr>
          <w:rFonts w:ascii="宋体" w:hAnsi="宋体" w:cs="宋体"/>
          <w:sz w:val="21"/>
          <w:szCs w:val="21"/>
        </w:rPr>
        <w:t>01.02.03.05.11.12.13.15.16.18.19.20.21.22.23</w:t>
      </w:r>
      <w:r w:rsidRPr="00466F40">
        <w:rPr>
          <w:rFonts w:ascii="宋体" w:hAnsi="宋体" w:cs="宋体" w:hint="eastAsia"/>
          <w:sz w:val="21"/>
          <w:szCs w:val="21"/>
        </w:rPr>
        <w:t>单元</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办公地址：深圳市福田区益田路</w:t>
      </w:r>
      <w:r w:rsidRPr="00466F40">
        <w:rPr>
          <w:rFonts w:ascii="宋体" w:hAnsi="宋体" w:cs="宋体"/>
          <w:sz w:val="21"/>
          <w:szCs w:val="21"/>
        </w:rPr>
        <w:t>6003</w:t>
      </w:r>
      <w:r w:rsidRPr="00466F40">
        <w:rPr>
          <w:rFonts w:ascii="宋体" w:hAnsi="宋体" w:cs="宋体" w:hint="eastAsia"/>
          <w:sz w:val="21"/>
          <w:szCs w:val="21"/>
        </w:rPr>
        <w:t>号荣超商务中心</w:t>
      </w:r>
      <w:r w:rsidRPr="00466F40">
        <w:rPr>
          <w:rFonts w:ascii="宋体" w:hAnsi="宋体" w:cs="宋体"/>
          <w:sz w:val="21"/>
          <w:szCs w:val="21"/>
        </w:rPr>
        <w:t>A</w:t>
      </w:r>
      <w:r w:rsidRPr="00466F40">
        <w:rPr>
          <w:rFonts w:ascii="宋体" w:hAnsi="宋体" w:cs="宋体" w:hint="eastAsia"/>
          <w:sz w:val="21"/>
          <w:szCs w:val="21"/>
        </w:rPr>
        <w:t>栋第4层、</w:t>
      </w:r>
      <w:r w:rsidRPr="00466F40">
        <w:rPr>
          <w:rFonts w:ascii="宋体" w:hAnsi="宋体" w:cs="宋体"/>
          <w:sz w:val="21"/>
          <w:szCs w:val="21"/>
        </w:rPr>
        <w:t>18</w:t>
      </w:r>
      <w:r w:rsidRPr="00466F40">
        <w:rPr>
          <w:rFonts w:ascii="宋体" w:hAnsi="宋体" w:cs="宋体" w:hint="eastAsia"/>
          <w:sz w:val="21"/>
          <w:szCs w:val="21"/>
        </w:rPr>
        <w:t>层至</w:t>
      </w:r>
      <w:r w:rsidRPr="00466F40">
        <w:rPr>
          <w:rFonts w:ascii="宋体" w:hAnsi="宋体" w:cs="宋体"/>
          <w:sz w:val="21"/>
          <w:szCs w:val="21"/>
        </w:rPr>
        <w:t>21</w:t>
      </w:r>
      <w:r w:rsidRPr="00466F40">
        <w:rPr>
          <w:rFonts w:ascii="宋体" w:hAnsi="宋体" w:cs="宋体" w:hint="eastAsia"/>
          <w:sz w:val="21"/>
          <w:szCs w:val="21"/>
        </w:rPr>
        <w:t>层</w:t>
      </w:r>
    </w:p>
    <w:p w:rsidR="00C86D50" w:rsidRPr="00466F40" w:rsidRDefault="00C86D50" w:rsidP="00C86D50">
      <w:pPr>
        <w:autoSpaceDE w:val="0"/>
        <w:autoSpaceDN w:val="0"/>
        <w:adjustRightInd w:val="0"/>
        <w:snapToGrid w:val="0"/>
        <w:spacing w:line="360" w:lineRule="auto"/>
        <w:ind w:leftChars="59" w:left="142" w:firstLine="338"/>
        <w:jc w:val="both"/>
        <w:rPr>
          <w:rFonts w:ascii="宋体" w:hAnsi="宋体" w:cs="宋体"/>
          <w:sz w:val="21"/>
          <w:szCs w:val="21"/>
        </w:rPr>
      </w:pPr>
      <w:r w:rsidRPr="00466F40">
        <w:rPr>
          <w:rFonts w:ascii="宋体" w:hAnsi="宋体" w:cs="宋体" w:hint="eastAsia"/>
          <w:sz w:val="21"/>
          <w:szCs w:val="21"/>
        </w:rPr>
        <w:t>法定代表人：龙增来</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统一客户服务电话：</w:t>
      </w:r>
      <w:r w:rsidRPr="00466F40">
        <w:rPr>
          <w:rFonts w:ascii="宋体" w:hAnsi="宋体" w:cs="宋体"/>
          <w:sz w:val="21"/>
          <w:szCs w:val="21"/>
        </w:rPr>
        <w:t>400-600-8008</w:t>
      </w:r>
      <w:r w:rsidRPr="00466F40">
        <w:rPr>
          <w:rFonts w:ascii="宋体" w:hAnsi="宋体" w:cs="宋体" w:hint="eastAsia"/>
          <w:sz w:val="21"/>
          <w:szCs w:val="21"/>
        </w:rPr>
        <w:t>、95532</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公司网站：</w:t>
      </w:r>
      <w:r w:rsidRPr="00466F40">
        <w:rPr>
          <w:rFonts w:ascii="宋体" w:hAnsi="宋体" w:cs="宋体"/>
          <w:sz w:val="21"/>
          <w:szCs w:val="21"/>
        </w:rPr>
        <w:t>www.china-invs.cn</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（8）西藏同信证券有限责任公司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 拉萨市北京中路101号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办公地址：上海市闸北区永和路</w:t>
      </w:r>
      <w:r w:rsidRPr="00466F40">
        <w:rPr>
          <w:rFonts w:ascii="宋体" w:hAnsi="宋体" w:cs="宋体"/>
          <w:sz w:val="21"/>
          <w:szCs w:val="21"/>
        </w:rPr>
        <w:t>118</w:t>
      </w:r>
      <w:r w:rsidRPr="00466F40">
        <w:rPr>
          <w:rFonts w:ascii="宋体" w:hAnsi="宋体" w:cs="宋体" w:hint="eastAsia"/>
          <w:sz w:val="21"/>
          <w:szCs w:val="21"/>
        </w:rPr>
        <w:t>弄</w:t>
      </w:r>
      <w:r w:rsidRPr="00466F40">
        <w:rPr>
          <w:rFonts w:ascii="宋体" w:hAnsi="宋体" w:cs="宋体"/>
          <w:sz w:val="21"/>
          <w:szCs w:val="21"/>
        </w:rPr>
        <w:t>24</w:t>
      </w:r>
      <w:r w:rsidRPr="00466F40">
        <w:rPr>
          <w:rFonts w:ascii="宋体" w:hAnsi="宋体" w:cs="宋体" w:hint="eastAsia"/>
          <w:sz w:val="21"/>
          <w:szCs w:val="21"/>
        </w:rPr>
        <w:t>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w:t>
      </w:r>
      <w:smartTag w:uri="urn:schemas-microsoft-com:office:smarttags" w:element="PersonName">
        <w:smartTagPr>
          <w:attr w:name="ProductID" w:val="贾绍"/>
        </w:smartTagPr>
        <w:r w:rsidRPr="00466F40">
          <w:rPr>
            <w:rFonts w:ascii="宋体" w:hAnsi="宋体" w:cs="宋体" w:hint="eastAsia"/>
            <w:sz w:val="21"/>
            <w:szCs w:val="21"/>
          </w:rPr>
          <w:t>贾绍</w:t>
        </w:r>
      </w:smartTag>
      <w:r w:rsidRPr="00466F40">
        <w:rPr>
          <w:rFonts w:ascii="宋体" w:hAnsi="宋体" w:cs="宋体" w:hint="eastAsia"/>
          <w:sz w:val="21"/>
          <w:szCs w:val="21"/>
        </w:rPr>
        <w:t>君</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w:t>
      </w:r>
      <w:r w:rsidRPr="00466F40">
        <w:rPr>
          <w:rFonts w:ascii="宋体" w:hAnsi="宋体" w:cs="宋体"/>
          <w:sz w:val="21"/>
          <w:szCs w:val="21"/>
        </w:rPr>
        <w:t>021-36537114</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w:t>
      </w:r>
      <w:r w:rsidRPr="00466F40">
        <w:rPr>
          <w:rFonts w:ascii="宋体" w:hAnsi="宋体" w:cs="宋体"/>
          <w:sz w:val="21"/>
          <w:szCs w:val="21"/>
        </w:rPr>
        <w:t>021-36538467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联系人：汪尚斌</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客服电话：400-88111-77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（9）齐鲁证券有限公司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注册地址：山东省济南市经十路</w:t>
      </w:r>
      <w:r w:rsidRPr="00466F40">
        <w:rPr>
          <w:rFonts w:ascii="宋体" w:hAnsi="宋体" w:cs="宋体"/>
          <w:sz w:val="21"/>
          <w:szCs w:val="21"/>
        </w:rPr>
        <w:t>20518</w:t>
      </w:r>
      <w:r w:rsidRPr="00466F40">
        <w:rPr>
          <w:rFonts w:ascii="宋体" w:hAnsi="宋体" w:cs="宋体" w:hint="eastAsia"/>
          <w:sz w:val="21"/>
          <w:szCs w:val="21"/>
        </w:rPr>
        <w:t>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办公地址：山东省济南市经七路</w:t>
      </w:r>
      <w:r w:rsidRPr="00466F40">
        <w:rPr>
          <w:rFonts w:ascii="宋体" w:hAnsi="宋体" w:cs="宋体"/>
          <w:sz w:val="21"/>
          <w:szCs w:val="21"/>
        </w:rPr>
        <w:t>86</w:t>
      </w:r>
      <w:r w:rsidRPr="00466F40">
        <w:rPr>
          <w:rFonts w:ascii="宋体" w:hAnsi="宋体" w:cs="宋体" w:hint="eastAsia"/>
          <w:sz w:val="21"/>
          <w:szCs w:val="21"/>
        </w:rPr>
        <w:t>号</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法定代表人：李玮</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联系人：吴阳</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w:t>
      </w:r>
      <w:r w:rsidRPr="00466F40">
        <w:rPr>
          <w:rFonts w:ascii="宋体" w:hAnsi="宋体" w:cs="宋体"/>
          <w:sz w:val="21"/>
          <w:szCs w:val="21"/>
        </w:rPr>
        <w:t>0531-81283938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w:t>
      </w:r>
      <w:r w:rsidRPr="00466F40">
        <w:rPr>
          <w:rFonts w:ascii="宋体" w:hAnsi="宋体" w:cs="宋体"/>
          <w:sz w:val="21"/>
          <w:szCs w:val="21"/>
        </w:rPr>
        <w:t>0531-81283900</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lastRenderedPageBreak/>
        <w:t>客服电话：</w:t>
      </w:r>
      <w:r w:rsidRPr="00466F40">
        <w:rPr>
          <w:rFonts w:ascii="宋体" w:hAnsi="宋体" w:cs="宋体"/>
          <w:sz w:val="21"/>
          <w:szCs w:val="21"/>
        </w:rPr>
        <w:t>95538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r w:rsidRPr="00466F40">
        <w:rPr>
          <w:rFonts w:ascii="宋体" w:hAnsi="宋体" w:cs="宋体"/>
          <w:sz w:val="21"/>
          <w:szCs w:val="21"/>
        </w:rPr>
        <w:t>www.qlzq.com.cn</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（10）信达证券股份有限公司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注册（办公）地址：北京市西城区闹市口大街</w:t>
      </w:r>
      <w:r w:rsidRPr="00466F40">
        <w:rPr>
          <w:rFonts w:ascii="宋体" w:hAnsi="宋体" w:cs="宋体"/>
          <w:sz w:val="21"/>
          <w:szCs w:val="21"/>
        </w:rPr>
        <w:t>9</w:t>
      </w:r>
      <w:r w:rsidRPr="00466F40">
        <w:rPr>
          <w:rFonts w:ascii="宋体" w:hAnsi="宋体" w:cs="宋体" w:hint="eastAsia"/>
          <w:sz w:val="21"/>
          <w:szCs w:val="21"/>
        </w:rPr>
        <w:t>号院</w:t>
      </w:r>
      <w:r w:rsidRPr="00466F40">
        <w:rPr>
          <w:rFonts w:ascii="宋体" w:hAnsi="宋体" w:cs="宋体"/>
          <w:sz w:val="21"/>
          <w:szCs w:val="21"/>
        </w:rPr>
        <w:t>1</w:t>
      </w:r>
      <w:r w:rsidRPr="00466F40">
        <w:rPr>
          <w:rFonts w:ascii="宋体" w:hAnsi="宋体" w:cs="宋体" w:hint="eastAsia"/>
          <w:sz w:val="21"/>
          <w:szCs w:val="21"/>
        </w:rPr>
        <w:t>号楼</w:t>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法定代表人：高冠江</w:t>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联系人：鹿馨方</w:t>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联系电话：</w:t>
      </w:r>
      <w:r w:rsidRPr="00466F40">
        <w:rPr>
          <w:rFonts w:ascii="宋体" w:hAnsi="宋体" w:cs="宋体"/>
          <w:sz w:val="21"/>
          <w:szCs w:val="21"/>
        </w:rPr>
        <w:t>010-63081000</w:t>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w:t>
      </w:r>
      <w:r w:rsidRPr="00466F40">
        <w:rPr>
          <w:rFonts w:ascii="宋体" w:hAnsi="宋体" w:cs="宋体"/>
          <w:sz w:val="21"/>
          <w:szCs w:val="21"/>
        </w:rPr>
        <w:t>010-63080978</w:t>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w:t>
      </w:r>
      <w:r w:rsidRPr="00466F40">
        <w:rPr>
          <w:rFonts w:ascii="宋体" w:hAnsi="宋体" w:cs="宋体"/>
          <w:sz w:val="21"/>
          <w:szCs w:val="21"/>
        </w:rPr>
        <w:t>400-800-8899</w:t>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公司网址：</w:t>
      </w:r>
      <w:r w:rsidRPr="00466F40">
        <w:rPr>
          <w:rFonts w:ascii="宋体" w:hAnsi="宋体" w:cs="宋体"/>
          <w:sz w:val="21"/>
          <w:szCs w:val="21"/>
        </w:rPr>
        <w:t>www.cindasc.com</w:t>
      </w:r>
      <w:r w:rsidRPr="00466F40">
        <w:rPr>
          <w:rFonts w:ascii="宋体" w:hAnsi="宋体" w:cs="宋体"/>
          <w:sz w:val="21"/>
          <w:szCs w:val="21"/>
        </w:rPr>
        <w:tab/>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（11）华泰证券股份有限公司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注册地址：江苏省南京市中山东路90号华泰证券大厦</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办公地址：江苏省南京市中山东路90号华泰证券大厦</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法定代表人：吴万善</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客服电话：95597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（12）天相投资顾问有限公司（简称“天相投顾”）</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  北京市西城区金融街19号富凯大厦B座701   邮编：100032</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  北京市西城区金融街5号新盛大厦B座4层    邮编：100033</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法定代表人：林义相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联系人：林爽</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联系电话：010-66045608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 010-66045678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 010-66045521</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 xml:space="preserve">天相投顾网址： </w:t>
      </w:r>
      <w:hyperlink r:id="rId10" w:history="1">
        <w:r w:rsidRPr="00466F40">
          <w:rPr>
            <w:rFonts w:ascii="宋体" w:hAnsi="宋体" w:cs="宋体" w:hint="eastAsia"/>
            <w:sz w:val="21"/>
            <w:szCs w:val="21"/>
          </w:rPr>
          <w:t>http://www.txsec.com</w:t>
        </w:r>
      </w:hyperlink>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天相基金网网址：www.jjm.com.cn</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（13）平安证券有限责任公司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注册地址：深圳市福田区金田路大中华国际交易广场</w:t>
      </w:r>
      <w:r w:rsidRPr="00466F40">
        <w:rPr>
          <w:rFonts w:ascii="宋体" w:hAnsi="宋体" w:cs="宋体"/>
          <w:sz w:val="21"/>
          <w:szCs w:val="21"/>
        </w:rPr>
        <w:t>8</w:t>
      </w:r>
      <w:r w:rsidRPr="00466F40">
        <w:rPr>
          <w:rFonts w:ascii="宋体" w:hAnsi="宋体" w:cs="宋体" w:hint="eastAsia"/>
          <w:sz w:val="21"/>
          <w:szCs w:val="21"/>
        </w:rPr>
        <w:t>楼</w:t>
      </w:r>
      <w:r w:rsidRPr="00466F40">
        <w:rPr>
          <w:rFonts w:ascii="宋体" w:hAnsi="宋体" w:cs="宋体"/>
          <w:sz w:val="21"/>
          <w:szCs w:val="21"/>
        </w:rPr>
        <w:t xml:space="preserve">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办公地址：深圳市福田区金田路大中华国际交易广场</w:t>
      </w:r>
      <w:r w:rsidRPr="00466F40">
        <w:rPr>
          <w:rFonts w:ascii="宋体" w:hAnsi="宋体" w:cs="宋体"/>
          <w:sz w:val="21"/>
          <w:szCs w:val="21"/>
        </w:rPr>
        <w:t>8</w:t>
      </w:r>
      <w:r w:rsidRPr="00466F40">
        <w:rPr>
          <w:rFonts w:ascii="宋体" w:hAnsi="宋体" w:cs="宋体" w:hint="eastAsia"/>
          <w:sz w:val="21"/>
          <w:szCs w:val="21"/>
        </w:rPr>
        <w:t>楼（</w:t>
      </w:r>
      <w:r w:rsidRPr="00466F40">
        <w:rPr>
          <w:rFonts w:ascii="宋体" w:hAnsi="宋体" w:cs="宋体"/>
          <w:sz w:val="21"/>
          <w:szCs w:val="21"/>
        </w:rPr>
        <w:t>518048</w:t>
      </w:r>
      <w:r w:rsidRPr="00466F40">
        <w:rPr>
          <w:rFonts w:ascii="宋体" w:hAnsi="宋体" w:cs="宋体" w:hint="eastAsia"/>
          <w:sz w:val="21"/>
          <w:szCs w:val="21"/>
        </w:rPr>
        <w:t>）</w:t>
      </w:r>
      <w:r w:rsidRPr="00466F40">
        <w:rPr>
          <w:rFonts w:ascii="宋体" w:hAnsi="宋体" w:cs="宋体"/>
          <w:sz w:val="21"/>
          <w:szCs w:val="21"/>
        </w:rPr>
        <w:t xml:space="preserve">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法定代表人：杨宇翔</w:t>
      </w:r>
      <w:r w:rsidRPr="00466F40">
        <w:rPr>
          <w:rFonts w:ascii="宋体" w:hAnsi="宋体" w:cs="宋体"/>
          <w:sz w:val="21"/>
          <w:szCs w:val="21"/>
        </w:rPr>
        <w:t xml:space="preserve">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全国免费业务咨询电话：</w:t>
      </w:r>
      <w:r w:rsidRPr="00466F40">
        <w:rPr>
          <w:rFonts w:ascii="宋体" w:hAnsi="宋体" w:cs="宋体"/>
          <w:sz w:val="21"/>
          <w:szCs w:val="21"/>
        </w:rPr>
        <w:t xml:space="preserve">95511-8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开放式基金业务传真：</w:t>
      </w:r>
      <w:r w:rsidRPr="00466F40">
        <w:rPr>
          <w:rFonts w:ascii="宋体" w:hAnsi="宋体" w:cs="宋体"/>
          <w:sz w:val="21"/>
          <w:szCs w:val="21"/>
        </w:rPr>
        <w:t xml:space="preserve">0755-82400862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全国统一总机：95511-8</w:t>
      </w:r>
      <w:r w:rsidRPr="00466F40">
        <w:rPr>
          <w:rFonts w:ascii="宋体" w:hAnsi="宋体" w:cs="宋体"/>
          <w:sz w:val="21"/>
          <w:szCs w:val="21"/>
        </w:rPr>
        <w:t xml:space="preserve">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联系人：郑舒丽</w:t>
      </w:r>
      <w:r w:rsidRPr="00466F40">
        <w:rPr>
          <w:rFonts w:ascii="宋体" w:hAnsi="宋体" w:cs="宋体"/>
          <w:sz w:val="21"/>
          <w:szCs w:val="21"/>
        </w:rPr>
        <w:t xml:space="preserve">(zhengshuli001@pingan.com.cn,0755-22626391)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r w:rsidRPr="00466F40">
        <w:rPr>
          <w:rFonts w:ascii="宋体" w:hAnsi="宋体" w:cs="宋体"/>
          <w:sz w:val="21"/>
          <w:szCs w:val="21"/>
        </w:rPr>
        <w:t xml:space="preserve"> www.pingan.com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lastRenderedPageBreak/>
        <w:t>（14）世纪证券有限责任公司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注册地址：深圳市福田区深南大道7088号招商银行大厦40/42层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法定代表人：卢长才</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电话：0755-83199599</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传真：0755-83199545</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网址：www.csco.com.cn</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（15）上海天天基金销售有限公司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注册地址：上海市徐汇区龙田路</w:t>
      </w:r>
      <w:r w:rsidRPr="00466F40">
        <w:rPr>
          <w:rFonts w:ascii="宋体" w:hAnsi="宋体" w:cs="宋体"/>
          <w:sz w:val="21"/>
          <w:szCs w:val="21"/>
        </w:rPr>
        <w:t>190</w:t>
      </w:r>
      <w:r w:rsidRPr="00466F40">
        <w:rPr>
          <w:rFonts w:ascii="宋体" w:hAnsi="宋体" w:cs="宋体" w:hint="eastAsia"/>
          <w:sz w:val="21"/>
          <w:szCs w:val="21"/>
        </w:rPr>
        <w:t>号</w:t>
      </w:r>
      <w:r w:rsidRPr="00466F40">
        <w:rPr>
          <w:rFonts w:ascii="宋体" w:hAnsi="宋体" w:cs="宋体"/>
          <w:sz w:val="21"/>
          <w:szCs w:val="21"/>
        </w:rPr>
        <w:t>2</w:t>
      </w:r>
      <w:r w:rsidRPr="00466F40">
        <w:rPr>
          <w:rFonts w:ascii="宋体" w:hAnsi="宋体" w:cs="宋体" w:hint="eastAsia"/>
          <w:sz w:val="21"/>
          <w:szCs w:val="21"/>
        </w:rPr>
        <w:t>号楼</w:t>
      </w:r>
      <w:r w:rsidRPr="00466F40">
        <w:rPr>
          <w:rFonts w:ascii="宋体" w:hAnsi="宋体" w:cs="宋体"/>
          <w:sz w:val="21"/>
          <w:szCs w:val="21"/>
        </w:rPr>
        <w:t>2</w:t>
      </w:r>
      <w:r w:rsidRPr="00466F40">
        <w:rPr>
          <w:rFonts w:ascii="宋体" w:hAnsi="宋体" w:cs="宋体" w:hint="eastAsia"/>
          <w:sz w:val="21"/>
          <w:szCs w:val="21"/>
        </w:rPr>
        <w:t>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办公地址：上海市徐汇区龙田路</w:t>
      </w:r>
      <w:r w:rsidRPr="00466F40">
        <w:rPr>
          <w:rFonts w:ascii="宋体" w:hAnsi="宋体" w:cs="宋体"/>
          <w:sz w:val="21"/>
          <w:szCs w:val="21"/>
        </w:rPr>
        <w:t>195</w:t>
      </w:r>
      <w:r w:rsidRPr="00466F40">
        <w:rPr>
          <w:rFonts w:ascii="宋体" w:hAnsi="宋体" w:cs="宋体" w:hint="eastAsia"/>
          <w:sz w:val="21"/>
          <w:szCs w:val="21"/>
        </w:rPr>
        <w:t>号</w:t>
      </w:r>
      <w:r w:rsidRPr="00466F40">
        <w:rPr>
          <w:rFonts w:ascii="宋体" w:hAnsi="宋体" w:cs="宋体"/>
          <w:sz w:val="21"/>
          <w:szCs w:val="21"/>
        </w:rPr>
        <w:t>3C</w:t>
      </w:r>
      <w:r w:rsidRPr="00466F40">
        <w:rPr>
          <w:rFonts w:ascii="宋体" w:hAnsi="宋体" w:cs="宋体" w:hint="eastAsia"/>
          <w:sz w:val="21"/>
          <w:szCs w:val="21"/>
        </w:rPr>
        <w:t>座</w:t>
      </w:r>
      <w:r w:rsidRPr="00466F40">
        <w:rPr>
          <w:rFonts w:ascii="宋体" w:hAnsi="宋体" w:cs="宋体"/>
          <w:sz w:val="21"/>
          <w:szCs w:val="21"/>
        </w:rPr>
        <w:t>10</w:t>
      </w:r>
      <w:r w:rsidRPr="00466F40">
        <w:rPr>
          <w:rFonts w:ascii="宋体" w:hAnsi="宋体" w:cs="宋体" w:hint="eastAsia"/>
          <w:sz w:val="21"/>
          <w:szCs w:val="21"/>
        </w:rPr>
        <w:t>楼</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法定代表人：其实</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    话：021-54509998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    真：021-64385308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（16）上海好买基金销售有限公司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w:t>
      </w:r>
      <w:r w:rsidRPr="00466F40">
        <w:rPr>
          <w:rFonts w:ascii="宋体" w:hAnsi="宋体" w:cs="宋体"/>
          <w:sz w:val="21"/>
          <w:szCs w:val="21"/>
        </w:rPr>
        <w:t>上海市虹口区场中路685弄37号4号楼449室</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w:t>
      </w:r>
      <w:r w:rsidRPr="00466F40">
        <w:rPr>
          <w:rFonts w:ascii="宋体" w:hAnsi="宋体" w:cs="宋体"/>
          <w:sz w:val="21"/>
          <w:szCs w:val="21"/>
        </w:rPr>
        <w:t>上海市浦东新区浦东南路1118号鄂尔多斯国际大厦9</w:t>
      </w:r>
      <w:r w:rsidRPr="00466F40">
        <w:rPr>
          <w:rFonts w:ascii="宋体" w:hAnsi="宋体" w:cs="宋体" w:hint="eastAsia"/>
          <w:sz w:val="21"/>
          <w:szCs w:val="21"/>
        </w:rPr>
        <w:t>03-906室</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法定代表人：杨文斌</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    话：021-58870011</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    真：021-68596916</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（17）上海长量基金销售投资顾问有限公司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注册地址：上海市浦东新区高翔路526号2幢220室</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办公地址：上海市浦东新区浦东大道555号裕景国际B座16层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法定代表人：张跃伟</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 敖玲</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    话：021-58788678-8201</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    真：021-58787698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（18）深圳众禄基金销售有限公司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注册地址：深圳市罗湖区深南东路5047号发展银行大厦25楼I、J单元</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办公地址：深圳市罗湖区深南东路5047号发展银行大厦25楼I、J单元</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法定代表人：薛峰</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    话：</w:t>
      </w:r>
      <w:r w:rsidRPr="00466F40">
        <w:rPr>
          <w:rFonts w:ascii="宋体" w:hAnsi="宋体" w:cs="宋体"/>
          <w:sz w:val="21"/>
          <w:szCs w:val="21"/>
        </w:rPr>
        <w:t>0755-33227950</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    真：0755-82080798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客服热线：</w:t>
      </w:r>
      <w:r w:rsidRPr="00466F40">
        <w:rPr>
          <w:rFonts w:ascii="宋体" w:hAnsi="宋体" w:cs="宋体"/>
          <w:sz w:val="21"/>
          <w:szCs w:val="21"/>
        </w:rPr>
        <w:t>4006-788-887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r w:rsidRPr="00466F40">
        <w:rPr>
          <w:rFonts w:ascii="宋体" w:hAnsi="宋体" w:cs="宋体"/>
          <w:sz w:val="21"/>
          <w:szCs w:val="21"/>
        </w:rPr>
        <w:t xml:space="preserve"> www.zlfund.cn</w:t>
      </w:r>
      <w:r w:rsidRPr="00466F40">
        <w:rPr>
          <w:rFonts w:ascii="宋体" w:hAnsi="宋体" w:cs="宋体" w:hint="eastAsia"/>
          <w:sz w:val="21"/>
          <w:szCs w:val="21"/>
        </w:rPr>
        <w:t>及</w:t>
      </w:r>
      <w:hyperlink r:id="rId11" w:history="1">
        <w:r w:rsidRPr="00466F40">
          <w:rPr>
            <w:rFonts w:ascii="宋体" w:hAnsi="宋体" w:cs="宋体"/>
            <w:sz w:val="21"/>
            <w:szCs w:val="21"/>
          </w:rPr>
          <w:t>www.jjmmw.com</w:t>
        </w:r>
      </w:hyperlink>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（19）</w:t>
      </w:r>
      <w:r w:rsidRPr="00466F40">
        <w:rPr>
          <w:rFonts w:ascii="宋体" w:hAnsi="宋体" w:cs="宋体"/>
          <w:sz w:val="21"/>
          <w:szCs w:val="21"/>
        </w:rPr>
        <w:t>交通银行</w:t>
      </w:r>
      <w:r w:rsidRPr="00466F40">
        <w:rPr>
          <w:rFonts w:ascii="宋体" w:hAnsi="宋体" w:cs="宋体" w:hint="eastAsia"/>
          <w:sz w:val="21"/>
          <w:szCs w:val="21"/>
        </w:rPr>
        <w:t>股份有限公司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lastRenderedPageBreak/>
        <w:t>住所</w:t>
      </w:r>
      <w:r w:rsidRPr="00466F40">
        <w:rPr>
          <w:rFonts w:ascii="宋体" w:hAnsi="宋体" w:cs="宋体"/>
          <w:sz w:val="21"/>
          <w:szCs w:val="21"/>
        </w:rPr>
        <w:t>：</w:t>
      </w:r>
      <w:r w:rsidRPr="00466F40">
        <w:rPr>
          <w:rFonts w:ascii="宋体" w:hAnsi="宋体" w:cs="宋体" w:hint="eastAsia"/>
          <w:sz w:val="21"/>
          <w:szCs w:val="21"/>
        </w:rPr>
        <w:t>上海市浦东新区</w:t>
      </w:r>
      <w:r w:rsidRPr="00466F40">
        <w:rPr>
          <w:rFonts w:ascii="宋体" w:hAnsi="宋体" w:cs="宋体"/>
          <w:sz w:val="21"/>
          <w:szCs w:val="21"/>
        </w:rPr>
        <w:t xml:space="preserve">银城中路188号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法定代表人：</w:t>
      </w:r>
      <w:r w:rsidRPr="00466F40">
        <w:rPr>
          <w:rFonts w:ascii="宋体" w:hAnsi="宋体" w:cs="宋体" w:hint="eastAsia"/>
          <w:sz w:val="21"/>
          <w:szCs w:val="21"/>
        </w:rPr>
        <w:t>牛锡明</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 xml:space="preserve">电话：（021）58781234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传真：（021）58408</w:t>
      </w:r>
      <w:r w:rsidRPr="00466F40">
        <w:rPr>
          <w:rFonts w:ascii="宋体" w:hAnsi="宋体" w:cs="宋体" w:hint="eastAsia"/>
          <w:sz w:val="21"/>
          <w:szCs w:val="21"/>
        </w:rPr>
        <w:t>483</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联系人：</w:t>
      </w:r>
      <w:r w:rsidRPr="00466F40">
        <w:rPr>
          <w:rFonts w:ascii="宋体" w:hAnsi="宋体" w:cs="宋体" w:hint="eastAsia"/>
          <w:sz w:val="21"/>
          <w:szCs w:val="21"/>
        </w:rPr>
        <w:t>曹榕</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客户服务电话</w:t>
      </w:r>
      <w:r w:rsidRPr="00466F40">
        <w:rPr>
          <w:rFonts w:ascii="宋体" w:hAnsi="宋体" w:cs="宋体" w:hint="eastAsia"/>
          <w:sz w:val="21"/>
          <w:szCs w:val="21"/>
        </w:rPr>
        <w:t>：</w:t>
      </w:r>
      <w:r w:rsidRPr="00466F40">
        <w:rPr>
          <w:rFonts w:ascii="宋体" w:hAnsi="宋体" w:cs="宋体"/>
          <w:sz w:val="21"/>
          <w:szCs w:val="21"/>
        </w:rPr>
        <w:t>95559</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r w:rsidRPr="00466F40">
        <w:rPr>
          <w:rFonts w:ascii="宋体" w:hAnsi="宋体" w:cs="宋体"/>
          <w:sz w:val="21"/>
          <w:szCs w:val="21"/>
        </w:rPr>
        <w:t>www.bankcomm.com</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（20）诺亚正行（上海）基金销售投资顾问有限公司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注册地址：上海市金山区廊下镇漕廊公路7650号205室</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办公地址：上海市浦东新区陆家嘴银城中路68号时代金融中心8楼801</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法定代表人：汪静波</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    话：021-38602377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    真：021-38509777</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（21）长城证券有限责任公司</w:t>
      </w:r>
      <w:r w:rsidRPr="00466F40">
        <w:rPr>
          <w:rFonts w:ascii="宋体" w:hAnsi="宋体" w:cs="宋体"/>
          <w:sz w:val="21"/>
          <w:szCs w:val="21"/>
        </w:rPr>
        <w:t xml:space="preserve">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注册地址：深圳市福田区深南大道</w:t>
      </w:r>
      <w:r w:rsidRPr="00466F40">
        <w:rPr>
          <w:rFonts w:ascii="宋体" w:hAnsi="宋体" w:cs="宋体"/>
          <w:sz w:val="21"/>
          <w:szCs w:val="21"/>
        </w:rPr>
        <w:t>6008</w:t>
      </w:r>
      <w:r w:rsidRPr="00466F40">
        <w:rPr>
          <w:rFonts w:ascii="宋体" w:hAnsi="宋体" w:cs="宋体" w:hint="eastAsia"/>
          <w:sz w:val="21"/>
          <w:szCs w:val="21"/>
        </w:rPr>
        <w:t>号特区报业大厦</w:t>
      </w:r>
      <w:r w:rsidRPr="00466F40">
        <w:rPr>
          <w:rFonts w:ascii="宋体" w:hAnsi="宋体" w:cs="宋体"/>
          <w:sz w:val="21"/>
          <w:szCs w:val="21"/>
        </w:rPr>
        <w:t>14</w:t>
      </w:r>
      <w:r w:rsidRPr="00466F40">
        <w:rPr>
          <w:rFonts w:ascii="宋体" w:hAnsi="宋体" w:cs="宋体" w:hint="eastAsia"/>
          <w:sz w:val="21"/>
          <w:szCs w:val="21"/>
        </w:rPr>
        <w:t>、</w:t>
      </w:r>
      <w:r w:rsidRPr="00466F40">
        <w:rPr>
          <w:rFonts w:ascii="宋体" w:hAnsi="宋体" w:cs="宋体"/>
          <w:sz w:val="21"/>
          <w:szCs w:val="21"/>
        </w:rPr>
        <w:t>16</w:t>
      </w:r>
      <w:r w:rsidRPr="00466F40">
        <w:rPr>
          <w:rFonts w:ascii="宋体" w:hAnsi="宋体" w:cs="宋体" w:hint="eastAsia"/>
          <w:sz w:val="21"/>
          <w:szCs w:val="21"/>
        </w:rPr>
        <w:t>、</w:t>
      </w:r>
      <w:r w:rsidRPr="00466F40">
        <w:rPr>
          <w:rFonts w:ascii="宋体" w:hAnsi="宋体" w:cs="宋体"/>
          <w:sz w:val="21"/>
          <w:szCs w:val="21"/>
        </w:rPr>
        <w:t>17</w:t>
      </w:r>
      <w:r w:rsidRPr="00466F40">
        <w:rPr>
          <w:rFonts w:ascii="宋体" w:hAnsi="宋体" w:cs="宋体" w:hint="eastAsia"/>
          <w:sz w:val="21"/>
          <w:szCs w:val="21"/>
        </w:rPr>
        <w:t>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办公地址：深圳市福田区深南大道</w:t>
      </w:r>
      <w:r w:rsidRPr="00466F40">
        <w:rPr>
          <w:rFonts w:ascii="宋体" w:hAnsi="宋体" w:cs="宋体"/>
          <w:sz w:val="21"/>
          <w:szCs w:val="21"/>
        </w:rPr>
        <w:t>6008</w:t>
      </w:r>
      <w:r w:rsidRPr="00466F40">
        <w:rPr>
          <w:rFonts w:ascii="宋体" w:hAnsi="宋体" w:cs="宋体" w:hint="eastAsia"/>
          <w:sz w:val="21"/>
          <w:szCs w:val="21"/>
        </w:rPr>
        <w:t>号特区报业大厦</w:t>
      </w:r>
      <w:r w:rsidRPr="00466F40">
        <w:rPr>
          <w:rFonts w:ascii="宋体" w:hAnsi="宋体" w:cs="宋体"/>
          <w:sz w:val="21"/>
          <w:szCs w:val="21"/>
        </w:rPr>
        <w:t>14</w:t>
      </w:r>
      <w:r w:rsidRPr="00466F40">
        <w:rPr>
          <w:rFonts w:ascii="宋体" w:hAnsi="宋体" w:cs="宋体" w:hint="eastAsia"/>
          <w:sz w:val="21"/>
          <w:szCs w:val="21"/>
        </w:rPr>
        <w:t>、</w:t>
      </w:r>
      <w:r w:rsidRPr="00466F40">
        <w:rPr>
          <w:rFonts w:ascii="宋体" w:hAnsi="宋体" w:cs="宋体"/>
          <w:sz w:val="21"/>
          <w:szCs w:val="21"/>
        </w:rPr>
        <w:t>16</w:t>
      </w:r>
      <w:r w:rsidRPr="00466F40">
        <w:rPr>
          <w:rFonts w:ascii="宋体" w:hAnsi="宋体" w:cs="宋体" w:hint="eastAsia"/>
          <w:sz w:val="21"/>
          <w:szCs w:val="21"/>
        </w:rPr>
        <w:t>、</w:t>
      </w:r>
      <w:r w:rsidRPr="00466F40">
        <w:rPr>
          <w:rFonts w:ascii="宋体" w:hAnsi="宋体" w:cs="宋体"/>
          <w:sz w:val="21"/>
          <w:szCs w:val="21"/>
        </w:rPr>
        <w:t>17</w:t>
      </w:r>
      <w:r w:rsidRPr="00466F40">
        <w:rPr>
          <w:rFonts w:ascii="宋体" w:hAnsi="宋体" w:cs="宋体" w:hint="eastAsia"/>
          <w:sz w:val="21"/>
          <w:szCs w:val="21"/>
        </w:rPr>
        <w:t>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法定代表人：黄耀华</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w:t>
      </w:r>
      <w:r w:rsidRPr="00466F40">
        <w:rPr>
          <w:rFonts w:ascii="宋体" w:hAnsi="宋体" w:cs="宋体"/>
          <w:sz w:val="21"/>
          <w:szCs w:val="21"/>
        </w:rPr>
        <w:t xml:space="preserve">: 400-6666-888 </w:t>
      </w:r>
    </w:p>
    <w:p w:rsidR="00CE3AED"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r w:rsidRPr="00466F40">
        <w:rPr>
          <w:rFonts w:ascii="宋体" w:hAnsi="宋体" w:cs="宋体"/>
          <w:sz w:val="21"/>
          <w:szCs w:val="21"/>
        </w:rPr>
        <w:t xml:space="preserve">: </w:t>
      </w:r>
      <w:hyperlink r:id="rId12" w:history="1">
        <w:r w:rsidRPr="00466F40">
          <w:rPr>
            <w:rFonts w:cs="宋体"/>
            <w:sz w:val="21"/>
            <w:szCs w:val="21"/>
          </w:rPr>
          <w:t>www.cgws.com</w:t>
        </w:r>
      </w:hyperlink>
    </w:p>
    <w:p w:rsidR="005E3E53" w:rsidRPr="00466F40" w:rsidRDefault="005E3E53" w:rsidP="005E3E53">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基金管理人可根据有关法律法规的要求选择其他机构代理销售基金，并及时公告。</w:t>
      </w:r>
    </w:p>
    <w:p w:rsidR="00CE3AED" w:rsidRPr="00466F40" w:rsidRDefault="00CE3AED" w:rsidP="00CE3AED">
      <w:pPr>
        <w:widowControl w:val="0"/>
        <w:spacing w:line="360" w:lineRule="auto"/>
        <w:jc w:val="both"/>
        <w:rPr>
          <w:rFonts w:ascii="宋体"/>
          <w:b/>
          <w:bCs/>
          <w:color w:val="000000"/>
          <w:sz w:val="21"/>
          <w:szCs w:val="21"/>
        </w:rPr>
      </w:pPr>
      <w:r w:rsidRPr="00466F40">
        <w:rPr>
          <w:rFonts w:ascii="宋体" w:hAnsi="宋体" w:cs="宋体" w:hint="eastAsia"/>
          <w:b/>
          <w:bCs/>
          <w:color w:val="000000"/>
          <w:sz w:val="21"/>
          <w:szCs w:val="21"/>
        </w:rPr>
        <w:t>（二）注册登记机构</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信诚基金管理有限公司</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注册地址：上海市浦东新区世纪大道8号上海国金中心汇丰银行大楼9层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办公地址：上海市浦东新区世纪大道8号上海国金中心汇丰银行大楼9层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法定代表人：</w:t>
      </w:r>
      <w:r w:rsidRPr="00466F40">
        <w:rPr>
          <w:rFonts w:ascii="宋体" w:hAnsi="宋体" w:cs="宋体" w:hint="eastAsia"/>
          <w:sz w:val="21"/>
          <w:szCs w:val="21"/>
        </w:rPr>
        <w:t>张翔燕</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客服电话：</w:t>
      </w:r>
      <w:r w:rsidRPr="00466F40">
        <w:rPr>
          <w:rFonts w:ascii="宋体" w:hAnsi="宋体" w:cs="宋体"/>
          <w:sz w:val="21"/>
          <w:szCs w:val="21"/>
        </w:rPr>
        <w:t>400-6660066</w:t>
      </w:r>
      <w:r w:rsidRPr="00466F40">
        <w:rPr>
          <w:rFonts w:ascii="宋体" w:hAnsi="宋体" w:cs="宋体" w:hint="eastAsia"/>
          <w:sz w:val="21"/>
          <w:szCs w:val="21"/>
        </w:rPr>
        <w:t>，</w:t>
      </w:r>
      <w:r w:rsidRPr="00466F40">
        <w:rPr>
          <w:rFonts w:ascii="宋体" w:hAnsi="宋体" w:cs="宋体"/>
          <w:sz w:val="21"/>
          <w:szCs w:val="21"/>
        </w:rPr>
        <w:t>021- 51085168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联系人：金芬泉</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电话：</w:t>
      </w:r>
      <w:r w:rsidRPr="00466F40">
        <w:rPr>
          <w:rFonts w:ascii="宋体" w:hAnsi="宋体" w:cs="宋体"/>
          <w:sz w:val="21"/>
          <w:szCs w:val="21"/>
        </w:rPr>
        <w:t>021- 68649788</w:t>
      </w:r>
    </w:p>
    <w:p w:rsidR="00CE3AED"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网址：</w:t>
      </w:r>
      <w:r w:rsidRPr="00466F40">
        <w:rPr>
          <w:rFonts w:ascii="宋体" w:hAnsi="宋体" w:cs="宋体"/>
          <w:sz w:val="21"/>
          <w:szCs w:val="21"/>
        </w:rPr>
        <w:t>http://www.citicprufunds.com.cn/</w:t>
      </w:r>
    </w:p>
    <w:p w:rsidR="00CE3AED" w:rsidRPr="00466F40" w:rsidRDefault="00CE3AED" w:rsidP="00CE3AED">
      <w:pPr>
        <w:widowControl w:val="0"/>
        <w:spacing w:line="360" w:lineRule="auto"/>
        <w:jc w:val="both"/>
        <w:rPr>
          <w:rFonts w:ascii="宋体"/>
          <w:b/>
          <w:bCs/>
          <w:color w:val="000000"/>
          <w:sz w:val="21"/>
          <w:szCs w:val="21"/>
        </w:rPr>
      </w:pPr>
      <w:r w:rsidRPr="00466F40">
        <w:rPr>
          <w:rFonts w:ascii="宋体" w:hAnsi="宋体" w:cs="宋体" w:hint="eastAsia"/>
          <w:b/>
          <w:bCs/>
          <w:color w:val="000000"/>
          <w:sz w:val="21"/>
          <w:szCs w:val="21"/>
        </w:rPr>
        <w:t>（三）出具法律意见书的律师事务所</w:t>
      </w:r>
    </w:p>
    <w:p w:rsidR="00CE3AED" w:rsidRPr="00466F40" w:rsidRDefault="00CE3AED" w:rsidP="00CE3AED">
      <w:pPr>
        <w:autoSpaceDE w:val="0"/>
        <w:autoSpaceDN w:val="0"/>
        <w:adjustRightInd w:val="0"/>
        <w:snapToGrid w:val="0"/>
        <w:spacing w:line="360" w:lineRule="auto"/>
        <w:ind w:firstLine="480"/>
        <w:jc w:val="both"/>
        <w:rPr>
          <w:rFonts w:ascii="宋体"/>
          <w:sz w:val="21"/>
          <w:szCs w:val="21"/>
        </w:rPr>
      </w:pPr>
      <w:r w:rsidRPr="00466F40">
        <w:rPr>
          <w:rFonts w:ascii="宋体" w:hAnsi="宋体" w:cs="宋体" w:hint="eastAsia"/>
          <w:sz w:val="21"/>
          <w:szCs w:val="21"/>
        </w:rPr>
        <w:t>名称：通力律师事务所</w:t>
      </w:r>
    </w:p>
    <w:p w:rsidR="00CE3AED" w:rsidRPr="00466F40" w:rsidRDefault="00CE3AED" w:rsidP="00CE3AED">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住所：上海市银城中路</w:t>
      </w:r>
      <w:r w:rsidRPr="00466F40">
        <w:rPr>
          <w:rFonts w:ascii="宋体" w:hAnsi="宋体" w:cs="宋体"/>
          <w:sz w:val="21"/>
          <w:szCs w:val="21"/>
        </w:rPr>
        <w:t>68</w:t>
      </w:r>
      <w:r w:rsidRPr="00466F40">
        <w:rPr>
          <w:rFonts w:ascii="宋体" w:hAnsi="宋体" w:cs="宋体" w:hint="eastAsia"/>
          <w:sz w:val="21"/>
          <w:szCs w:val="21"/>
        </w:rPr>
        <w:t>号时代金融中心</w:t>
      </w:r>
      <w:r w:rsidRPr="00466F40">
        <w:rPr>
          <w:rFonts w:ascii="宋体" w:hAnsi="宋体" w:cs="宋体"/>
          <w:sz w:val="21"/>
          <w:szCs w:val="21"/>
        </w:rPr>
        <w:t>19</w:t>
      </w:r>
      <w:r w:rsidRPr="00466F40">
        <w:rPr>
          <w:rFonts w:ascii="宋体" w:hAnsi="宋体" w:cs="宋体" w:hint="eastAsia"/>
          <w:sz w:val="21"/>
          <w:szCs w:val="21"/>
        </w:rPr>
        <w:t>楼</w:t>
      </w:r>
    </w:p>
    <w:p w:rsidR="00CE3AED" w:rsidRPr="00466F40" w:rsidRDefault="00CE3AED" w:rsidP="00CE3AED">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办公地址：上海市银城中路</w:t>
      </w:r>
      <w:r w:rsidRPr="00466F40">
        <w:rPr>
          <w:rFonts w:ascii="宋体" w:hAnsi="宋体" w:cs="宋体"/>
          <w:sz w:val="21"/>
          <w:szCs w:val="21"/>
        </w:rPr>
        <w:t>68</w:t>
      </w:r>
      <w:r w:rsidRPr="00466F40">
        <w:rPr>
          <w:rFonts w:ascii="宋体" w:hAnsi="宋体" w:cs="宋体" w:hint="eastAsia"/>
          <w:sz w:val="21"/>
          <w:szCs w:val="21"/>
        </w:rPr>
        <w:t>号时代金融中心</w:t>
      </w:r>
      <w:r w:rsidRPr="00466F40">
        <w:rPr>
          <w:rFonts w:ascii="宋体" w:hAnsi="宋体" w:cs="宋体"/>
          <w:sz w:val="21"/>
          <w:szCs w:val="21"/>
        </w:rPr>
        <w:t>19</w:t>
      </w:r>
      <w:r w:rsidRPr="00466F40">
        <w:rPr>
          <w:rFonts w:ascii="宋体" w:hAnsi="宋体" w:cs="宋体" w:hint="eastAsia"/>
          <w:sz w:val="21"/>
          <w:szCs w:val="21"/>
        </w:rPr>
        <w:t>楼</w:t>
      </w:r>
    </w:p>
    <w:p w:rsidR="00CE3AED" w:rsidRPr="00466F40" w:rsidRDefault="00CE3AED" w:rsidP="00CE3AED">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负责人：韩炯</w:t>
      </w:r>
    </w:p>
    <w:p w:rsidR="00381A3C" w:rsidRPr="00466F40" w:rsidRDefault="00381A3C" w:rsidP="00381A3C">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lastRenderedPageBreak/>
        <w:t>经办律师：吕红、安冬</w:t>
      </w:r>
    </w:p>
    <w:p w:rsidR="00381A3C" w:rsidRPr="00466F40" w:rsidRDefault="00381A3C" w:rsidP="00381A3C">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 xml:space="preserve">电话：021-31358666 </w:t>
      </w:r>
    </w:p>
    <w:p w:rsidR="00381A3C" w:rsidRPr="00466F40" w:rsidRDefault="00381A3C" w:rsidP="00381A3C">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传真：021-31358600</w:t>
      </w:r>
    </w:p>
    <w:p w:rsidR="00CE3AED" w:rsidRPr="00466F40" w:rsidRDefault="00381A3C" w:rsidP="00381A3C">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hint="eastAsia"/>
          <w:sz w:val="21"/>
          <w:szCs w:val="21"/>
        </w:rPr>
        <w:t>联系人：安冬</w:t>
      </w:r>
    </w:p>
    <w:p w:rsidR="00CE3AED" w:rsidRPr="00466F40" w:rsidRDefault="00CE3AED" w:rsidP="00CE3AED">
      <w:pPr>
        <w:widowControl w:val="0"/>
        <w:spacing w:line="360" w:lineRule="auto"/>
        <w:jc w:val="both"/>
        <w:rPr>
          <w:rFonts w:ascii="宋体"/>
          <w:b/>
          <w:bCs/>
          <w:color w:val="000000"/>
          <w:sz w:val="21"/>
          <w:szCs w:val="21"/>
        </w:rPr>
      </w:pPr>
      <w:r w:rsidRPr="00466F40">
        <w:rPr>
          <w:rFonts w:ascii="宋体" w:hAnsi="宋体" w:cs="宋体" w:hint="eastAsia"/>
          <w:b/>
          <w:bCs/>
          <w:color w:val="000000"/>
          <w:sz w:val="21"/>
          <w:szCs w:val="21"/>
        </w:rPr>
        <w:t>（四）审计基金财产的会计师事务所</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名称：毕马威华振会计师事务所(</w:t>
      </w:r>
      <w:r w:rsidRPr="00466F40">
        <w:rPr>
          <w:rFonts w:ascii="宋体" w:hAnsi="宋体" w:cs="宋体" w:hint="eastAsia"/>
          <w:sz w:val="21"/>
          <w:szCs w:val="21"/>
        </w:rPr>
        <w:t>特殊普通合伙</w:t>
      </w:r>
      <w:r w:rsidRPr="00466F40">
        <w:rPr>
          <w:rFonts w:ascii="宋体" w:hAnsi="宋体" w:cs="宋体"/>
          <w:sz w:val="21"/>
          <w:szCs w:val="21"/>
        </w:rPr>
        <w:t>)</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注册地址：</w:t>
      </w:r>
      <w:r w:rsidRPr="00466F40">
        <w:rPr>
          <w:rFonts w:ascii="宋体" w:hAnsi="宋体" w:cs="宋体" w:hint="eastAsia"/>
          <w:sz w:val="21"/>
          <w:szCs w:val="21"/>
        </w:rPr>
        <w:t>北京市东长安街1号东方广场东二办公楼八层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办公地址：</w:t>
      </w:r>
      <w:r w:rsidRPr="00466F40">
        <w:rPr>
          <w:rFonts w:ascii="宋体" w:hAnsi="宋体" w:cs="宋体" w:hint="eastAsia"/>
          <w:sz w:val="21"/>
          <w:szCs w:val="21"/>
        </w:rPr>
        <w:t>北京市东长安街1号东方广场东二办公楼八层</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法人代表：</w:t>
      </w:r>
      <w:r w:rsidRPr="00466F40">
        <w:rPr>
          <w:rFonts w:ascii="宋体" w:hAnsi="宋体" w:cs="宋体" w:hint="eastAsia"/>
          <w:sz w:val="21"/>
          <w:szCs w:val="21"/>
        </w:rPr>
        <w:t>姚建华</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经办注册会计师：</w:t>
      </w:r>
      <w:r w:rsidRPr="00466F40">
        <w:rPr>
          <w:rFonts w:ascii="宋体" w:hAnsi="宋体" w:cs="宋体" w:hint="eastAsia"/>
          <w:sz w:val="21"/>
          <w:szCs w:val="21"/>
        </w:rPr>
        <w:t>王国蓓、黄小熠</w:t>
      </w:r>
      <w:r w:rsidRPr="00466F40" w:rsidDel="002615C2">
        <w:rPr>
          <w:rFonts w:ascii="宋体" w:hAnsi="宋体" w:cs="宋体"/>
          <w:sz w:val="21"/>
          <w:szCs w:val="21"/>
        </w:rPr>
        <w:t xml:space="preserve"> </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电话：8621 2212 2888</w:t>
      </w:r>
    </w:p>
    <w:p w:rsidR="00C86D50"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传真：8621 6288 1889</w:t>
      </w:r>
    </w:p>
    <w:p w:rsidR="00CE3AED" w:rsidRPr="00466F40" w:rsidRDefault="00C86D50" w:rsidP="00C86D50">
      <w:pPr>
        <w:autoSpaceDE w:val="0"/>
        <w:autoSpaceDN w:val="0"/>
        <w:adjustRightInd w:val="0"/>
        <w:snapToGrid w:val="0"/>
        <w:spacing w:line="360" w:lineRule="auto"/>
        <w:ind w:firstLine="480"/>
        <w:jc w:val="both"/>
        <w:rPr>
          <w:rFonts w:ascii="宋体" w:hAnsi="宋体" w:cs="宋体"/>
          <w:sz w:val="21"/>
          <w:szCs w:val="21"/>
        </w:rPr>
      </w:pPr>
      <w:r w:rsidRPr="00466F40">
        <w:rPr>
          <w:rFonts w:ascii="宋体" w:hAnsi="宋体" w:cs="宋体"/>
          <w:sz w:val="21"/>
          <w:szCs w:val="21"/>
        </w:rPr>
        <w:t>联系人：</w:t>
      </w:r>
      <w:r w:rsidRPr="00466F40">
        <w:rPr>
          <w:rFonts w:ascii="宋体" w:hAnsi="宋体" w:cs="宋体" w:hint="eastAsia"/>
          <w:sz w:val="21"/>
          <w:szCs w:val="21"/>
        </w:rPr>
        <w:t>王国蓓</w:t>
      </w:r>
    </w:p>
    <w:p w:rsidR="00E25FF0" w:rsidRPr="00466F40" w:rsidRDefault="00E25FF0" w:rsidP="00076B11">
      <w:pPr>
        <w:autoSpaceDE w:val="0"/>
        <w:autoSpaceDN w:val="0"/>
        <w:adjustRightInd w:val="0"/>
        <w:snapToGrid w:val="0"/>
        <w:spacing w:line="360" w:lineRule="auto"/>
        <w:ind w:firstLine="480"/>
        <w:jc w:val="both"/>
        <w:rPr>
          <w:rFonts w:ascii="宋体"/>
          <w:sz w:val="21"/>
          <w:szCs w:val="21"/>
        </w:rPr>
      </w:pPr>
    </w:p>
    <w:p w:rsidR="00CE3AED" w:rsidRPr="00466F40" w:rsidRDefault="00CE3AED" w:rsidP="00CE3AED">
      <w:pPr>
        <w:widowControl w:val="0"/>
        <w:spacing w:line="360" w:lineRule="auto"/>
        <w:jc w:val="both"/>
        <w:rPr>
          <w:rFonts w:ascii="宋体" w:hAnsi="宋体" w:cs="宋体"/>
          <w:b/>
          <w:bCs/>
          <w:color w:val="000000"/>
          <w:sz w:val="21"/>
          <w:szCs w:val="21"/>
        </w:rPr>
      </w:pPr>
      <w:bookmarkStart w:id="7" w:name="_Toc240443270"/>
      <w:r w:rsidRPr="00466F40">
        <w:rPr>
          <w:rFonts w:ascii="宋体" w:hAnsi="宋体" w:cs="宋体" w:hint="eastAsia"/>
          <w:b/>
          <w:bCs/>
          <w:color w:val="000000"/>
          <w:sz w:val="21"/>
          <w:szCs w:val="21"/>
        </w:rPr>
        <w:t>四、基金的名称</w:t>
      </w:r>
    </w:p>
    <w:p w:rsidR="00CE3AED" w:rsidRPr="00466F40" w:rsidRDefault="00CE3AED" w:rsidP="00CE3AED">
      <w:pPr>
        <w:adjustRightInd w:val="0"/>
        <w:snapToGrid w:val="0"/>
        <w:spacing w:line="360" w:lineRule="auto"/>
        <w:ind w:firstLineChars="200" w:firstLine="420"/>
        <w:rPr>
          <w:sz w:val="21"/>
          <w:szCs w:val="21"/>
        </w:rPr>
      </w:pPr>
      <w:r w:rsidRPr="00466F40">
        <w:rPr>
          <w:rFonts w:hint="eastAsia"/>
          <w:sz w:val="21"/>
          <w:szCs w:val="21"/>
        </w:rPr>
        <w:t>信诚</w:t>
      </w:r>
      <w:r w:rsidR="00076B11" w:rsidRPr="00466F40">
        <w:rPr>
          <w:rFonts w:hint="eastAsia"/>
          <w:sz w:val="21"/>
          <w:szCs w:val="21"/>
        </w:rPr>
        <w:t>理财</w:t>
      </w:r>
      <w:r w:rsidR="00076B11" w:rsidRPr="00466F40">
        <w:rPr>
          <w:rFonts w:hint="eastAsia"/>
          <w:sz w:val="21"/>
          <w:szCs w:val="21"/>
        </w:rPr>
        <w:t>7</w:t>
      </w:r>
      <w:r w:rsidR="00076B11" w:rsidRPr="00466F40">
        <w:rPr>
          <w:rFonts w:hint="eastAsia"/>
          <w:sz w:val="21"/>
          <w:szCs w:val="21"/>
        </w:rPr>
        <w:t>日盈债券型</w:t>
      </w:r>
      <w:r w:rsidRPr="00466F40">
        <w:rPr>
          <w:rFonts w:hint="eastAsia"/>
          <w:sz w:val="21"/>
          <w:szCs w:val="21"/>
        </w:rPr>
        <w:t>证券投资基金</w:t>
      </w:r>
    </w:p>
    <w:p w:rsidR="00CE3AED" w:rsidRPr="00466F40" w:rsidRDefault="00CE3AED" w:rsidP="00CE3AED">
      <w:pPr>
        <w:adjustRightInd w:val="0"/>
        <w:snapToGrid w:val="0"/>
        <w:spacing w:line="360" w:lineRule="auto"/>
        <w:rPr>
          <w:sz w:val="21"/>
          <w:szCs w:val="21"/>
        </w:rPr>
      </w:pPr>
    </w:p>
    <w:p w:rsidR="00CE3AED" w:rsidRPr="00466F40" w:rsidRDefault="00CE3AED" w:rsidP="00CE3AED">
      <w:pPr>
        <w:widowControl w:val="0"/>
        <w:spacing w:line="360" w:lineRule="auto"/>
        <w:jc w:val="both"/>
        <w:rPr>
          <w:rFonts w:ascii="宋体" w:hAnsi="宋体" w:cs="宋体"/>
          <w:b/>
          <w:bCs/>
          <w:color w:val="000000"/>
          <w:sz w:val="21"/>
          <w:szCs w:val="21"/>
        </w:rPr>
      </w:pPr>
      <w:r w:rsidRPr="00466F40">
        <w:rPr>
          <w:rFonts w:ascii="宋体" w:hAnsi="宋体" w:cs="宋体" w:hint="eastAsia"/>
          <w:b/>
          <w:bCs/>
          <w:color w:val="000000"/>
          <w:sz w:val="21"/>
          <w:szCs w:val="21"/>
        </w:rPr>
        <w:t>五、基金的类型</w:t>
      </w:r>
    </w:p>
    <w:p w:rsidR="00CE3AED" w:rsidRPr="00466F40" w:rsidRDefault="00CE3AED" w:rsidP="00CE3AED">
      <w:pPr>
        <w:adjustRightInd w:val="0"/>
        <w:snapToGrid w:val="0"/>
        <w:spacing w:line="360" w:lineRule="auto"/>
        <w:ind w:firstLineChars="200" w:firstLine="420"/>
        <w:rPr>
          <w:sz w:val="21"/>
          <w:szCs w:val="21"/>
        </w:rPr>
      </w:pPr>
      <w:r w:rsidRPr="00466F40">
        <w:rPr>
          <w:rFonts w:hint="eastAsia"/>
          <w:sz w:val="21"/>
          <w:szCs w:val="21"/>
        </w:rPr>
        <w:t>契约型开放式</w:t>
      </w:r>
    </w:p>
    <w:p w:rsidR="00CE3AED" w:rsidRPr="00466F40" w:rsidRDefault="00CE3AED" w:rsidP="00CE3AED">
      <w:pPr>
        <w:autoSpaceDE w:val="0"/>
        <w:autoSpaceDN w:val="0"/>
        <w:adjustRightInd w:val="0"/>
        <w:snapToGrid w:val="0"/>
        <w:spacing w:line="360" w:lineRule="auto"/>
        <w:ind w:firstLine="480"/>
        <w:jc w:val="both"/>
        <w:rPr>
          <w:rFonts w:ascii="宋体" w:hAnsi="宋体" w:cs="Arial"/>
          <w:color w:val="000000"/>
          <w:sz w:val="21"/>
          <w:szCs w:val="21"/>
        </w:rPr>
      </w:pPr>
    </w:p>
    <w:p w:rsidR="00CE3AED" w:rsidRPr="00466F40" w:rsidRDefault="00CE3AED" w:rsidP="00CE3AED">
      <w:pPr>
        <w:widowControl w:val="0"/>
        <w:spacing w:line="360" w:lineRule="auto"/>
        <w:jc w:val="both"/>
        <w:rPr>
          <w:rFonts w:ascii="宋体" w:hAnsi="宋体" w:cs="宋体"/>
          <w:b/>
          <w:bCs/>
          <w:color w:val="000000"/>
          <w:sz w:val="21"/>
          <w:szCs w:val="21"/>
        </w:rPr>
      </w:pPr>
      <w:r w:rsidRPr="00466F40">
        <w:rPr>
          <w:rFonts w:ascii="宋体" w:hAnsi="宋体" w:cs="宋体" w:hint="eastAsia"/>
          <w:b/>
          <w:bCs/>
          <w:color w:val="000000"/>
          <w:sz w:val="21"/>
          <w:szCs w:val="21"/>
        </w:rPr>
        <w:t>六、基金的投资目标</w:t>
      </w:r>
    </w:p>
    <w:bookmarkEnd w:id="7"/>
    <w:p w:rsidR="00CE3AED" w:rsidRPr="00466F40" w:rsidRDefault="00076B11" w:rsidP="00CE3AED">
      <w:pPr>
        <w:autoSpaceDE w:val="0"/>
        <w:autoSpaceDN w:val="0"/>
        <w:adjustRightInd w:val="0"/>
        <w:snapToGrid w:val="0"/>
        <w:spacing w:line="360" w:lineRule="auto"/>
        <w:ind w:firstLine="480"/>
        <w:jc w:val="both"/>
        <w:rPr>
          <w:rFonts w:ascii="宋体" w:hAnsi="宋体"/>
          <w:sz w:val="21"/>
          <w:szCs w:val="21"/>
        </w:rPr>
      </w:pPr>
      <w:r w:rsidRPr="00466F40">
        <w:rPr>
          <w:rFonts w:ascii="宋体" w:hAnsi="宋体" w:hint="eastAsia"/>
          <w:sz w:val="21"/>
          <w:szCs w:val="21"/>
        </w:rPr>
        <w:t>本基金在严格控制风险和保持资产流动性的基础上，追求基金资产稳定增值，力争成为投资者短期理财的理想工具。</w:t>
      </w:r>
    </w:p>
    <w:p w:rsidR="00CE3AED" w:rsidRPr="00466F40" w:rsidRDefault="00CE3AED" w:rsidP="00CE3AED">
      <w:pPr>
        <w:widowControl w:val="0"/>
        <w:spacing w:line="360" w:lineRule="auto"/>
        <w:jc w:val="both"/>
        <w:rPr>
          <w:rFonts w:ascii="宋体" w:hAnsi="宋体" w:cs="宋体"/>
          <w:b/>
          <w:bCs/>
          <w:color w:val="000000"/>
          <w:sz w:val="21"/>
          <w:szCs w:val="21"/>
        </w:rPr>
      </w:pPr>
      <w:r w:rsidRPr="00466F40">
        <w:rPr>
          <w:rFonts w:ascii="宋体" w:hAnsi="宋体" w:cs="宋体" w:hint="eastAsia"/>
          <w:b/>
          <w:bCs/>
          <w:color w:val="000000"/>
          <w:sz w:val="21"/>
          <w:szCs w:val="21"/>
        </w:rPr>
        <w:t>七、基金的投资范围</w:t>
      </w:r>
    </w:p>
    <w:p w:rsidR="003C3210" w:rsidRPr="00466F40" w:rsidRDefault="003C3210" w:rsidP="003C3210">
      <w:pPr>
        <w:adjustRightInd w:val="0"/>
        <w:snapToGrid w:val="0"/>
        <w:spacing w:line="360" w:lineRule="auto"/>
        <w:ind w:firstLineChars="200" w:firstLine="420"/>
        <w:rPr>
          <w:rFonts w:ascii="宋体" w:hAnsi="宋体" w:cs="宋体"/>
          <w:kern w:val="2"/>
          <w:sz w:val="21"/>
          <w:szCs w:val="21"/>
        </w:rPr>
      </w:pPr>
      <w:bookmarkStart w:id="8" w:name="_Toc136008490"/>
      <w:r w:rsidRPr="00466F40">
        <w:rPr>
          <w:rFonts w:ascii="宋体" w:hAnsi="宋体" w:cs="宋体" w:hint="eastAsia"/>
          <w:kern w:val="2"/>
          <w:sz w:val="21"/>
          <w:szCs w:val="21"/>
        </w:rPr>
        <w:t>本基金投资于法律法规允许的金融工具包括：现金，通知存款，一年以内（含一年）的银行定期存款和大额存单，剩余期限（或回售期限）在397 天以内（含397 天）的债券、资产支持证券、中期票据，期限在一年以内（含一年）的债券回购，期限在一年以内（含一年）的中央银行票据，短期融资券，及法律法规或中国证监会允许本基金投资的其他固定收益类金融工具。</w:t>
      </w:r>
    </w:p>
    <w:p w:rsidR="003C3210" w:rsidRPr="00466F40" w:rsidRDefault="003C3210" w:rsidP="003C3210">
      <w:pPr>
        <w:adjustRightInd w:val="0"/>
        <w:snapToGrid w:val="0"/>
        <w:spacing w:line="360" w:lineRule="auto"/>
        <w:ind w:firstLineChars="200" w:firstLine="420"/>
        <w:rPr>
          <w:rFonts w:ascii="宋体" w:hAnsi="宋体" w:cs="宋体"/>
          <w:kern w:val="2"/>
          <w:sz w:val="21"/>
          <w:szCs w:val="21"/>
        </w:rPr>
      </w:pPr>
      <w:r w:rsidRPr="00466F40">
        <w:rPr>
          <w:rFonts w:ascii="宋体" w:hAnsi="宋体" w:cs="宋体" w:hint="eastAsia"/>
          <w:kern w:val="2"/>
          <w:sz w:val="21"/>
          <w:szCs w:val="21"/>
        </w:rPr>
        <w:t>本基金投资组合的平均剩余期限在每个交易日均不得超过127 天。</w:t>
      </w:r>
    </w:p>
    <w:p w:rsidR="00CE3AED" w:rsidRPr="00466F40" w:rsidRDefault="003C3210" w:rsidP="003C3210">
      <w:pPr>
        <w:adjustRightInd w:val="0"/>
        <w:snapToGrid w:val="0"/>
        <w:spacing w:line="360" w:lineRule="auto"/>
        <w:ind w:firstLineChars="200" w:firstLine="420"/>
        <w:rPr>
          <w:rFonts w:ascii="宋体" w:hAnsi="宋体" w:cs="宋体"/>
          <w:kern w:val="2"/>
          <w:sz w:val="21"/>
          <w:szCs w:val="21"/>
        </w:rPr>
      </w:pPr>
      <w:r w:rsidRPr="00466F40">
        <w:rPr>
          <w:rFonts w:ascii="宋体" w:hAnsi="宋体" w:cs="宋体" w:hint="eastAsia"/>
          <w:kern w:val="2"/>
          <w:sz w:val="21"/>
          <w:szCs w:val="21"/>
        </w:rPr>
        <w:t>如法律法规或监管机构以后允许基金投资其他品种，基金管理人在履行适当程序后，可以将其纳入投资范围。</w:t>
      </w:r>
    </w:p>
    <w:p w:rsidR="00CE3AED" w:rsidRPr="00466F40" w:rsidRDefault="00CE3AED" w:rsidP="00CE3AED">
      <w:pPr>
        <w:widowControl w:val="0"/>
        <w:spacing w:line="360" w:lineRule="auto"/>
        <w:jc w:val="both"/>
        <w:rPr>
          <w:rFonts w:ascii="宋体" w:hAnsi="宋体" w:cs="宋体"/>
          <w:b/>
          <w:bCs/>
          <w:color w:val="000000"/>
          <w:sz w:val="21"/>
          <w:szCs w:val="21"/>
        </w:rPr>
      </w:pPr>
      <w:r w:rsidRPr="00466F40">
        <w:rPr>
          <w:rFonts w:ascii="宋体" w:hAnsi="宋体" w:cs="宋体" w:hint="eastAsia"/>
          <w:b/>
          <w:bCs/>
          <w:color w:val="000000"/>
          <w:sz w:val="21"/>
          <w:szCs w:val="21"/>
        </w:rPr>
        <w:t>八、基金的投资策略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lastRenderedPageBreak/>
        <w:t>本基金将综合考虑各类投资品种的收益性、流动性和风险特征，在保证基金资产的安全性和流动性的基础上力争为投资人创造稳定的收益。同时，通过对国内外宏观经济走势、货币政策和财政政策的研究，结合对市场利率变动的预期，进行积极的投资组合管理。</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1、整体资产配置策略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整体资产配置策略主要体现在：1）根据宏观经济形势、央行货币政策、短期资金市场状况等因素对短期利率走势进行综合判断；2）根据前述判断形成的利率预期动态调整基金投资组合的平均剩余期限。</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（1）利率预期分析</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通过对通货膨胀率、GDP增长率、货币供应量、国际利率水平、汇率、政策取向等跟踪分析，形成对基本面的宏观研判。同时，结合微观层面研究，主要考察指标包括：央行公开市场操作、主流机构投资者的短期投资倾向、债券供给、债券市场与资本市场资金互动等，合理预期市场利率曲线动态变化，据此决定整体资产配置策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（2）动态调整投资组合平均剩余期限</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结合利率预期分析，合理运用量化模型，动态确定并控制投资组合平均剩余期限在127天以内，以规避较长期限债券的利率风险。当市场利率看涨时，适度缩短投资组合平均剩余期限，即减持剩余期限较长投资品种增持剩余期限较短品种，降低组合整体净值损失风险；当市场看跌时，则相对延长投资组合平均剩余期限，增持较长剩余期限的投资品种，获取超额收益。</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2、类属配置策略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类属配置指组合在各类短期金融工具如央行票据、国债、金融债、企业短期融资券以及现金等投资品种之间的配置比例。作为现金管理工具，货币市场基金类属配置策略主要实现两个目标：一是通过类属配置满足基金流动性需求，二是通过类属配置获得投资收益。从流动性的角度来说，基金管理人需对市场资金面、基金申购赎回金额的变化进行动态分析，以确定本基金的流动性目标。在此基础上，基金管理人在高流动性资产和相对流动性较低资产之间寻找平衡，以满足组合的日常流动性需求；从收益性角度来说，基金管理人将通过分析各类属的相对收益、利差变化、流动性风险、信用风险等因素来确定类属配置比例，寻找具有投资价值的投资品种，增持相对低估、价格将上升的，能给组合带来相对较高回报的类属；减持相对高估、价格将下降的，给组合带来相对较低回报的类属，借以取得较高的总回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3、个券选择策略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在个券选择层面，本基金将首先从安全性角度出发，优先选择央票、短期国债等高信用等级的债券品种以回避信用违约风险。对于外部信用评级等级较高（符合法规规定的级别）的企业债、短期融资券等信用类债券，本基金也可以进行配置。除考虑安全性因素外，在具体的券种选择上，基金管理人将在正确拟合收益率曲线的基础上，找出收益率出现明显偏高的券种，并客观分析收益率出现偏离的原因。若出现因市场原因所导致的收益率高于公允水</w:t>
      </w:r>
      <w:r w:rsidRPr="00466F40">
        <w:rPr>
          <w:rFonts w:ascii="宋体" w:hAnsi="宋体" w:cs="宋体" w:hint="eastAsia"/>
          <w:kern w:val="2"/>
          <w:sz w:val="21"/>
          <w:szCs w:val="21"/>
        </w:rPr>
        <w:lastRenderedPageBreak/>
        <w:t>平，则该券种价格出现低估，本基金将对此类低估品种进行重点关注。此外，鉴于收益率曲线可以判断出定价偏高或偏低的期限段，从而指导相对价值投资，这也可以帮助基金管理人选择投资于定价低估的短期债券品种。</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4、现金流管理策略</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本基金作为现金管理工具，必须具备较高的流动性。基金管理人将密切关注基金的申购赎回情况、季节性资金流动情况和日历效应等因素，对投资组合的现金比例进行结构化管理。基金管理人将在遵循流动性优先的原则下，综合平衡基金资产在流动性资产和收益性资产之间的配置比例，通过现金留存、持有高流动性券种、正向回购、降低组合久期等方式提高基金资产整体的流动性，也可采用持续滚动投资方法，将回购或债券的到期日进行均衡等量配置，以满足日常的基金资产变现需求。</w:t>
      </w:r>
    </w:p>
    <w:p w:rsidR="003C3210"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5、套利策略</w:t>
      </w:r>
    </w:p>
    <w:p w:rsidR="00CE3AED" w:rsidRPr="00466F40" w:rsidRDefault="003C3210" w:rsidP="003C3210">
      <w:pPr>
        <w:adjustRightInd w:val="0"/>
        <w:snapToGrid w:val="0"/>
        <w:spacing w:line="360" w:lineRule="auto"/>
        <w:ind w:firstLine="420"/>
        <w:rPr>
          <w:rFonts w:ascii="宋体" w:hAnsi="宋体" w:cs="宋体"/>
          <w:kern w:val="2"/>
          <w:sz w:val="21"/>
          <w:szCs w:val="21"/>
        </w:rPr>
      </w:pPr>
      <w:r w:rsidRPr="00466F40">
        <w:rPr>
          <w:rFonts w:ascii="宋体" w:hAnsi="宋体" w:cs="宋体" w:hint="eastAsia"/>
          <w:kern w:val="2"/>
          <w:sz w:val="21"/>
          <w:szCs w:val="21"/>
        </w:rPr>
        <w:t>由于市场环境差异、交易市场分割、市场参与者差异，以及资金供求失衡导致的中短期利率异常差异，使得债券现券市场上存在着套利机会。本基金通过分析货币市场变动趋势、各市场和品种之间的风险收益差异，把握无风险套利机会，包括银行间和交易所市场出现的跨市场套利机会、在充分论证套利可行性的基础上的跨期限套利等。无风险套利主要包括银行间市场、交易所市场的跨市场套利和同一交易市场中不同品种的跨品种套利。基金管理人将在保证基金的安全性和流动性的前提下，适当参与市场的套利，捕捉和把握无风险套利机会，进行跨市场、跨品种操作，以期获得安全的超额收益。</w:t>
      </w:r>
    </w:p>
    <w:p w:rsidR="00CE3AED" w:rsidRPr="00466F40" w:rsidRDefault="00CE3AED" w:rsidP="00CE3AED">
      <w:pPr>
        <w:adjustRightInd w:val="0"/>
        <w:snapToGrid w:val="0"/>
        <w:spacing w:line="360" w:lineRule="auto"/>
        <w:rPr>
          <w:rFonts w:cs="宋体"/>
          <w:b/>
          <w:bCs/>
          <w:sz w:val="21"/>
          <w:szCs w:val="21"/>
        </w:rPr>
      </w:pPr>
      <w:r w:rsidRPr="00466F40">
        <w:rPr>
          <w:rFonts w:cs="宋体" w:hint="eastAsia"/>
          <w:b/>
          <w:bCs/>
          <w:sz w:val="21"/>
          <w:szCs w:val="21"/>
        </w:rPr>
        <w:t>九、基金的</w:t>
      </w:r>
      <w:r w:rsidRPr="00466F40">
        <w:rPr>
          <w:rFonts w:cs="宋体"/>
          <w:b/>
          <w:bCs/>
          <w:sz w:val="21"/>
          <w:szCs w:val="21"/>
        </w:rPr>
        <w:t>业绩比较基准</w:t>
      </w:r>
    </w:p>
    <w:p w:rsidR="003C3210" w:rsidRPr="00466F40" w:rsidRDefault="003C3210" w:rsidP="003C3210">
      <w:pPr>
        <w:adjustRightInd w:val="0"/>
        <w:snapToGrid w:val="0"/>
        <w:spacing w:line="360" w:lineRule="auto"/>
        <w:ind w:firstLineChars="200" w:firstLine="420"/>
        <w:jc w:val="both"/>
        <w:rPr>
          <w:rFonts w:ascii="宋体" w:hAnsi="宋体" w:cs="宋体"/>
          <w:sz w:val="21"/>
          <w:szCs w:val="21"/>
        </w:rPr>
      </w:pPr>
      <w:r w:rsidRPr="00466F40">
        <w:rPr>
          <w:rFonts w:ascii="宋体" w:hAnsi="宋体" w:cs="宋体" w:hint="eastAsia"/>
          <w:sz w:val="21"/>
          <w:szCs w:val="21"/>
        </w:rPr>
        <w:t>本基金的业绩比较基准：活期存款利率（税后）</w:t>
      </w:r>
    </w:p>
    <w:p w:rsidR="00CE3AED" w:rsidRPr="00466F40" w:rsidRDefault="003C3210" w:rsidP="003C3210">
      <w:pPr>
        <w:adjustRightInd w:val="0"/>
        <w:snapToGrid w:val="0"/>
        <w:spacing w:line="360" w:lineRule="auto"/>
        <w:ind w:firstLineChars="200" w:firstLine="420"/>
        <w:jc w:val="both"/>
        <w:rPr>
          <w:rFonts w:ascii="宋体" w:hAnsi="宋体" w:cs="宋体"/>
          <w:kern w:val="2"/>
          <w:sz w:val="21"/>
          <w:szCs w:val="21"/>
        </w:rPr>
      </w:pPr>
      <w:r w:rsidRPr="00466F40">
        <w:rPr>
          <w:rFonts w:ascii="宋体" w:hAnsi="宋体" w:cs="宋体" w:hint="eastAsia"/>
          <w:sz w:val="21"/>
          <w:szCs w:val="21"/>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而无需召开基金份额持有人大会。</w:t>
      </w:r>
    </w:p>
    <w:p w:rsidR="00CE3AED" w:rsidRPr="00466F40" w:rsidRDefault="00CE3AED" w:rsidP="00CE3AED">
      <w:pPr>
        <w:adjustRightInd w:val="0"/>
        <w:snapToGrid w:val="0"/>
        <w:spacing w:line="360" w:lineRule="auto"/>
        <w:rPr>
          <w:rFonts w:cs="宋体"/>
          <w:b/>
          <w:bCs/>
          <w:sz w:val="21"/>
          <w:szCs w:val="21"/>
        </w:rPr>
      </w:pPr>
      <w:r w:rsidRPr="00466F40">
        <w:rPr>
          <w:rFonts w:cs="宋体" w:hint="eastAsia"/>
          <w:b/>
          <w:bCs/>
          <w:sz w:val="21"/>
          <w:szCs w:val="21"/>
        </w:rPr>
        <w:t>十、基金的</w:t>
      </w:r>
      <w:r w:rsidRPr="00466F40">
        <w:rPr>
          <w:rFonts w:cs="宋体"/>
          <w:b/>
          <w:bCs/>
          <w:sz w:val="21"/>
          <w:szCs w:val="21"/>
        </w:rPr>
        <w:t>风险收益特征</w:t>
      </w:r>
    </w:p>
    <w:p w:rsidR="00CE3AED" w:rsidRPr="00466F40" w:rsidRDefault="003C3210" w:rsidP="003C3210">
      <w:pPr>
        <w:adjustRightInd w:val="0"/>
        <w:snapToGrid w:val="0"/>
        <w:spacing w:line="360" w:lineRule="auto"/>
        <w:ind w:firstLineChars="200" w:firstLine="420"/>
        <w:rPr>
          <w:rFonts w:ascii="宋体"/>
          <w:kern w:val="2"/>
          <w:sz w:val="21"/>
          <w:szCs w:val="21"/>
        </w:rPr>
      </w:pPr>
      <w:r w:rsidRPr="00466F40">
        <w:rPr>
          <w:rFonts w:ascii="宋体" w:hAnsi="宋体" w:cs="宋体" w:hint="eastAsia"/>
          <w:kern w:val="2"/>
          <w:sz w:val="21"/>
          <w:szCs w:val="21"/>
        </w:rPr>
        <w:t>本基金为债券型基金，属于证券投资基金中的低风险品种，其预期风险与预期收益高于货币市场基金，低于混合型基金和股票型基金。</w:t>
      </w:r>
    </w:p>
    <w:p w:rsidR="00CE3AED" w:rsidRPr="00466F40" w:rsidRDefault="00CE3AED" w:rsidP="00CE3AED">
      <w:pPr>
        <w:spacing w:line="360" w:lineRule="auto"/>
        <w:rPr>
          <w:b/>
          <w:bCs/>
          <w:sz w:val="21"/>
          <w:szCs w:val="21"/>
        </w:rPr>
      </w:pPr>
      <w:r w:rsidRPr="00466F40">
        <w:rPr>
          <w:rFonts w:hint="eastAsia"/>
          <w:b/>
          <w:bCs/>
          <w:sz w:val="21"/>
          <w:szCs w:val="21"/>
        </w:rPr>
        <w:t>十一、基金投资组合报告</w:t>
      </w:r>
      <w:r w:rsidR="004330CA" w:rsidRPr="00466F40">
        <w:rPr>
          <w:rFonts w:hint="eastAsia"/>
          <w:b/>
          <w:bCs/>
          <w:sz w:val="21"/>
          <w:szCs w:val="21"/>
        </w:rPr>
        <w:t>（未经审计）</w:t>
      </w:r>
    </w:p>
    <w:p w:rsidR="001A4335" w:rsidRPr="00466F40" w:rsidRDefault="001A4335" w:rsidP="001A4335">
      <w:pPr>
        <w:adjustRightInd w:val="0"/>
        <w:snapToGrid w:val="0"/>
        <w:spacing w:line="360" w:lineRule="exact"/>
        <w:ind w:firstLineChars="200" w:firstLine="420"/>
        <w:rPr>
          <w:rFonts w:ascii="宋体" w:hAnsi="宋体"/>
          <w:sz w:val="21"/>
          <w:szCs w:val="21"/>
        </w:rPr>
      </w:pPr>
      <w:bookmarkStart w:id="9" w:name="_Toc304796677"/>
      <w:r w:rsidRPr="00466F40">
        <w:rPr>
          <w:rFonts w:ascii="宋体" w:hAnsi="宋体" w:hint="eastAsia"/>
          <w:sz w:val="21"/>
          <w:szCs w:val="21"/>
        </w:rPr>
        <w:t>本基金管理人董事会及董事保证本报告所载资料不存在虚假记载、误导性陈述或重大遗漏，并对本报告内容的真实性、准确性和完整性承担个别及连带责任。</w:t>
      </w:r>
    </w:p>
    <w:p w:rsidR="001A4335" w:rsidRPr="00466F40" w:rsidRDefault="001A4335" w:rsidP="001A4335">
      <w:pPr>
        <w:adjustRightInd w:val="0"/>
        <w:snapToGrid w:val="0"/>
        <w:spacing w:line="360" w:lineRule="exact"/>
        <w:ind w:firstLineChars="200" w:firstLine="420"/>
        <w:rPr>
          <w:rFonts w:ascii="宋体" w:hAnsi="宋体"/>
          <w:sz w:val="21"/>
          <w:szCs w:val="21"/>
        </w:rPr>
      </w:pPr>
      <w:r w:rsidRPr="00466F40">
        <w:rPr>
          <w:rFonts w:ascii="宋体" w:hAnsi="宋体" w:hint="eastAsia"/>
          <w:sz w:val="21"/>
          <w:szCs w:val="21"/>
        </w:rPr>
        <w:t>基金托管人中国银行股份有限公司根据基金合同的约定，于2013年</w:t>
      </w:r>
      <w:r w:rsidR="00B16DC8" w:rsidRPr="00466F40">
        <w:rPr>
          <w:rFonts w:ascii="宋体" w:hAnsi="宋体" w:hint="eastAsia"/>
          <w:sz w:val="21"/>
          <w:szCs w:val="21"/>
        </w:rPr>
        <w:t>10</w:t>
      </w:r>
      <w:r w:rsidRPr="00466F40">
        <w:rPr>
          <w:rFonts w:ascii="宋体" w:hAnsi="宋体" w:hint="eastAsia"/>
          <w:sz w:val="21"/>
          <w:szCs w:val="21"/>
        </w:rPr>
        <w:t>月</w:t>
      </w:r>
      <w:r w:rsidR="00B16DC8" w:rsidRPr="00466F40">
        <w:rPr>
          <w:rFonts w:ascii="宋体" w:hAnsi="宋体" w:hint="eastAsia"/>
          <w:sz w:val="21"/>
          <w:szCs w:val="21"/>
        </w:rPr>
        <w:t>18</w:t>
      </w:r>
      <w:r w:rsidRPr="00466F40">
        <w:rPr>
          <w:rFonts w:ascii="宋体" w:hAnsi="宋体" w:hint="eastAsia"/>
          <w:sz w:val="21"/>
          <w:szCs w:val="21"/>
        </w:rPr>
        <w:t>日复核了本招募说明书中的投资组合报告，保证复核内容不存在虚假记载、误导性陈述或者重大遗漏。</w:t>
      </w:r>
    </w:p>
    <w:p w:rsidR="001A4335" w:rsidRPr="00466F40" w:rsidRDefault="001A4335" w:rsidP="001A4335">
      <w:pPr>
        <w:adjustRightInd w:val="0"/>
        <w:snapToGrid w:val="0"/>
        <w:spacing w:line="360" w:lineRule="exact"/>
        <w:ind w:firstLineChars="200" w:firstLine="420"/>
        <w:rPr>
          <w:sz w:val="21"/>
          <w:szCs w:val="21"/>
        </w:rPr>
      </w:pPr>
      <w:bookmarkStart w:id="10" w:name="_Toc203277739"/>
      <w:r w:rsidRPr="00466F40">
        <w:rPr>
          <w:rFonts w:hint="eastAsia"/>
          <w:sz w:val="21"/>
          <w:szCs w:val="21"/>
        </w:rPr>
        <w:t>本投资组合报告的财务数据截止至</w:t>
      </w:r>
      <w:r w:rsidRPr="00466F40">
        <w:rPr>
          <w:rFonts w:hint="eastAsia"/>
          <w:sz w:val="21"/>
          <w:szCs w:val="21"/>
        </w:rPr>
        <w:t>2013</w:t>
      </w:r>
      <w:r w:rsidRPr="00466F40">
        <w:rPr>
          <w:rFonts w:hint="eastAsia"/>
          <w:sz w:val="21"/>
          <w:szCs w:val="21"/>
        </w:rPr>
        <w:t>年</w:t>
      </w:r>
      <w:r w:rsidR="00B16DC8" w:rsidRPr="00466F40">
        <w:rPr>
          <w:rFonts w:hint="eastAsia"/>
          <w:sz w:val="21"/>
          <w:szCs w:val="21"/>
        </w:rPr>
        <w:t>9</w:t>
      </w:r>
      <w:r w:rsidRPr="00466F40">
        <w:rPr>
          <w:rFonts w:hint="eastAsia"/>
          <w:sz w:val="21"/>
          <w:szCs w:val="21"/>
        </w:rPr>
        <w:t>月</w:t>
      </w:r>
      <w:r w:rsidR="00B16DC8" w:rsidRPr="00466F40">
        <w:rPr>
          <w:rFonts w:hint="eastAsia"/>
          <w:sz w:val="21"/>
          <w:szCs w:val="21"/>
        </w:rPr>
        <w:t>30</w:t>
      </w:r>
      <w:r w:rsidRPr="00466F40">
        <w:rPr>
          <w:rFonts w:hint="eastAsia"/>
          <w:sz w:val="21"/>
          <w:szCs w:val="21"/>
        </w:rPr>
        <w:t>日。</w:t>
      </w:r>
    </w:p>
    <w:p w:rsidR="001A4335" w:rsidRPr="00466F40" w:rsidRDefault="001A4335" w:rsidP="001A4335">
      <w:pPr>
        <w:ind w:firstLineChars="200" w:firstLine="420"/>
        <w:outlineLvl w:val="0"/>
        <w:rPr>
          <w:rFonts w:ascii="宋体" w:hAnsi="宋体"/>
          <w:sz w:val="21"/>
          <w:szCs w:val="21"/>
        </w:rPr>
      </w:pPr>
    </w:p>
    <w:bookmarkEnd w:id="10"/>
    <w:p w:rsidR="004502D6" w:rsidRPr="00466F40" w:rsidRDefault="004502D6" w:rsidP="004502D6">
      <w:pPr>
        <w:ind w:firstLineChars="200" w:firstLine="420"/>
        <w:outlineLvl w:val="0"/>
        <w:rPr>
          <w:rFonts w:ascii="宋体" w:hAnsi="宋体"/>
          <w:sz w:val="21"/>
          <w:szCs w:val="21"/>
        </w:rPr>
      </w:pPr>
    </w:p>
    <w:p w:rsidR="004502D6" w:rsidRPr="00466F40" w:rsidRDefault="004502D6" w:rsidP="004502D6">
      <w:pPr>
        <w:ind w:firstLineChars="200" w:firstLine="420"/>
        <w:outlineLvl w:val="0"/>
        <w:rPr>
          <w:rFonts w:ascii="宋体" w:hAnsi="宋体"/>
          <w:sz w:val="21"/>
          <w:szCs w:val="21"/>
        </w:rPr>
      </w:pPr>
      <w:bookmarkStart w:id="11" w:name="_Toc359935432"/>
      <w:r w:rsidRPr="00466F40">
        <w:rPr>
          <w:rFonts w:ascii="宋体" w:hAnsi="宋体" w:hint="eastAsia"/>
          <w:sz w:val="21"/>
          <w:szCs w:val="21"/>
        </w:rPr>
        <w:t>１、报告期末基金资产组合情况</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3526"/>
        <w:gridCol w:w="2621"/>
        <w:gridCol w:w="1502"/>
      </w:tblGrid>
      <w:tr w:rsidR="004502D6" w:rsidRPr="00466F40" w:rsidTr="0040460D">
        <w:tc>
          <w:tcPr>
            <w:tcW w:w="512"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lastRenderedPageBreak/>
              <w:t>序号</w:t>
            </w:r>
          </w:p>
        </w:tc>
        <w:tc>
          <w:tcPr>
            <w:tcW w:w="2069"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项目</w:t>
            </w:r>
          </w:p>
        </w:tc>
        <w:tc>
          <w:tcPr>
            <w:tcW w:w="1538"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金额（元）</w:t>
            </w:r>
          </w:p>
        </w:tc>
        <w:tc>
          <w:tcPr>
            <w:tcW w:w="881"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占基金总资产的比例(%)</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1</w:t>
            </w: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固定收益投资</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64,990,743.59</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22.69</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其中：债券</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64,990,743.59</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22.69</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p>
        </w:tc>
        <w:tc>
          <w:tcPr>
            <w:tcW w:w="2069" w:type="pct"/>
            <w:vAlign w:val="center"/>
          </w:tcPr>
          <w:p w:rsidR="004502D6" w:rsidRPr="00466F40" w:rsidRDefault="004502D6" w:rsidP="004502D6">
            <w:pPr>
              <w:ind w:firstLineChars="300" w:firstLine="630"/>
              <w:rPr>
                <w:rFonts w:ascii="宋体" w:hAnsi="宋体"/>
                <w:sz w:val="21"/>
                <w:szCs w:val="21"/>
              </w:rPr>
            </w:pPr>
            <w:r w:rsidRPr="00466F40">
              <w:rPr>
                <w:rFonts w:ascii="宋体" w:hAnsi="宋体" w:hint="eastAsia"/>
                <w:sz w:val="21"/>
                <w:szCs w:val="21"/>
              </w:rPr>
              <w:t>资产支持证券</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2</w:t>
            </w: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买入返售金融资产</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18,750,268.13</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6.55</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其中：买断式回购的买入返售金融资产</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3</w:t>
            </w: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银行存款和</w:t>
            </w:r>
            <w:r w:rsidRPr="00466F40">
              <w:rPr>
                <w:rFonts w:ascii="宋体" w:hAnsi="宋体" w:cs="Arial Unicode MS" w:hint="eastAsia"/>
                <w:sz w:val="21"/>
                <w:szCs w:val="21"/>
              </w:rPr>
              <w:t>结算</w:t>
            </w:r>
            <w:r w:rsidRPr="00466F40">
              <w:rPr>
                <w:rFonts w:ascii="宋体" w:hAnsi="宋体" w:hint="eastAsia"/>
                <w:sz w:val="21"/>
                <w:szCs w:val="21"/>
              </w:rPr>
              <w:t>备付金合计</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200,358,904.09</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69.94</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4</w:t>
            </w: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其他资产</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2,377,054.96</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0.83</w:t>
            </w:r>
          </w:p>
        </w:tc>
      </w:tr>
      <w:tr w:rsidR="004502D6" w:rsidRPr="00466F40" w:rsidTr="0040460D">
        <w:tc>
          <w:tcPr>
            <w:tcW w:w="512"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5</w:t>
            </w:r>
          </w:p>
        </w:tc>
        <w:tc>
          <w:tcPr>
            <w:tcW w:w="2069"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合计</w:t>
            </w:r>
          </w:p>
        </w:tc>
        <w:tc>
          <w:tcPr>
            <w:tcW w:w="1538"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286,476,970.77</w:t>
            </w:r>
          </w:p>
        </w:tc>
        <w:tc>
          <w:tcPr>
            <w:tcW w:w="881"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w:t>
            </w:r>
          </w:p>
        </w:tc>
      </w:tr>
    </w:tbl>
    <w:p w:rsidR="004502D6" w:rsidRPr="00466F40" w:rsidRDefault="004502D6" w:rsidP="004502D6">
      <w:pPr>
        <w:ind w:firstLineChars="200" w:firstLine="420"/>
        <w:rPr>
          <w:rFonts w:ascii="宋体" w:hAnsi="宋体"/>
          <w:sz w:val="21"/>
          <w:szCs w:val="21"/>
        </w:rPr>
      </w:pPr>
    </w:p>
    <w:p w:rsidR="004502D6" w:rsidRPr="00466F40" w:rsidRDefault="004502D6" w:rsidP="004502D6">
      <w:pPr>
        <w:ind w:firstLineChars="200" w:firstLine="420"/>
        <w:outlineLvl w:val="0"/>
        <w:rPr>
          <w:rFonts w:ascii="宋体" w:hAnsi="宋体"/>
          <w:sz w:val="21"/>
          <w:szCs w:val="21"/>
        </w:rPr>
      </w:pPr>
      <w:bookmarkStart w:id="12" w:name="_Toc203277740"/>
      <w:bookmarkStart w:id="13" w:name="_Toc359935433"/>
      <w:r w:rsidRPr="00466F40">
        <w:rPr>
          <w:rFonts w:ascii="宋体" w:hAnsi="宋体" w:hint="eastAsia"/>
          <w:sz w:val="21"/>
          <w:szCs w:val="21"/>
        </w:rPr>
        <w:t>２、报告期债券回购融资情况</w:t>
      </w:r>
      <w:bookmarkEnd w:id="12"/>
      <w:bookmarkEnd w:id="13"/>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4127"/>
        <w:gridCol w:w="2948"/>
        <w:gridCol w:w="1965"/>
      </w:tblGrid>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序号</w:t>
            </w:r>
          </w:p>
        </w:tc>
        <w:tc>
          <w:tcPr>
            <w:tcW w:w="21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项目</w:t>
            </w:r>
          </w:p>
        </w:tc>
        <w:tc>
          <w:tcPr>
            <w:tcW w:w="2500" w:type="pct"/>
            <w:gridSpan w:val="2"/>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占基金资产净值的比例(%)</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1</w:t>
            </w:r>
          </w:p>
        </w:tc>
        <w:tc>
          <w:tcPr>
            <w:tcW w:w="2100"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报告期内债券回购融资余额</w:t>
            </w:r>
          </w:p>
        </w:tc>
        <w:tc>
          <w:tcPr>
            <w:tcW w:w="2500" w:type="pct"/>
            <w:gridSpan w:val="2"/>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1.16</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100"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其中：买断式回购融资</w:t>
            </w:r>
          </w:p>
        </w:tc>
        <w:tc>
          <w:tcPr>
            <w:tcW w:w="2500" w:type="pct"/>
            <w:gridSpan w:val="2"/>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序号</w:t>
            </w:r>
          </w:p>
        </w:tc>
        <w:tc>
          <w:tcPr>
            <w:tcW w:w="2100" w:type="pct"/>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项目</w:t>
            </w:r>
          </w:p>
        </w:tc>
        <w:tc>
          <w:tcPr>
            <w:tcW w:w="1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金额（元）</w:t>
            </w:r>
          </w:p>
        </w:tc>
        <w:tc>
          <w:tcPr>
            <w:tcW w:w="1000" w:type="pct"/>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占基金资产净值的比例(%)</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2</w:t>
            </w:r>
          </w:p>
        </w:tc>
        <w:tc>
          <w:tcPr>
            <w:tcW w:w="2100"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报告期末债券回购融资余额</w:t>
            </w:r>
          </w:p>
        </w:tc>
        <w:tc>
          <w:tcPr>
            <w:tcW w:w="15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8,999,866.50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3.25</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100"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其中：买断式回购融资</w:t>
            </w:r>
          </w:p>
        </w:tc>
        <w:tc>
          <w:tcPr>
            <w:tcW w:w="15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bl>
    <w:p w:rsidR="004502D6" w:rsidRPr="00466F40" w:rsidRDefault="004502D6" w:rsidP="004502D6">
      <w:pPr>
        <w:ind w:firstLineChars="200" w:firstLine="420"/>
        <w:rPr>
          <w:rFonts w:ascii="宋体" w:hAnsi="宋体"/>
          <w:sz w:val="21"/>
          <w:szCs w:val="21"/>
        </w:rPr>
      </w:pPr>
      <w:r w:rsidRPr="00466F40">
        <w:rPr>
          <w:rFonts w:ascii="宋体" w:hAnsi="宋体" w:hint="eastAsia"/>
          <w:sz w:val="21"/>
          <w:szCs w:val="21"/>
        </w:rPr>
        <w:t>注：报告期内债券回购融资余额占基金资产净值的比例为报告期内每日融资余额占资产净值比例的简单平均值。</w:t>
      </w:r>
    </w:p>
    <w:p w:rsidR="004502D6" w:rsidRPr="00466F40" w:rsidRDefault="004502D6" w:rsidP="004502D6">
      <w:pPr>
        <w:ind w:firstLineChars="200" w:firstLine="420"/>
        <w:rPr>
          <w:rFonts w:ascii="宋体" w:hAnsi="宋体"/>
          <w:bCs/>
          <w:sz w:val="21"/>
          <w:szCs w:val="21"/>
        </w:rPr>
      </w:pPr>
      <w:r w:rsidRPr="00466F40">
        <w:rPr>
          <w:rFonts w:ascii="宋体" w:hAnsi="宋体" w:hint="eastAsia"/>
          <w:bCs/>
          <w:sz w:val="21"/>
          <w:szCs w:val="21"/>
        </w:rPr>
        <w:t>债券正回购的资金余额超过基金资产净值的20%的说明</w:t>
      </w:r>
    </w:p>
    <w:p w:rsidR="004502D6" w:rsidRPr="00466F40" w:rsidRDefault="004502D6" w:rsidP="004502D6">
      <w:pPr>
        <w:ind w:firstLineChars="200" w:firstLine="420"/>
        <w:rPr>
          <w:rFonts w:ascii="宋体" w:hAnsi="宋体"/>
          <w:sz w:val="21"/>
          <w:szCs w:val="21"/>
        </w:rPr>
      </w:pPr>
      <w:r w:rsidRPr="00466F40">
        <w:rPr>
          <w:rFonts w:ascii="宋体" w:hAnsi="宋体" w:hint="eastAsia"/>
          <w:sz w:val="21"/>
          <w:szCs w:val="21"/>
        </w:rPr>
        <w:t>在本报告期内本货币市场基金债券正回购的资金余额未超过资产净值的</w:t>
      </w:r>
      <w:r w:rsidRPr="00466F40">
        <w:rPr>
          <w:rFonts w:ascii="宋体" w:hAnsi="宋体"/>
          <w:sz w:val="21"/>
          <w:szCs w:val="21"/>
        </w:rPr>
        <w:t>20%。</w:t>
      </w:r>
      <w:bookmarkStart w:id="14" w:name="_Toc203277741"/>
    </w:p>
    <w:p w:rsidR="004502D6" w:rsidRPr="00466F40" w:rsidRDefault="004502D6" w:rsidP="004502D6">
      <w:pPr>
        <w:rPr>
          <w:rFonts w:ascii="宋体" w:hAnsi="宋体"/>
          <w:color w:val="000000"/>
          <w:sz w:val="21"/>
          <w:szCs w:val="21"/>
        </w:rPr>
      </w:pPr>
    </w:p>
    <w:p w:rsidR="004502D6" w:rsidRPr="00466F40" w:rsidRDefault="004502D6" w:rsidP="004502D6">
      <w:pPr>
        <w:ind w:firstLineChars="200" w:firstLine="420"/>
        <w:rPr>
          <w:rFonts w:ascii="宋体" w:hAnsi="宋体"/>
          <w:sz w:val="21"/>
          <w:szCs w:val="21"/>
        </w:rPr>
      </w:pPr>
      <w:r w:rsidRPr="00466F40">
        <w:rPr>
          <w:rFonts w:ascii="宋体" w:hAnsi="宋体" w:hint="eastAsia"/>
          <w:color w:val="000000"/>
          <w:sz w:val="21"/>
          <w:szCs w:val="21"/>
        </w:rPr>
        <w:t>３、基金投资组合平均剩余期限</w:t>
      </w:r>
      <w:bookmarkStart w:id="15" w:name="_Toc203277742"/>
      <w:bookmarkEnd w:id="14"/>
    </w:p>
    <w:p w:rsidR="004502D6" w:rsidRPr="00466F40" w:rsidRDefault="004502D6" w:rsidP="004502D6">
      <w:pPr>
        <w:rPr>
          <w:rFonts w:ascii="宋体" w:hAnsi="宋体"/>
          <w:sz w:val="21"/>
          <w:szCs w:val="21"/>
        </w:rPr>
      </w:pPr>
      <w:r w:rsidRPr="00466F40">
        <w:rPr>
          <w:rFonts w:ascii="宋体" w:hAnsi="宋体" w:hint="eastAsia"/>
          <w:sz w:val="21"/>
          <w:szCs w:val="21"/>
        </w:rPr>
        <w:t xml:space="preserve">     投资组合平均剩余期限基本情况</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4269"/>
      </w:tblGrid>
      <w:tr w:rsidR="004502D6" w:rsidRPr="00466F40" w:rsidTr="0040460D">
        <w:tc>
          <w:tcPr>
            <w:tcW w:w="4927" w:type="dxa"/>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项目</w:t>
            </w:r>
          </w:p>
        </w:tc>
        <w:tc>
          <w:tcPr>
            <w:tcW w:w="4927" w:type="dxa"/>
            <w:vAlign w:val="center"/>
          </w:tcPr>
          <w:p w:rsidR="004502D6" w:rsidRPr="00466F40" w:rsidRDefault="004502D6" w:rsidP="0040460D">
            <w:pPr>
              <w:jc w:val="center"/>
              <w:rPr>
                <w:rFonts w:ascii="宋体" w:hAnsi="宋体"/>
                <w:sz w:val="21"/>
                <w:szCs w:val="21"/>
              </w:rPr>
            </w:pPr>
            <w:r w:rsidRPr="00466F40">
              <w:rPr>
                <w:rFonts w:ascii="宋体" w:hAnsi="宋体" w:cs="宋体" w:hint="eastAsia"/>
                <w:sz w:val="21"/>
                <w:szCs w:val="21"/>
              </w:rPr>
              <w:t>天数</w:t>
            </w:r>
          </w:p>
        </w:tc>
      </w:tr>
      <w:tr w:rsidR="004502D6" w:rsidRPr="00466F40" w:rsidTr="0040460D">
        <w:tc>
          <w:tcPr>
            <w:tcW w:w="4927" w:type="dxa"/>
          </w:tcPr>
          <w:p w:rsidR="004502D6" w:rsidRPr="00466F40" w:rsidRDefault="004502D6" w:rsidP="0040460D">
            <w:pPr>
              <w:rPr>
                <w:rFonts w:ascii="宋体" w:hAnsi="宋体"/>
                <w:sz w:val="21"/>
                <w:szCs w:val="21"/>
              </w:rPr>
            </w:pPr>
            <w:r w:rsidRPr="00466F40">
              <w:rPr>
                <w:rFonts w:ascii="宋体" w:hAnsi="宋体" w:hint="eastAsia"/>
                <w:sz w:val="21"/>
                <w:szCs w:val="21"/>
              </w:rPr>
              <w:t>报告期末投资组合平均剩余期限</w:t>
            </w:r>
          </w:p>
        </w:tc>
        <w:tc>
          <w:tcPr>
            <w:tcW w:w="4927" w:type="dxa"/>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w:t>
            </w:r>
          </w:p>
        </w:tc>
      </w:tr>
      <w:tr w:rsidR="004502D6" w:rsidRPr="00466F40" w:rsidTr="0040460D">
        <w:tc>
          <w:tcPr>
            <w:tcW w:w="4927" w:type="dxa"/>
          </w:tcPr>
          <w:p w:rsidR="004502D6" w:rsidRPr="00466F40" w:rsidRDefault="004502D6" w:rsidP="0040460D">
            <w:pPr>
              <w:rPr>
                <w:rFonts w:ascii="宋体" w:hAnsi="宋体"/>
                <w:sz w:val="21"/>
                <w:szCs w:val="21"/>
              </w:rPr>
            </w:pPr>
            <w:r w:rsidRPr="00466F40">
              <w:rPr>
                <w:rFonts w:ascii="宋体" w:hAnsi="宋体" w:hint="eastAsia"/>
                <w:sz w:val="21"/>
                <w:szCs w:val="21"/>
              </w:rPr>
              <w:t>报告期内投资组合平均剩余期限最高值</w:t>
            </w:r>
          </w:p>
        </w:tc>
        <w:tc>
          <w:tcPr>
            <w:tcW w:w="4927" w:type="dxa"/>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w:t>
            </w:r>
          </w:p>
        </w:tc>
      </w:tr>
      <w:tr w:rsidR="004502D6" w:rsidRPr="00466F40" w:rsidTr="0040460D">
        <w:tc>
          <w:tcPr>
            <w:tcW w:w="4927" w:type="dxa"/>
          </w:tcPr>
          <w:p w:rsidR="004502D6" w:rsidRPr="00466F40" w:rsidRDefault="004502D6" w:rsidP="0040460D">
            <w:pPr>
              <w:rPr>
                <w:rFonts w:ascii="宋体" w:hAnsi="宋体"/>
                <w:sz w:val="21"/>
                <w:szCs w:val="21"/>
              </w:rPr>
            </w:pPr>
            <w:r w:rsidRPr="00466F40">
              <w:rPr>
                <w:rFonts w:ascii="宋体" w:hAnsi="宋体" w:hint="eastAsia"/>
                <w:sz w:val="21"/>
                <w:szCs w:val="21"/>
              </w:rPr>
              <w:t>报告期内投资组合平均剩余期限最低值</w:t>
            </w:r>
          </w:p>
        </w:tc>
        <w:tc>
          <w:tcPr>
            <w:tcW w:w="4927" w:type="dxa"/>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23</w:t>
            </w:r>
          </w:p>
        </w:tc>
      </w:tr>
    </w:tbl>
    <w:p w:rsidR="004502D6" w:rsidRPr="00466F40" w:rsidRDefault="004502D6" w:rsidP="004502D6">
      <w:pPr>
        <w:ind w:firstLineChars="200" w:firstLine="420"/>
        <w:rPr>
          <w:rFonts w:ascii="宋体" w:hAnsi="宋体"/>
          <w:sz w:val="21"/>
          <w:szCs w:val="21"/>
        </w:rPr>
      </w:pPr>
      <w:r w:rsidRPr="00466F40">
        <w:rPr>
          <w:rFonts w:ascii="宋体" w:hAnsi="宋体" w:hint="eastAsia"/>
          <w:sz w:val="21"/>
          <w:szCs w:val="21"/>
        </w:rPr>
        <w:t>注：本基金合同约定</w:t>
      </w:r>
      <w:r w:rsidRPr="00466F40">
        <w:rPr>
          <w:rFonts w:ascii="宋体" w:hAnsi="宋体"/>
          <w:sz w:val="21"/>
          <w:szCs w:val="21"/>
        </w:rPr>
        <w:t>,本基金管理人将动态确定并控制投资组合平均剩余期限在127天以内,以规避较长期限债券的利率风险。</w:t>
      </w:r>
    </w:p>
    <w:p w:rsidR="004502D6" w:rsidRPr="00466F40" w:rsidRDefault="004502D6" w:rsidP="004502D6">
      <w:pPr>
        <w:ind w:firstLineChars="200" w:firstLine="420"/>
        <w:rPr>
          <w:rFonts w:ascii="宋体" w:hAnsi="宋体"/>
          <w:sz w:val="21"/>
          <w:szCs w:val="21"/>
        </w:rPr>
      </w:pPr>
      <w:bookmarkStart w:id="16" w:name="_Toc203277743"/>
      <w:r w:rsidRPr="00466F40">
        <w:rPr>
          <w:rFonts w:ascii="宋体" w:hAnsi="宋体" w:hint="eastAsia"/>
          <w:sz w:val="21"/>
          <w:szCs w:val="21"/>
        </w:rPr>
        <w:t>本基金本报告期内投资组合平均剩余期限无超过</w:t>
      </w:r>
      <w:r w:rsidRPr="00466F40">
        <w:rPr>
          <w:rFonts w:ascii="宋体" w:hAnsi="宋体"/>
          <w:sz w:val="21"/>
          <w:szCs w:val="21"/>
        </w:rPr>
        <w:t>127天的情况.</w:t>
      </w:r>
    </w:p>
    <w:p w:rsidR="004502D6" w:rsidRPr="00466F40" w:rsidRDefault="004502D6" w:rsidP="004502D6">
      <w:pPr>
        <w:tabs>
          <w:tab w:val="left" w:pos="567"/>
        </w:tabs>
        <w:outlineLvl w:val="0"/>
        <w:rPr>
          <w:rFonts w:ascii="宋体" w:hAnsi="宋体"/>
          <w:sz w:val="21"/>
          <w:szCs w:val="21"/>
        </w:rPr>
      </w:pPr>
    </w:p>
    <w:p w:rsidR="004502D6" w:rsidRPr="00466F40" w:rsidRDefault="004502D6" w:rsidP="004502D6">
      <w:pPr>
        <w:tabs>
          <w:tab w:val="left" w:pos="567"/>
        </w:tabs>
        <w:outlineLvl w:val="0"/>
        <w:rPr>
          <w:rFonts w:ascii="宋体" w:hAnsi="宋体"/>
          <w:sz w:val="21"/>
          <w:szCs w:val="21"/>
        </w:rPr>
      </w:pPr>
      <w:bookmarkStart w:id="17" w:name="_Toc359935434"/>
      <w:r w:rsidRPr="00466F40">
        <w:rPr>
          <w:rFonts w:ascii="宋体" w:hAnsi="宋体" w:hint="eastAsia"/>
          <w:sz w:val="21"/>
          <w:szCs w:val="21"/>
        </w:rPr>
        <w:t>报告期末投资组合平均剩余期限分布比例</w:t>
      </w:r>
      <w:bookmarkEnd w:id="16"/>
      <w:bookmarkEnd w:id="17"/>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4709"/>
        <w:gridCol w:w="2160"/>
        <w:gridCol w:w="2172"/>
      </w:tblGrid>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bookmarkStart w:id="18" w:name="_Toc203277744"/>
            <w:r w:rsidRPr="00466F40">
              <w:rPr>
                <w:rFonts w:ascii="宋体" w:hAnsi="宋体" w:hint="eastAsia"/>
                <w:sz w:val="21"/>
                <w:szCs w:val="21"/>
              </w:rPr>
              <w:t>序号</w:t>
            </w:r>
          </w:p>
        </w:tc>
        <w:tc>
          <w:tcPr>
            <w:tcW w:w="2396"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平均剩余期限</w:t>
            </w:r>
          </w:p>
        </w:tc>
        <w:tc>
          <w:tcPr>
            <w:tcW w:w="1099"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各期限资产占基金资产净值的比例(%)</w:t>
            </w:r>
          </w:p>
        </w:tc>
        <w:tc>
          <w:tcPr>
            <w:tcW w:w="1105"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各期限负债占基金资产净值的比例(%)</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1</w:t>
            </w: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30天以内</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17.74</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3.25</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其中：剩余存续期超过397天的浮动利率债</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2</w:t>
            </w: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30天(含)—60天</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3.61</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其中：剩余存续期超过397天的浮动利率债</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3</w:t>
            </w: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60天(含)—90天</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61.40</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其中：剩余存续期超过397天的浮动利率债</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4</w:t>
            </w: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90天(含)—180天</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9.03</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其中：剩余存续期超过397天的浮动利率债</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5</w:t>
            </w: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180天(含)—397天（含）</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10.83</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0" w:type="pct"/>
            <w:vAlign w:val="center"/>
          </w:tcPr>
          <w:p w:rsidR="004502D6" w:rsidRPr="00466F40" w:rsidRDefault="004502D6" w:rsidP="0040460D">
            <w:pPr>
              <w:jc w:val="center"/>
              <w:rPr>
                <w:rFonts w:ascii="宋体" w:hAnsi="宋体"/>
                <w:sz w:val="21"/>
                <w:szCs w:val="21"/>
              </w:rPr>
            </w:pPr>
          </w:p>
        </w:tc>
        <w:tc>
          <w:tcPr>
            <w:tcW w:w="239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其中：剩余存续期超过397天的浮动利率债</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2796" w:type="pct"/>
            <w:gridSpan w:val="2"/>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合计</w:t>
            </w:r>
          </w:p>
        </w:tc>
        <w:tc>
          <w:tcPr>
            <w:tcW w:w="10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102.61</w:t>
            </w:r>
          </w:p>
        </w:tc>
        <w:tc>
          <w:tcPr>
            <w:tcW w:w="1105"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3.25</w:t>
            </w:r>
          </w:p>
        </w:tc>
      </w:tr>
    </w:tbl>
    <w:p w:rsidR="004502D6" w:rsidRPr="00466F40" w:rsidRDefault="004502D6" w:rsidP="004502D6">
      <w:pPr>
        <w:outlineLvl w:val="0"/>
        <w:rPr>
          <w:rStyle w:val="2Char"/>
          <w:rFonts w:ascii="宋体" w:hAnsi="宋体"/>
          <w:b w:val="0"/>
          <w:sz w:val="21"/>
          <w:szCs w:val="21"/>
        </w:rPr>
      </w:pPr>
    </w:p>
    <w:p w:rsidR="004502D6" w:rsidRPr="00466F40" w:rsidRDefault="004502D6" w:rsidP="004502D6">
      <w:pPr>
        <w:ind w:firstLineChars="200" w:firstLine="420"/>
        <w:outlineLvl w:val="0"/>
        <w:rPr>
          <w:rStyle w:val="2Char"/>
          <w:rFonts w:ascii="宋体" w:hAnsi="宋体"/>
          <w:b w:val="0"/>
          <w:sz w:val="21"/>
          <w:szCs w:val="21"/>
        </w:rPr>
      </w:pPr>
      <w:bookmarkStart w:id="19" w:name="_Toc359935435"/>
      <w:r w:rsidRPr="00466F40">
        <w:rPr>
          <w:rStyle w:val="2Char"/>
          <w:rFonts w:ascii="宋体" w:hAnsi="宋体" w:hint="eastAsia"/>
          <w:b w:val="0"/>
          <w:sz w:val="21"/>
          <w:szCs w:val="21"/>
        </w:rPr>
        <w:t>４、报告期末按债券品种分类的债券投资组合</w:t>
      </w:r>
      <w:bookmarkEnd w:id="18"/>
      <w:bookmarkEnd w:id="19"/>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3864"/>
        <w:gridCol w:w="3447"/>
        <w:gridCol w:w="1722"/>
      </w:tblGrid>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bookmarkStart w:id="20" w:name="_Toc203277745"/>
            <w:r w:rsidRPr="00466F40">
              <w:rPr>
                <w:rFonts w:ascii="宋体" w:hAnsi="宋体" w:cs="Arial Unicode MS" w:hint="eastAsia"/>
                <w:sz w:val="21"/>
                <w:szCs w:val="21"/>
              </w:rPr>
              <w:t>序号</w:t>
            </w:r>
          </w:p>
        </w:tc>
        <w:tc>
          <w:tcPr>
            <w:tcW w:w="1966"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债券品种</w:t>
            </w:r>
          </w:p>
        </w:tc>
        <w:tc>
          <w:tcPr>
            <w:tcW w:w="1754" w:type="pct"/>
            <w:vAlign w:val="center"/>
          </w:tcPr>
          <w:p w:rsidR="004502D6" w:rsidRPr="00466F40" w:rsidRDefault="004502D6" w:rsidP="0040460D">
            <w:pPr>
              <w:jc w:val="center"/>
              <w:rPr>
                <w:rFonts w:ascii="宋体" w:hAnsi="宋体"/>
                <w:sz w:val="21"/>
                <w:szCs w:val="21"/>
              </w:rPr>
            </w:pPr>
            <w:r w:rsidRPr="00466F40">
              <w:rPr>
                <w:rFonts w:ascii="宋体" w:hAnsi="宋体" w:hint="eastAsia"/>
                <w:color w:val="000000"/>
                <w:sz w:val="21"/>
                <w:szCs w:val="21"/>
              </w:rPr>
              <w:t>摊余成本（元）</w:t>
            </w:r>
          </w:p>
        </w:tc>
        <w:tc>
          <w:tcPr>
            <w:tcW w:w="876"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占基金资产净值比例(%)</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1</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国家债券</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2</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央行票据</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3</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金融债券</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其中：政策性金融债</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4</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企业债券</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5</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企业短期融资券</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64,990,743.59</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23.47</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6</w:t>
            </w:r>
          </w:p>
        </w:tc>
        <w:tc>
          <w:tcPr>
            <w:tcW w:w="1966" w:type="pct"/>
            <w:vAlign w:val="center"/>
          </w:tcPr>
          <w:p w:rsidR="004502D6" w:rsidRPr="00466F40" w:rsidRDefault="004502D6" w:rsidP="0040460D">
            <w:pPr>
              <w:rPr>
                <w:rFonts w:ascii="宋体" w:hAnsi="宋体"/>
                <w:color w:val="000000"/>
                <w:sz w:val="21"/>
                <w:szCs w:val="21"/>
              </w:rPr>
            </w:pPr>
            <w:r w:rsidRPr="00466F40">
              <w:rPr>
                <w:rFonts w:ascii="宋体" w:hAnsi="宋体" w:hint="eastAsia"/>
                <w:color w:val="000000"/>
                <w:sz w:val="21"/>
                <w:szCs w:val="21"/>
              </w:rPr>
              <w:t>中期票据</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color w:val="000000"/>
                <w:sz w:val="21"/>
                <w:szCs w:val="21"/>
              </w:rPr>
              <w:t>7</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其他</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color w:val="000000"/>
                <w:sz w:val="21"/>
                <w:szCs w:val="21"/>
              </w:rPr>
              <w:t>8</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合计</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64,990,743.59</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23.47</w:t>
            </w:r>
          </w:p>
        </w:tc>
      </w:tr>
      <w:tr w:rsidR="004502D6" w:rsidRPr="00466F40" w:rsidTr="0040460D">
        <w:trPr>
          <w:jc w:val="center"/>
        </w:trPr>
        <w:tc>
          <w:tcPr>
            <w:tcW w:w="404" w:type="pct"/>
            <w:vAlign w:val="center"/>
          </w:tcPr>
          <w:p w:rsidR="004502D6" w:rsidRPr="00466F40" w:rsidRDefault="004502D6" w:rsidP="0040460D">
            <w:pPr>
              <w:jc w:val="center"/>
              <w:rPr>
                <w:rFonts w:ascii="宋体" w:hAnsi="宋体"/>
                <w:sz w:val="21"/>
                <w:szCs w:val="21"/>
              </w:rPr>
            </w:pPr>
            <w:r w:rsidRPr="00466F40">
              <w:rPr>
                <w:rFonts w:ascii="宋体" w:hAnsi="宋体"/>
                <w:color w:val="000000"/>
                <w:sz w:val="21"/>
                <w:szCs w:val="21"/>
              </w:rPr>
              <w:t>9</w:t>
            </w:r>
          </w:p>
        </w:tc>
        <w:tc>
          <w:tcPr>
            <w:tcW w:w="1966"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剩余存续期超过397天的浮动利率债券</w:t>
            </w:r>
          </w:p>
        </w:tc>
        <w:tc>
          <w:tcPr>
            <w:tcW w:w="175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c>
          <w:tcPr>
            <w:tcW w:w="876"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bl>
    <w:p w:rsidR="004502D6" w:rsidRPr="00466F40" w:rsidRDefault="004502D6" w:rsidP="004502D6">
      <w:pPr>
        <w:outlineLvl w:val="0"/>
        <w:rPr>
          <w:rFonts w:ascii="宋体" w:hAnsi="宋体"/>
          <w:sz w:val="21"/>
          <w:szCs w:val="21"/>
        </w:rPr>
      </w:pPr>
    </w:p>
    <w:p w:rsidR="004502D6" w:rsidRPr="00466F40" w:rsidRDefault="004502D6" w:rsidP="004502D6">
      <w:pPr>
        <w:ind w:firstLineChars="200" w:firstLine="420"/>
        <w:outlineLvl w:val="0"/>
        <w:rPr>
          <w:rFonts w:ascii="宋体" w:hAnsi="宋体"/>
          <w:sz w:val="21"/>
          <w:szCs w:val="21"/>
        </w:rPr>
      </w:pPr>
      <w:bookmarkStart w:id="21" w:name="_Toc359935436"/>
      <w:r w:rsidRPr="00466F40">
        <w:rPr>
          <w:rFonts w:ascii="宋体" w:hAnsi="宋体" w:hint="eastAsia"/>
          <w:sz w:val="21"/>
          <w:szCs w:val="21"/>
        </w:rPr>
        <w:t>５、报告期末</w:t>
      </w:r>
      <w:r w:rsidRPr="00466F40">
        <w:rPr>
          <w:rFonts w:ascii="宋体" w:hAnsi="宋体" w:hint="eastAsia"/>
          <w:color w:val="000000"/>
          <w:sz w:val="21"/>
          <w:szCs w:val="21"/>
        </w:rPr>
        <w:t>按摊余成本</w:t>
      </w:r>
      <w:r w:rsidRPr="00466F40">
        <w:rPr>
          <w:rFonts w:ascii="宋体" w:hAnsi="宋体" w:hint="eastAsia"/>
          <w:sz w:val="21"/>
          <w:szCs w:val="21"/>
        </w:rPr>
        <w:t>占基金资产净值比例大小排名的前十名</w:t>
      </w:r>
      <w:bookmarkEnd w:id="20"/>
      <w:r w:rsidRPr="00466F40">
        <w:rPr>
          <w:rFonts w:ascii="宋体" w:hAnsi="宋体" w:hint="eastAsia"/>
          <w:sz w:val="21"/>
          <w:szCs w:val="21"/>
        </w:rPr>
        <w:t>债券投资明细</w:t>
      </w:r>
      <w:bookmarkEnd w:id="21"/>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478"/>
        <w:gridCol w:w="1775"/>
        <w:gridCol w:w="1971"/>
        <w:gridCol w:w="1971"/>
        <w:gridCol w:w="1645"/>
      </w:tblGrid>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color w:val="000000"/>
                <w:sz w:val="21"/>
                <w:szCs w:val="21"/>
              </w:rPr>
              <w:t>序号</w:t>
            </w:r>
          </w:p>
        </w:tc>
        <w:tc>
          <w:tcPr>
            <w:tcW w:w="750" w:type="pct"/>
            <w:vAlign w:val="center"/>
          </w:tcPr>
          <w:p w:rsidR="004502D6" w:rsidRPr="00466F40" w:rsidRDefault="004502D6" w:rsidP="0040460D">
            <w:pPr>
              <w:jc w:val="center"/>
              <w:rPr>
                <w:rFonts w:ascii="宋体" w:hAnsi="宋体"/>
                <w:sz w:val="21"/>
                <w:szCs w:val="21"/>
              </w:rPr>
            </w:pPr>
            <w:r w:rsidRPr="00466F40">
              <w:rPr>
                <w:rFonts w:ascii="宋体" w:hAnsi="宋体" w:hint="eastAsia"/>
                <w:color w:val="000000"/>
                <w:sz w:val="21"/>
                <w:szCs w:val="21"/>
              </w:rPr>
              <w:t>债券代码</w:t>
            </w:r>
          </w:p>
        </w:tc>
        <w:tc>
          <w:tcPr>
            <w:tcW w:w="900" w:type="pct"/>
            <w:vAlign w:val="center"/>
          </w:tcPr>
          <w:p w:rsidR="004502D6" w:rsidRPr="00466F40" w:rsidRDefault="004502D6" w:rsidP="0040460D">
            <w:pPr>
              <w:jc w:val="center"/>
              <w:rPr>
                <w:rFonts w:ascii="宋体" w:hAnsi="宋体"/>
                <w:sz w:val="21"/>
                <w:szCs w:val="21"/>
              </w:rPr>
            </w:pPr>
            <w:r w:rsidRPr="00466F40">
              <w:rPr>
                <w:rFonts w:ascii="宋体" w:hAnsi="宋体" w:hint="eastAsia"/>
                <w:color w:val="000000"/>
                <w:sz w:val="21"/>
                <w:szCs w:val="21"/>
              </w:rPr>
              <w:t>债券名称</w:t>
            </w:r>
          </w:p>
        </w:tc>
        <w:tc>
          <w:tcPr>
            <w:tcW w:w="1000" w:type="pct"/>
            <w:vAlign w:val="center"/>
          </w:tcPr>
          <w:p w:rsidR="004502D6" w:rsidRPr="00466F40" w:rsidRDefault="004502D6" w:rsidP="0040460D">
            <w:pPr>
              <w:jc w:val="center"/>
              <w:rPr>
                <w:rFonts w:ascii="宋体" w:hAnsi="宋体"/>
                <w:sz w:val="21"/>
                <w:szCs w:val="21"/>
              </w:rPr>
            </w:pPr>
            <w:r w:rsidRPr="00466F40">
              <w:rPr>
                <w:rFonts w:ascii="宋体" w:hAnsi="宋体" w:cs="宋体" w:hint="eastAsia"/>
                <w:color w:val="000000"/>
                <w:sz w:val="21"/>
                <w:szCs w:val="21"/>
              </w:rPr>
              <w:t>债券数量(张)</w:t>
            </w:r>
          </w:p>
        </w:tc>
        <w:tc>
          <w:tcPr>
            <w:tcW w:w="1000" w:type="pct"/>
            <w:vAlign w:val="center"/>
          </w:tcPr>
          <w:p w:rsidR="004502D6" w:rsidRPr="00466F40" w:rsidRDefault="004502D6" w:rsidP="0040460D">
            <w:pPr>
              <w:jc w:val="center"/>
              <w:rPr>
                <w:rFonts w:ascii="宋体" w:hAnsi="宋体"/>
                <w:sz w:val="21"/>
                <w:szCs w:val="21"/>
              </w:rPr>
            </w:pPr>
            <w:r w:rsidRPr="00466F40">
              <w:rPr>
                <w:rFonts w:ascii="宋体" w:hAnsi="宋体" w:hint="eastAsia"/>
                <w:color w:val="000000"/>
                <w:sz w:val="21"/>
                <w:szCs w:val="21"/>
              </w:rPr>
              <w:t>摊余成本（元）</w:t>
            </w:r>
          </w:p>
        </w:tc>
        <w:tc>
          <w:tcPr>
            <w:tcW w:w="834" w:type="pct"/>
            <w:vAlign w:val="center"/>
          </w:tcPr>
          <w:p w:rsidR="004502D6" w:rsidRPr="00466F40" w:rsidRDefault="004502D6" w:rsidP="0040460D">
            <w:pPr>
              <w:jc w:val="center"/>
              <w:rPr>
                <w:rFonts w:ascii="宋体" w:hAnsi="宋体"/>
                <w:sz w:val="21"/>
                <w:szCs w:val="21"/>
              </w:rPr>
            </w:pPr>
            <w:r w:rsidRPr="00466F40">
              <w:rPr>
                <w:rFonts w:ascii="宋体" w:hAnsi="宋体" w:hint="eastAsia"/>
                <w:color w:val="000000"/>
                <w:sz w:val="21"/>
                <w:szCs w:val="21"/>
              </w:rPr>
              <w:t>占基金资产净值比例(%)</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1</w:t>
            </w:r>
          </w:p>
        </w:tc>
        <w:tc>
          <w:tcPr>
            <w:tcW w:w="750" w:type="pct"/>
            <w:vAlign w:val="center"/>
          </w:tcPr>
          <w:p w:rsidR="004502D6" w:rsidRPr="00466F40" w:rsidRDefault="004502D6" w:rsidP="0040460D">
            <w:pPr>
              <w:rPr>
                <w:rFonts w:ascii="宋体" w:hAnsi="宋体"/>
                <w:sz w:val="21"/>
                <w:szCs w:val="21"/>
              </w:rPr>
            </w:pPr>
            <w:r w:rsidRPr="00466F40">
              <w:rPr>
                <w:rFonts w:ascii="宋体" w:hAnsi="宋体"/>
                <w:sz w:val="21"/>
                <w:szCs w:val="21"/>
              </w:rPr>
              <w:t>041352036</w:t>
            </w:r>
          </w:p>
        </w:tc>
        <w:tc>
          <w:tcPr>
            <w:tcW w:w="900" w:type="pct"/>
            <w:vAlign w:val="center"/>
          </w:tcPr>
          <w:p w:rsidR="004502D6" w:rsidRPr="00466F40" w:rsidRDefault="004502D6" w:rsidP="0040460D">
            <w:pPr>
              <w:rPr>
                <w:rFonts w:ascii="宋体" w:hAnsi="宋体"/>
                <w:sz w:val="21"/>
                <w:szCs w:val="21"/>
              </w:rPr>
            </w:pPr>
            <w:r w:rsidRPr="00466F40">
              <w:rPr>
                <w:rFonts w:ascii="宋体" w:hAnsi="宋体"/>
                <w:sz w:val="21"/>
                <w:szCs w:val="21"/>
              </w:rPr>
              <w:t>13恒力集CP002</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200,000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19,981,429.17</w:t>
            </w:r>
          </w:p>
        </w:tc>
        <w:tc>
          <w:tcPr>
            <w:tcW w:w="83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7.22</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2</w:t>
            </w:r>
          </w:p>
        </w:tc>
        <w:tc>
          <w:tcPr>
            <w:tcW w:w="750" w:type="pct"/>
            <w:vAlign w:val="center"/>
          </w:tcPr>
          <w:p w:rsidR="004502D6" w:rsidRPr="00466F40" w:rsidRDefault="004502D6" w:rsidP="0040460D">
            <w:pPr>
              <w:rPr>
                <w:rFonts w:ascii="宋体" w:hAnsi="宋体"/>
                <w:sz w:val="21"/>
                <w:szCs w:val="21"/>
              </w:rPr>
            </w:pPr>
            <w:r w:rsidRPr="00466F40">
              <w:rPr>
                <w:rFonts w:ascii="宋体" w:hAnsi="宋体"/>
                <w:sz w:val="21"/>
                <w:szCs w:val="21"/>
              </w:rPr>
              <w:t>041259069</w:t>
            </w:r>
          </w:p>
        </w:tc>
        <w:tc>
          <w:tcPr>
            <w:tcW w:w="900" w:type="pct"/>
            <w:vAlign w:val="center"/>
          </w:tcPr>
          <w:p w:rsidR="004502D6" w:rsidRPr="00466F40" w:rsidRDefault="004502D6" w:rsidP="0040460D">
            <w:pPr>
              <w:rPr>
                <w:rFonts w:ascii="宋体" w:hAnsi="宋体"/>
                <w:sz w:val="21"/>
                <w:szCs w:val="21"/>
              </w:rPr>
            </w:pPr>
            <w:r w:rsidRPr="00466F40">
              <w:rPr>
                <w:rFonts w:ascii="宋体" w:hAnsi="宋体"/>
                <w:sz w:val="21"/>
                <w:szCs w:val="21"/>
              </w:rPr>
              <w:t>12巨力CP002</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10,008,138.07</w:t>
            </w:r>
          </w:p>
        </w:tc>
        <w:tc>
          <w:tcPr>
            <w:tcW w:w="83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3.61</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3</w:t>
            </w:r>
          </w:p>
        </w:tc>
        <w:tc>
          <w:tcPr>
            <w:tcW w:w="750" w:type="pct"/>
            <w:vAlign w:val="center"/>
          </w:tcPr>
          <w:p w:rsidR="004502D6" w:rsidRPr="00466F40" w:rsidRDefault="004502D6" w:rsidP="0040460D">
            <w:pPr>
              <w:rPr>
                <w:rFonts w:ascii="宋体" w:hAnsi="宋体"/>
                <w:sz w:val="21"/>
                <w:szCs w:val="21"/>
              </w:rPr>
            </w:pPr>
            <w:r w:rsidRPr="00466F40">
              <w:rPr>
                <w:rFonts w:ascii="宋体" w:hAnsi="宋体"/>
                <w:sz w:val="21"/>
                <w:szCs w:val="21"/>
              </w:rPr>
              <w:t>041360032</w:t>
            </w:r>
          </w:p>
        </w:tc>
        <w:tc>
          <w:tcPr>
            <w:tcW w:w="900" w:type="pct"/>
            <w:vAlign w:val="center"/>
          </w:tcPr>
          <w:p w:rsidR="004502D6" w:rsidRPr="00466F40" w:rsidRDefault="004502D6" w:rsidP="0040460D">
            <w:pPr>
              <w:rPr>
                <w:rFonts w:ascii="宋体" w:hAnsi="宋体"/>
                <w:sz w:val="21"/>
                <w:szCs w:val="21"/>
              </w:rPr>
            </w:pPr>
            <w:r w:rsidRPr="00466F40">
              <w:rPr>
                <w:rFonts w:ascii="宋体" w:hAnsi="宋体"/>
                <w:sz w:val="21"/>
                <w:szCs w:val="21"/>
              </w:rPr>
              <w:t>13昆明制药CP001</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10,000,695.66</w:t>
            </w:r>
          </w:p>
        </w:tc>
        <w:tc>
          <w:tcPr>
            <w:tcW w:w="83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3.61</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4</w:t>
            </w:r>
          </w:p>
        </w:tc>
        <w:tc>
          <w:tcPr>
            <w:tcW w:w="750" w:type="pct"/>
            <w:vAlign w:val="center"/>
          </w:tcPr>
          <w:p w:rsidR="004502D6" w:rsidRPr="00466F40" w:rsidRDefault="004502D6" w:rsidP="0040460D">
            <w:pPr>
              <w:rPr>
                <w:rFonts w:ascii="宋体" w:hAnsi="宋体"/>
                <w:sz w:val="21"/>
                <w:szCs w:val="21"/>
              </w:rPr>
            </w:pPr>
            <w:r w:rsidRPr="00466F40">
              <w:rPr>
                <w:rFonts w:ascii="宋体" w:hAnsi="宋体"/>
                <w:sz w:val="21"/>
                <w:szCs w:val="21"/>
              </w:rPr>
              <w:t>041359009</w:t>
            </w:r>
          </w:p>
        </w:tc>
        <w:tc>
          <w:tcPr>
            <w:tcW w:w="900" w:type="pct"/>
            <w:vAlign w:val="center"/>
          </w:tcPr>
          <w:p w:rsidR="004502D6" w:rsidRPr="00466F40" w:rsidRDefault="004502D6" w:rsidP="0040460D">
            <w:pPr>
              <w:rPr>
                <w:rFonts w:ascii="宋体" w:hAnsi="宋体"/>
                <w:sz w:val="21"/>
                <w:szCs w:val="21"/>
              </w:rPr>
            </w:pPr>
            <w:r w:rsidRPr="00466F40">
              <w:rPr>
                <w:rFonts w:ascii="宋体" w:hAnsi="宋体"/>
                <w:sz w:val="21"/>
                <w:szCs w:val="21"/>
              </w:rPr>
              <w:t>13南高轮CP001</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10,000,183.88</w:t>
            </w:r>
          </w:p>
        </w:tc>
        <w:tc>
          <w:tcPr>
            <w:tcW w:w="83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3.61</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5</w:t>
            </w:r>
          </w:p>
        </w:tc>
        <w:tc>
          <w:tcPr>
            <w:tcW w:w="750" w:type="pct"/>
            <w:vAlign w:val="center"/>
          </w:tcPr>
          <w:p w:rsidR="004502D6" w:rsidRPr="00466F40" w:rsidRDefault="004502D6" w:rsidP="0040460D">
            <w:pPr>
              <w:rPr>
                <w:rFonts w:ascii="宋体" w:hAnsi="宋体"/>
                <w:sz w:val="21"/>
                <w:szCs w:val="21"/>
              </w:rPr>
            </w:pPr>
            <w:r w:rsidRPr="00466F40">
              <w:rPr>
                <w:rFonts w:ascii="宋体" w:hAnsi="宋体"/>
                <w:sz w:val="21"/>
                <w:szCs w:val="21"/>
              </w:rPr>
              <w:t>041371001</w:t>
            </w:r>
          </w:p>
        </w:tc>
        <w:tc>
          <w:tcPr>
            <w:tcW w:w="900" w:type="pct"/>
            <w:vAlign w:val="center"/>
          </w:tcPr>
          <w:p w:rsidR="004502D6" w:rsidRPr="00466F40" w:rsidRDefault="004502D6" w:rsidP="0040460D">
            <w:pPr>
              <w:rPr>
                <w:rFonts w:ascii="宋体" w:hAnsi="宋体"/>
                <w:sz w:val="21"/>
                <w:szCs w:val="21"/>
              </w:rPr>
            </w:pPr>
            <w:r w:rsidRPr="00466F40">
              <w:rPr>
                <w:rFonts w:ascii="宋体" w:hAnsi="宋体"/>
                <w:sz w:val="21"/>
                <w:szCs w:val="21"/>
              </w:rPr>
              <w:t>13华邦CP001</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10,000,000.00</w:t>
            </w:r>
          </w:p>
        </w:tc>
        <w:tc>
          <w:tcPr>
            <w:tcW w:w="83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3.61</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6</w:t>
            </w:r>
          </w:p>
        </w:tc>
        <w:tc>
          <w:tcPr>
            <w:tcW w:w="750" w:type="pct"/>
            <w:vAlign w:val="center"/>
          </w:tcPr>
          <w:p w:rsidR="004502D6" w:rsidRPr="00466F40" w:rsidRDefault="004502D6" w:rsidP="0040460D">
            <w:pPr>
              <w:rPr>
                <w:rFonts w:ascii="宋体" w:hAnsi="宋体"/>
                <w:sz w:val="21"/>
                <w:szCs w:val="21"/>
              </w:rPr>
            </w:pPr>
            <w:r w:rsidRPr="00466F40">
              <w:rPr>
                <w:rFonts w:ascii="宋体" w:hAnsi="宋体"/>
                <w:sz w:val="21"/>
                <w:szCs w:val="21"/>
              </w:rPr>
              <w:t>041369001</w:t>
            </w:r>
          </w:p>
        </w:tc>
        <w:tc>
          <w:tcPr>
            <w:tcW w:w="900" w:type="pct"/>
            <w:vAlign w:val="center"/>
          </w:tcPr>
          <w:p w:rsidR="004502D6" w:rsidRPr="00466F40" w:rsidRDefault="004502D6" w:rsidP="0040460D">
            <w:pPr>
              <w:rPr>
                <w:rFonts w:ascii="宋体" w:hAnsi="宋体"/>
                <w:sz w:val="21"/>
                <w:szCs w:val="21"/>
              </w:rPr>
            </w:pPr>
            <w:r w:rsidRPr="00466F40">
              <w:rPr>
                <w:rFonts w:ascii="宋体" w:hAnsi="宋体"/>
                <w:sz w:val="21"/>
                <w:szCs w:val="21"/>
              </w:rPr>
              <w:t>13亚太机电CP001</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50,000</w:t>
            </w:r>
          </w:p>
        </w:tc>
        <w:tc>
          <w:tcPr>
            <w:tcW w:w="1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5,000,296.81</w:t>
            </w:r>
          </w:p>
        </w:tc>
        <w:tc>
          <w:tcPr>
            <w:tcW w:w="83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1.81</w:t>
            </w:r>
          </w:p>
        </w:tc>
      </w:tr>
    </w:tbl>
    <w:p w:rsidR="004502D6" w:rsidRPr="00466F40" w:rsidRDefault="004502D6" w:rsidP="004502D6">
      <w:pPr>
        <w:ind w:firstLineChars="200" w:firstLine="420"/>
        <w:rPr>
          <w:rFonts w:ascii="宋体" w:hAnsi="宋体"/>
          <w:sz w:val="21"/>
          <w:szCs w:val="21"/>
        </w:rPr>
      </w:pPr>
      <w:r w:rsidRPr="00466F40">
        <w:rPr>
          <w:rFonts w:ascii="宋体" w:hAnsi="宋体" w:hint="eastAsia"/>
          <w:sz w:val="21"/>
          <w:szCs w:val="21"/>
        </w:rPr>
        <w:t>注：本基金本报告期末仅持有上述6</w:t>
      </w:r>
      <w:r w:rsidRPr="00466F40">
        <w:rPr>
          <w:rFonts w:ascii="宋体" w:hAnsi="宋体"/>
          <w:sz w:val="21"/>
          <w:szCs w:val="21"/>
        </w:rPr>
        <w:t>只债券。</w:t>
      </w:r>
      <w:bookmarkStart w:id="22" w:name="_Toc203277746"/>
    </w:p>
    <w:p w:rsidR="004502D6" w:rsidRPr="00466F40" w:rsidRDefault="004502D6" w:rsidP="004502D6">
      <w:pPr>
        <w:ind w:firstLineChars="200" w:firstLine="420"/>
        <w:rPr>
          <w:rFonts w:ascii="宋体" w:hAnsi="宋体"/>
          <w:sz w:val="21"/>
          <w:szCs w:val="21"/>
        </w:rPr>
      </w:pPr>
    </w:p>
    <w:p w:rsidR="004502D6" w:rsidRPr="00466F40" w:rsidRDefault="004502D6" w:rsidP="004502D6">
      <w:pPr>
        <w:ind w:firstLineChars="200" w:firstLine="420"/>
        <w:rPr>
          <w:rFonts w:ascii="宋体" w:hAnsi="宋体"/>
          <w:sz w:val="21"/>
          <w:szCs w:val="21"/>
        </w:rPr>
      </w:pPr>
      <w:r w:rsidRPr="00466F40">
        <w:rPr>
          <w:rFonts w:ascii="宋体" w:hAnsi="宋体" w:hint="eastAsia"/>
          <w:sz w:val="21"/>
          <w:szCs w:val="21"/>
        </w:rPr>
        <w:t>６、 “影子定价”与“摊余成本法”确定的基金资产净值的偏离</w:t>
      </w:r>
      <w:bookmarkEnd w:id="22"/>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6"/>
        <w:gridCol w:w="3930"/>
      </w:tblGrid>
      <w:tr w:rsidR="004502D6" w:rsidRPr="00466F40" w:rsidTr="0040460D">
        <w:trPr>
          <w:jc w:val="center"/>
        </w:trPr>
        <w:tc>
          <w:tcPr>
            <w:tcW w:w="3000"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项目</w:t>
            </w:r>
          </w:p>
        </w:tc>
        <w:tc>
          <w:tcPr>
            <w:tcW w:w="2000"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偏离情况</w:t>
            </w:r>
          </w:p>
        </w:tc>
      </w:tr>
      <w:tr w:rsidR="004502D6" w:rsidRPr="00466F40" w:rsidTr="0040460D">
        <w:trPr>
          <w:jc w:val="center"/>
        </w:trPr>
        <w:tc>
          <w:tcPr>
            <w:tcW w:w="3000" w:type="pct"/>
            <w:vAlign w:val="center"/>
          </w:tcPr>
          <w:p w:rsidR="004502D6" w:rsidRPr="00466F40" w:rsidRDefault="004502D6" w:rsidP="0040460D">
            <w:pPr>
              <w:rPr>
                <w:rFonts w:ascii="宋体" w:hAnsi="宋体"/>
                <w:b/>
                <w:sz w:val="21"/>
                <w:szCs w:val="21"/>
              </w:rPr>
            </w:pPr>
            <w:r w:rsidRPr="00466F40">
              <w:rPr>
                <w:rFonts w:ascii="宋体" w:hAnsi="宋体" w:hint="eastAsia"/>
                <w:color w:val="000000"/>
                <w:sz w:val="21"/>
                <w:szCs w:val="21"/>
              </w:rPr>
              <w:t>报告期内偏离度的绝对值在0.25(含)-0.5%间的次数</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w:t>
            </w:r>
          </w:p>
        </w:tc>
      </w:tr>
      <w:tr w:rsidR="004502D6" w:rsidRPr="00466F40" w:rsidTr="0040460D">
        <w:trPr>
          <w:jc w:val="center"/>
        </w:trPr>
        <w:tc>
          <w:tcPr>
            <w:tcW w:w="3000" w:type="pct"/>
            <w:vAlign w:val="center"/>
          </w:tcPr>
          <w:p w:rsidR="004502D6" w:rsidRPr="00466F40" w:rsidRDefault="004502D6" w:rsidP="0040460D">
            <w:pPr>
              <w:rPr>
                <w:rFonts w:ascii="宋体" w:hAnsi="宋体"/>
                <w:b/>
                <w:sz w:val="21"/>
                <w:szCs w:val="21"/>
              </w:rPr>
            </w:pPr>
            <w:r w:rsidRPr="00466F40">
              <w:rPr>
                <w:rFonts w:ascii="宋体" w:hAnsi="宋体" w:hint="eastAsia"/>
                <w:color w:val="000000"/>
                <w:sz w:val="21"/>
                <w:szCs w:val="21"/>
              </w:rPr>
              <w:t>报告期内偏离度的最高值</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0.1284%</w:t>
            </w:r>
          </w:p>
        </w:tc>
      </w:tr>
      <w:tr w:rsidR="004502D6" w:rsidRPr="00466F40" w:rsidTr="0040460D">
        <w:trPr>
          <w:jc w:val="center"/>
        </w:trPr>
        <w:tc>
          <w:tcPr>
            <w:tcW w:w="3000" w:type="pct"/>
            <w:vAlign w:val="center"/>
          </w:tcPr>
          <w:p w:rsidR="004502D6" w:rsidRPr="00466F40" w:rsidRDefault="004502D6" w:rsidP="0040460D">
            <w:pPr>
              <w:rPr>
                <w:rFonts w:ascii="宋体" w:hAnsi="宋体"/>
                <w:b/>
                <w:sz w:val="21"/>
                <w:szCs w:val="21"/>
              </w:rPr>
            </w:pPr>
            <w:r w:rsidRPr="00466F40">
              <w:rPr>
                <w:rFonts w:ascii="宋体" w:hAnsi="宋体" w:hint="eastAsia"/>
                <w:color w:val="000000"/>
                <w:sz w:val="21"/>
                <w:szCs w:val="21"/>
              </w:rPr>
              <w:t>报告期内偏离度的最低值</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-0.0211%</w:t>
            </w:r>
          </w:p>
        </w:tc>
      </w:tr>
      <w:tr w:rsidR="004502D6" w:rsidRPr="00466F40" w:rsidTr="0040460D">
        <w:trPr>
          <w:jc w:val="center"/>
        </w:trPr>
        <w:tc>
          <w:tcPr>
            <w:tcW w:w="3000" w:type="pct"/>
            <w:vAlign w:val="center"/>
          </w:tcPr>
          <w:p w:rsidR="004502D6" w:rsidRPr="00466F40" w:rsidRDefault="004502D6" w:rsidP="0040460D">
            <w:pPr>
              <w:rPr>
                <w:rFonts w:ascii="宋体" w:hAnsi="宋体"/>
                <w:b/>
                <w:sz w:val="21"/>
                <w:szCs w:val="21"/>
              </w:rPr>
            </w:pPr>
            <w:r w:rsidRPr="00466F40">
              <w:rPr>
                <w:rFonts w:ascii="宋体" w:hAnsi="宋体" w:hint="eastAsia"/>
                <w:color w:val="000000"/>
                <w:sz w:val="21"/>
                <w:szCs w:val="21"/>
              </w:rPr>
              <w:lastRenderedPageBreak/>
              <w:t>报告期内每个交易日偏离度的绝对值的简单平均值</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0.0541%</w:t>
            </w:r>
          </w:p>
        </w:tc>
      </w:tr>
    </w:tbl>
    <w:p w:rsidR="004502D6" w:rsidRPr="00466F40" w:rsidRDefault="004502D6" w:rsidP="004502D6">
      <w:pPr>
        <w:ind w:firstLineChars="200" w:firstLine="420"/>
        <w:rPr>
          <w:rFonts w:ascii="宋体" w:hAnsi="宋体"/>
          <w:sz w:val="21"/>
          <w:szCs w:val="21"/>
        </w:rPr>
      </w:pPr>
    </w:p>
    <w:p w:rsidR="004502D6" w:rsidRPr="00466F40" w:rsidRDefault="004502D6" w:rsidP="004502D6">
      <w:pPr>
        <w:ind w:firstLineChars="200" w:firstLine="420"/>
        <w:outlineLvl w:val="0"/>
        <w:rPr>
          <w:rFonts w:ascii="宋体" w:hAnsi="宋体"/>
          <w:color w:val="000000"/>
          <w:sz w:val="21"/>
          <w:szCs w:val="21"/>
        </w:rPr>
      </w:pPr>
      <w:bookmarkStart w:id="23" w:name="_Toc203277747"/>
      <w:bookmarkStart w:id="24" w:name="_Toc359935437"/>
      <w:r w:rsidRPr="00466F40">
        <w:rPr>
          <w:rFonts w:ascii="宋体" w:hAnsi="宋体" w:hint="eastAsia"/>
          <w:sz w:val="21"/>
          <w:szCs w:val="21"/>
        </w:rPr>
        <w:t>７、报告期末按</w:t>
      </w:r>
      <w:r w:rsidRPr="00466F40">
        <w:rPr>
          <w:rFonts w:ascii="宋体" w:hAnsi="宋体" w:hint="eastAsia"/>
          <w:color w:val="000000"/>
          <w:sz w:val="21"/>
          <w:szCs w:val="21"/>
        </w:rPr>
        <w:t>公允价值</w:t>
      </w:r>
      <w:r w:rsidRPr="00466F40">
        <w:rPr>
          <w:rFonts w:ascii="宋体" w:hAnsi="宋体" w:hint="eastAsia"/>
          <w:sz w:val="21"/>
          <w:szCs w:val="21"/>
        </w:rPr>
        <w:t>占基金资产净值比例大小排名的</w:t>
      </w:r>
      <w:r w:rsidRPr="00466F40">
        <w:rPr>
          <w:rFonts w:ascii="宋体" w:hAnsi="宋体" w:hint="eastAsia"/>
          <w:color w:val="000000"/>
          <w:sz w:val="21"/>
          <w:szCs w:val="21"/>
        </w:rPr>
        <w:t>前十名资产支持证券投资明细</w:t>
      </w:r>
      <w:bookmarkEnd w:id="23"/>
      <w:bookmarkEnd w:id="24"/>
    </w:p>
    <w:p w:rsidR="004502D6" w:rsidRPr="00466F40" w:rsidRDefault="004502D6" w:rsidP="004502D6">
      <w:pPr>
        <w:ind w:firstLineChars="200" w:firstLine="420"/>
        <w:rPr>
          <w:rFonts w:ascii="宋体" w:hAnsi="宋体"/>
          <w:sz w:val="21"/>
          <w:szCs w:val="21"/>
        </w:rPr>
      </w:pPr>
      <w:r w:rsidRPr="00466F40">
        <w:rPr>
          <w:rFonts w:ascii="宋体" w:hAnsi="宋体" w:hint="eastAsia"/>
          <w:sz w:val="21"/>
          <w:szCs w:val="21"/>
        </w:rPr>
        <w:t>本基金本报告期末未持有资产支持证券。</w:t>
      </w:r>
    </w:p>
    <w:p w:rsidR="004502D6" w:rsidRPr="00466F40" w:rsidRDefault="004502D6" w:rsidP="004502D6">
      <w:pPr>
        <w:ind w:firstLineChars="200" w:firstLine="420"/>
        <w:rPr>
          <w:rFonts w:ascii="宋体" w:hAnsi="宋体"/>
          <w:sz w:val="21"/>
          <w:szCs w:val="21"/>
        </w:rPr>
      </w:pPr>
    </w:p>
    <w:p w:rsidR="004502D6" w:rsidRPr="00466F40" w:rsidRDefault="004502D6" w:rsidP="004502D6">
      <w:pPr>
        <w:ind w:firstLineChars="200" w:firstLine="420"/>
        <w:outlineLvl w:val="0"/>
        <w:rPr>
          <w:rFonts w:ascii="宋体" w:hAnsi="宋体"/>
          <w:sz w:val="21"/>
          <w:szCs w:val="21"/>
        </w:rPr>
      </w:pPr>
      <w:bookmarkStart w:id="25" w:name="_Toc203277748"/>
      <w:bookmarkStart w:id="26" w:name="_Toc359935438"/>
      <w:r w:rsidRPr="00466F40">
        <w:rPr>
          <w:rFonts w:ascii="宋体" w:hAnsi="宋体" w:hint="eastAsia"/>
          <w:sz w:val="21"/>
          <w:szCs w:val="21"/>
        </w:rPr>
        <w:t>８、投资组合报告附注</w:t>
      </w:r>
      <w:bookmarkEnd w:id="25"/>
      <w:bookmarkEnd w:id="26"/>
    </w:p>
    <w:p w:rsidR="004502D6" w:rsidRPr="00466F40" w:rsidRDefault="004502D6" w:rsidP="004502D6">
      <w:pPr>
        <w:tabs>
          <w:tab w:val="left" w:pos="567"/>
        </w:tabs>
        <w:ind w:firstLineChars="200" w:firstLine="420"/>
        <w:outlineLvl w:val="0"/>
        <w:rPr>
          <w:rFonts w:ascii="宋体" w:hAnsi="宋体"/>
          <w:sz w:val="21"/>
          <w:szCs w:val="21"/>
        </w:rPr>
      </w:pPr>
      <w:bookmarkStart w:id="27" w:name="_Toc359935439"/>
      <w:r w:rsidRPr="00466F40">
        <w:rPr>
          <w:rFonts w:ascii="宋体" w:hAnsi="宋体" w:hint="eastAsia"/>
          <w:sz w:val="21"/>
          <w:szCs w:val="21"/>
        </w:rPr>
        <w:t>(1) 基金计价方法说明</w:t>
      </w:r>
      <w:bookmarkEnd w:id="27"/>
    </w:p>
    <w:p w:rsidR="004502D6" w:rsidRPr="00466F40" w:rsidRDefault="004502D6" w:rsidP="004502D6">
      <w:pPr>
        <w:rPr>
          <w:rFonts w:ascii="宋体" w:hAnsi="宋体"/>
          <w:sz w:val="21"/>
          <w:szCs w:val="21"/>
        </w:rPr>
      </w:pPr>
      <w:r w:rsidRPr="00466F40">
        <w:rPr>
          <w:rFonts w:ascii="宋体" w:hAnsi="宋体" w:hint="eastAsia"/>
          <w:sz w:val="21"/>
          <w:szCs w:val="21"/>
        </w:rPr>
        <w:t xml:space="preserve">    本基金估值采用“摊余成本法”</w:t>
      </w:r>
      <w:r w:rsidRPr="00466F40">
        <w:rPr>
          <w:rFonts w:ascii="宋体" w:hAnsi="宋体"/>
          <w:sz w:val="21"/>
          <w:szCs w:val="21"/>
        </w:rPr>
        <w:t>,即估值对象以买入成本列示,按照票面利率或协议利率并考虑其买入时的溢价与折价,在剩余存续期内平均摊销,每日计提损益。</w:t>
      </w:r>
    </w:p>
    <w:p w:rsidR="004502D6" w:rsidRPr="00466F40" w:rsidRDefault="004502D6" w:rsidP="004502D6">
      <w:pPr>
        <w:tabs>
          <w:tab w:val="left" w:pos="567"/>
        </w:tabs>
        <w:ind w:firstLineChars="200" w:firstLine="420"/>
        <w:outlineLvl w:val="0"/>
        <w:rPr>
          <w:rFonts w:ascii="宋体" w:hAnsi="宋体"/>
          <w:sz w:val="21"/>
          <w:szCs w:val="21"/>
        </w:rPr>
      </w:pPr>
      <w:bookmarkStart w:id="28" w:name="_Toc359935440"/>
      <w:r w:rsidRPr="00466F40">
        <w:rPr>
          <w:rFonts w:ascii="宋体" w:hAnsi="宋体" w:hint="eastAsia"/>
          <w:sz w:val="21"/>
          <w:szCs w:val="21"/>
        </w:rPr>
        <w:t>(2) 本报告期内</w:t>
      </w:r>
      <w:r w:rsidRPr="00466F40">
        <w:rPr>
          <w:rFonts w:ascii="宋体" w:hAnsi="宋体"/>
          <w:sz w:val="21"/>
          <w:szCs w:val="21"/>
        </w:rPr>
        <w:t>,本基金不存在持有的剩余期限小于397天但剩余存续期超过397天的浮动利率债券的摊余成本超过当日基金资产净值20%的情况。</w:t>
      </w:r>
      <w:bookmarkEnd w:id="28"/>
    </w:p>
    <w:p w:rsidR="004502D6" w:rsidRPr="00466F40" w:rsidRDefault="004502D6" w:rsidP="004502D6">
      <w:pPr>
        <w:tabs>
          <w:tab w:val="left" w:pos="567"/>
        </w:tabs>
        <w:ind w:firstLineChars="200" w:firstLine="420"/>
        <w:outlineLvl w:val="0"/>
        <w:rPr>
          <w:rFonts w:ascii="宋体" w:hAnsi="宋体"/>
          <w:sz w:val="21"/>
          <w:szCs w:val="21"/>
        </w:rPr>
      </w:pPr>
      <w:bookmarkStart w:id="29" w:name="_Toc359935441"/>
      <w:r w:rsidRPr="00466F40">
        <w:rPr>
          <w:rFonts w:ascii="宋体" w:hAnsi="宋体" w:hint="eastAsia"/>
          <w:sz w:val="21"/>
          <w:szCs w:val="21"/>
        </w:rPr>
        <w:t>(3) 本基金投资的前十名证券的发行主体本期未出现被监管部门立案调查</w:t>
      </w:r>
      <w:r w:rsidRPr="00466F40">
        <w:rPr>
          <w:rFonts w:ascii="宋体" w:hAnsi="宋体"/>
          <w:sz w:val="21"/>
          <w:szCs w:val="21"/>
        </w:rPr>
        <w:t>,或在报告编制日前一年内受到公开谴责、处罚的情形。</w:t>
      </w:r>
      <w:bookmarkEnd w:id="29"/>
    </w:p>
    <w:p w:rsidR="004502D6" w:rsidRPr="00466F40" w:rsidRDefault="004502D6" w:rsidP="004502D6">
      <w:pPr>
        <w:tabs>
          <w:tab w:val="left" w:pos="567"/>
        </w:tabs>
        <w:ind w:firstLineChars="200" w:firstLine="420"/>
        <w:outlineLvl w:val="0"/>
        <w:rPr>
          <w:rFonts w:ascii="宋体" w:hAnsi="宋体"/>
          <w:sz w:val="21"/>
          <w:szCs w:val="21"/>
        </w:rPr>
      </w:pPr>
      <w:bookmarkStart w:id="30" w:name="_Toc203277753"/>
      <w:bookmarkStart w:id="31" w:name="_Toc359935442"/>
      <w:r w:rsidRPr="00466F40">
        <w:rPr>
          <w:rFonts w:ascii="宋体" w:hAnsi="宋体" w:hint="eastAsia"/>
          <w:sz w:val="21"/>
          <w:szCs w:val="21"/>
        </w:rPr>
        <w:t>(4) 其他资产构成</w:t>
      </w:r>
      <w:bookmarkEnd w:id="30"/>
      <w:bookmarkEnd w:id="31"/>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4913"/>
        <w:gridCol w:w="3930"/>
      </w:tblGrid>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序号</w:t>
            </w:r>
          </w:p>
        </w:tc>
        <w:tc>
          <w:tcPr>
            <w:tcW w:w="2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名称</w:t>
            </w:r>
          </w:p>
        </w:tc>
        <w:tc>
          <w:tcPr>
            <w:tcW w:w="20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金额（元）</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1</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存出保证金</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2</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应收证券清算款</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3</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应收利息</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1,630,854.96</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4</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应收申购款</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746,200.00</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5</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其他应收款</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hint="eastAsia"/>
                <w:sz w:val="21"/>
                <w:szCs w:val="21"/>
              </w:rPr>
              <w:t>6</w:t>
            </w:r>
          </w:p>
        </w:tc>
        <w:tc>
          <w:tcPr>
            <w:tcW w:w="2500" w:type="pct"/>
          </w:tcPr>
          <w:p w:rsidR="004502D6" w:rsidRPr="00466F40" w:rsidRDefault="004502D6" w:rsidP="0040460D">
            <w:pPr>
              <w:rPr>
                <w:rFonts w:ascii="宋体" w:hAnsi="宋体"/>
                <w:color w:val="000000"/>
                <w:sz w:val="21"/>
                <w:szCs w:val="21"/>
              </w:rPr>
            </w:pPr>
            <w:r w:rsidRPr="00466F40">
              <w:rPr>
                <w:rFonts w:ascii="宋体" w:hAnsi="宋体" w:hint="eastAsia"/>
                <w:color w:val="000000"/>
                <w:sz w:val="21"/>
                <w:szCs w:val="21"/>
              </w:rPr>
              <w:t>待摊费用</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7</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其他</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w:t>
            </w:r>
          </w:p>
        </w:tc>
      </w:tr>
      <w:tr w:rsidR="004502D6" w:rsidRPr="00466F40" w:rsidTr="0040460D">
        <w:trPr>
          <w:jc w:val="center"/>
        </w:trPr>
        <w:tc>
          <w:tcPr>
            <w:tcW w:w="500" w:type="pct"/>
            <w:vAlign w:val="center"/>
          </w:tcPr>
          <w:p w:rsidR="004502D6" w:rsidRPr="00466F40" w:rsidRDefault="004502D6" w:rsidP="0040460D">
            <w:pPr>
              <w:jc w:val="center"/>
              <w:rPr>
                <w:rFonts w:ascii="宋体" w:hAnsi="宋体"/>
                <w:sz w:val="21"/>
                <w:szCs w:val="21"/>
              </w:rPr>
            </w:pPr>
            <w:r w:rsidRPr="00466F40">
              <w:rPr>
                <w:rFonts w:ascii="宋体" w:hAnsi="宋体"/>
                <w:sz w:val="21"/>
                <w:szCs w:val="21"/>
              </w:rPr>
              <w:t>8</w:t>
            </w:r>
          </w:p>
        </w:tc>
        <w:tc>
          <w:tcPr>
            <w:tcW w:w="2500" w:type="pct"/>
          </w:tcPr>
          <w:p w:rsidR="004502D6" w:rsidRPr="00466F40" w:rsidRDefault="004502D6" w:rsidP="0040460D">
            <w:pPr>
              <w:rPr>
                <w:rFonts w:ascii="宋体" w:hAnsi="宋体"/>
                <w:sz w:val="21"/>
                <w:szCs w:val="21"/>
              </w:rPr>
            </w:pPr>
            <w:r w:rsidRPr="00466F40">
              <w:rPr>
                <w:rFonts w:ascii="宋体" w:hAnsi="宋体" w:hint="eastAsia"/>
                <w:color w:val="000000"/>
                <w:sz w:val="21"/>
                <w:szCs w:val="21"/>
              </w:rPr>
              <w:t>合计</w:t>
            </w:r>
          </w:p>
        </w:tc>
        <w:tc>
          <w:tcPr>
            <w:tcW w:w="200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2,377,054.96</w:t>
            </w:r>
          </w:p>
        </w:tc>
      </w:tr>
    </w:tbl>
    <w:p w:rsidR="004502D6" w:rsidRPr="00466F40" w:rsidRDefault="004502D6" w:rsidP="00CE3AED">
      <w:pPr>
        <w:spacing w:line="360" w:lineRule="auto"/>
        <w:rPr>
          <w:b/>
          <w:bCs/>
          <w:sz w:val="21"/>
          <w:szCs w:val="21"/>
        </w:rPr>
      </w:pPr>
    </w:p>
    <w:p w:rsidR="00CE3AED" w:rsidRPr="00466F40" w:rsidRDefault="00CE3AED" w:rsidP="00CE3AED">
      <w:pPr>
        <w:spacing w:line="360" w:lineRule="auto"/>
        <w:rPr>
          <w:b/>
          <w:bCs/>
          <w:sz w:val="21"/>
          <w:szCs w:val="21"/>
        </w:rPr>
      </w:pPr>
      <w:r w:rsidRPr="00466F40">
        <w:rPr>
          <w:rFonts w:hint="eastAsia"/>
          <w:b/>
          <w:bCs/>
          <w:sz w:val="21"/>
          <w:szCs w:val="21"/>
        </w:rPr>
        <w:t>十二、基金的业绩</w:t>
      </w:r>
      <w:bookmarkEnd w:id="9"/>
    </w:p>
    <w:p w:rsidR="001A4335" w:rsidRPr="00466F40" w:rsidRDefault="001A4335" w:rsidP="001A4335">
      <w:pPr>
        <w:adjustRightInd w:val="0"/>
        <w:snapToGrid w:val="0"/>
        <w:spacing w:line="360" w:lineRule="exact"/>
        <w:ind w:firstLineChars="200" w:firstLine="420"/>
        <w:rPr>
          <w:sz w:val="21"/>
          <w:szCs w:val="21"/>
        </w:rPr>
      </w:pPr>
      <w:bookmarkStart w:id="32" w:name="_Toc136008494"/>
      <w:bookmarkStart w:id="33" w:name="_Toc304796681"/>
      <w:bookmarkEnd w:id="8"/>
      <w:r w:rsidRPr="00466F40">
        <w:rPr>
          <w:sz w:val="21"/>
          <w:szCs w:val="21"/>
        </w:rPr>
        <w:t>基金管理人承诺以诚实信用、勤勉尽责的原则管理和运用基金资产</w:t>
      </w:r>
      <w:r w:rsidRPr="00466F40">
        <w:rPr>
          <w:sz w:val="21"/>
          <w:szCs w:val="21"/>
        </w:rPr>
        <w:t>,</w:t>
      </w:r>
      <w:r w:rsidRPr="00466F40">
        <w:rPr>
          <w:sz w:val="21"/>
          <w:szCs w:val="21"/>
        </w:rPr>
        <w:t>但不保证基金一定盈利。基金的过往业绩并不代表其未来表现。投资有风险</w:t>
      </w:r>
      <w:r w:rsidRPr="00466F40">
        <w:rPr>
          <w:sz w:val="21"/>
          <w:szCs w:val="21"/>
        </w:rPr>
        <w:t>,</w:t>
      </w:r>
      <w:r w:rsidRPr="00466F40">
        <w:rPr>
          <w:sz w:val="21"/>
          <w:szCs w:val="21"/>
        </w:rPr>
        <w:t>投资者在作出投资决策前应仔细阅读本招募说明书。</w:t>
      </w:r>
      <w:r w:rsidRPr="00466F40">
        <w:rPr>
          <w:rFonts w:hint="eastAsia"/>
          <w:sz w:val="21"/>
          <w:szCs w:val="21"/>
        </w:rPr>
        <w:t>基金业绩数据截至</w:t>
      </w:r>
      <w:r w:rsidRPr="00466F40">
        <w:rPr>
          <w:rFonts w:hint="eastAsia"/>
          <w:sz w:val="21"/>
          <w:szCs w:val="21"/>
        </w:rPr>
        <w:t>2013</w:t>
      </w:r>
      <w:r w:rsidRPr="00466F40">
        <w:rPr>
          <w:rFonts w:hint="eastAsia"/>
          <w:sz w:val="21"/>
          <w:szCs w:val="21"/>
        </w:rPr>
        <w:t>年</w:t>
      </w:r>
      <w:r w:rsidR="004502D6" w:rsidRPr="00466F40">
        <w:rPr>
          <w:rFonts w:hint="eastAsia"/>
          <w:sz w:val="21"/>
          <w:szCs w:val="21"/>
        </w:rPr>
        <w:t>9</w:t>
      </w:r>
      <w:r w:rsidRPr="00466F40">
        <w:rPr>
          <w:rFonts w:hint="eastAsia"/>
          <w:sz w:val="21"/>
          <w:szCs w:val="21"/>
        </w:rPr>
        <w:t>月</w:t>
      </w:r>
      <w:r w:rsidR="004502D6" w:rsidRPr="00466F40">
        <w:rPr>
          <w:rFonts w:hint="eastAsia"/>
          <w:sz w:val="21"/>
          <w:szCs w:val="21"/>
        </w:rPr>
        <w:t>30</w:t>
      </w:r>
      <w:r w:rsidRPr="00466F40">
        <w:rPr>
          <w:rFonts w:hint="eastAsia"/>
          <w:sz w:val="21"/>
          <w:szCs w:val="21"/>
        </w:rPr>
        <w:t>日。</w:t>
      </w:r>
    </w:p>
    <w:p w:rsidR="001A4335" w:rsidRPr="00466F40" w:rsidRDefault="001A4335" w:rsidP="001A4335">
      <w:pPr>
        <w:adjustRightInd w:val="0"/>
        <w:snapToGrid w:val="0"/>
        <w:spacing w:line="360" w:lineRule="exact"/>
        <w:ind w:firstLineChars="200" w:firstLine="420"/>
        <w:rPr>
          <w:sz w:val="21"/>
          <w:szCs w:val="21"/>
        </w:rPr>
      </w:pPr>
    </w:p>
    <w:p w:rsidR="001A4335" w:rsidRPr="00466F40" w:rsidRDefault="001A4335" w:rsidP="001A4335">
      <w:pPr>
        <w:numPr>
          <w:ilvl w:val="0"/>
          <w:numId w:val="40"/>
        </w:numPr>
        <w:rPr>
          <w:rFonts w:ascii="宋体" w:hAnsi="宋体"/>
          <w:color w:val="000000"/>
          <w:sz w:val="21"/>
          <w:szCs w:val="21"/>
        </w:rPr>
      </w:pPr>
      <w:r w:rsidRPr="00466F40">
        <w:rPr>
          <w:rFonts w:ascii="宋体" w:hAnsi="宋体" w:hint="eastAsia"/>
          <w:color w:val="000000"/>
          <w:sz w:val="21"/>
          <w:szCs w:val="21"/>
        </w:rPr>
        <w:t>基金份额净值增长率与同期业绩比较基准收益率比较表</w:t>
      </w:r>
    </w:p>
    <w:p w:rsidR="001A4335" w:rsidRPr="00466F40" w:rsidRDefault="001A4335" w:rsidP="001A4335">
      <w:pPr>
        <w:ind w:left="405"/>
        <w:outlineLvl w:val="0"/>
        <w:rPr>
          <w:rFonts w:ascii="宋体" w:hAnsi="宋体"/>
          <w:sz w:val="21"/>
          <w:szCs w:val="21"/>
        </w:rPr>
      </w:pPr>
    </w:p>
    <w:p w:rsidR="001A4335" w:rsidRPr="00466F40" w:rsidRDefault="001A4335" w:rsidP="001A4335">
      <w:pPr>
        <w:ind w:left="405"/>
        <w:outlineLvl w:val="0"/>
        <w:rPr>
          <w:rFonts w:ascii="宋体" w:hAnsi="宋体"/>
          <w:sz w:val="21"/>
          <w:szCs w:val="21"/>
        </w:rPr>
      </w:pPr>
      <w:r w:rsidRPr="00466F40">
        <w:rPr>
          <w:rFonts w:ascii="宋体" w:hAnsi="宋体" w:hint="eastAsia"/>
          <w:sz w:val="21"/>
          <w:szCs w:val="21"/>
        </w:rPr>
        <w:t>信诚理财</w:t>
      </w:r>
      <w:r w:rsidRPr="00466F40">
        <w:rPr>
          <w:rFonts w:ascii="宋体" w:hAnsi="宋体"/>
          <w:sz w:val="21"/>
          <w:szCs w:val="21"/>
        </w:rPr>
        <w:t>7日盈债券A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1217"/>
        <w:gridCol w:w="1420"/>
        <w:gridCol w:w="1418"/>
        <w:gridCol w:w="1418"/>
        <w:gridCol w:w="1134"/>
        <w:gridCol w:w="992"/>
      </w:tblGrid>
      <w:tr w:rsidR="004502D6" w:rsidRPr="00466F40" w:rsidTr="0040460D">
        <w:tc>
          <w:tcPr>
            <w:tcW w:w="985"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阶段</w:t>
            </w:r>
          </w:p>
        </w:tc>
        <w:tc>
          <w:tcPr>
            <w:tcW w:w="643"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净值收益率①</w:t>
            </w:r>
          </w:p>
        </w:tc>
        <w:tc>
          <w:tcPr>
            <w:tcW w:w="750"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净值收益率标准差②</w:t>
            </w:r>
          </w:p>
        </w:tc>
        <w:tc>
          <w:tcPr>
            <w:tcW w:w="749"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业绩比较基准收益率③</w:t>
            </w:r>
          </w:p>
        </w:tc>
        <w:tc>
          <w:tcPr>
            <w:tcW w:w="749"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业绩比较基准收益率标准差④</w:t>
            </w:r>
          </w:p>
        </w:tc>
        <w:tc>
          <w:tcPr>
            <w:tcW w:w="599"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①</w:t>
            </w:r>
            <w:r w:rsidRPr="00466F40">
              <w:rPr>
                <w:rFonts w:ascii="宋体" w:hAnsi="宋体"/>
                <w:sz w:val="21"/>
                <w:szCs w:val="21"/>
              </w:rPr>
              <w:t>-</w:t>
            </w:r>
            <w:r w:rsidRPr="00466F40">
              <w:rPr>
                <w:rFonts w:ascii="宋体" w:hAnsi="宋体" w:hint="eastAsia"/>
                <w:sz w:val="21"/>
                <w:szCs w:val="21"/>
              </w:rPr>
              <w:t>③</w:t>
            </w:r>
          </w:p>
        </w:tc>
        <w:tc>
          <w:tcPr>
            <w:tcW w:w="524"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②</w:t>
            </w:r>
            <w:r w:rsidRPr="00466F40">
              <w:rPr>
                <w:rFonts w:ascii="宋体" w:hAnsi="宋体"/>
                <w:sz w:val="21"/>
                <w:szCs w:val="21"/>
              </w:rPr>
              <w:t>-</w:t>
            </w:r>
            <w:r w:rsidRPr="00466F40">
              <w:rPr>
                <w:rFonts w:ascii="宋体" w:hAnsi="宋体" w:hint="eastAsia"/>
                <w:sz w:val="21"/>
                <w:szCs w:val="21"/>
              </w:rPr>
              <w:t>④</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sz w:val="21"/>
                <w:szCs w:val="21"/>
              </w:rPr>
              <w:t>201</w:t>
            </w:r>
            <w:r w:rsidRPr="00466F40">
              <w:rPr>
                <w:rFonts w:ascii="宋体" w:hAnsi="宋体" w:hint="eastAsia"/>
                <w:sz w:val="21"/>
                <w:szCs w:val="21"/>
              </w:rPr>
              <w:t>2年11月27日至2012年12月31日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0.2753%</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0.0014%</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0.0336%</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0.2417%</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0.0014%</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2013年1月1日至2013年6月30日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1.7421%</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0.0057%</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0.1737%</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1.5684%</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0.0057%</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lastRenderedPageBreak/>
              <w:t>2013年1月1日至2013年9月30日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2.9708%</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0.0064%</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0.2621%</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2.7087%</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0.0064%</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2012年11月27日至2013年9月30日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3.2542%</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0.0061%</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0.2958%</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2.9584%</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0.0061%</w:t>
            </w:r>
          </w:p>
        </w:tc>
      </w:tr>
    </w:tbl>
    <w:p w:rsidR="001A4335" w:rsidRPr="00466F40" w:rsidRDefault="001A4335" w:rsidP="001A4335">
      <w:pPr>
        <w:rPr>
          <w:rFonts w:ascii="宋体" w:hAnsi="宋体"/>
          <w:sz w:val="21"/>
          <w:szCs w:val="21"/>
        </w:rPr>
      </w:pPr>
    </w:p>
    <w:p w:rsidR="001A4335" w:rsidRPr="00466F40" w:rsidRDefault="001A4335" w:rsidP="001A4335">
      <w:pPr>
        <w:rPr>
          <w:rFonts w:ascii="宋体" w:hAnsi="宋体"/>
          <w:sz w:val="21"/>
          <w:szCs w:val="21"/>
        </w:rPr>
      </w:pPr>
      <w:r w:rsidRPr="00466F40">
        <w:rPr>
          <w:rFonts w:ascii="宋体" w:hAnsi="宋体" w:hint="eastAsia"/>
          <w:sz w:val="21"/>
          <w:szCs w:val="21"/>
        </w:rPr>
        <w:t>信诚理财</w:t>
      </w:r>
      <w:r w:rsidRPr="00466F40">
        <w:rPr>
          <w:rFonts w:ascii="宋体" w:hAnsi="宋体"/>
          <w:sz w:val="21"/>
          <w:szCs w:val="21"/>
        </w:rPr>
        <w:t>7日盈债券B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1217"/>
        <w:gridCol w:w="1420"/>
        <w:gridCol w:w="1418"/>
        <w:gridCol w:w="1418"/>
        <w:gridCol w:w="1134"/>
        <w:gridCol w:w="992"/>
      </w:tblGrid>
      <w:tr w:rsidR="004502D6" w:rsidRPr="00466F40" w:rsidTr="0040460D">
        <w:tc>
          <w:tcPr>
            <w:tcW w:w="985"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阶段</w:t>
            </w:r>
          </w:p>
        </w:tc>
        <w:tc>
          <w:tcPr>
            <w:tcW w:w="643"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净值收益率①</w:t>
            </w:r>
          </w:p>
        </w:tc>
        <w:tc>
          <w:tcPr>
            <w:tcW w:w="750"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净值收益率标准差②</w:t>
            </w:r>
          </w:p>
        </w:tc>
        <w:tc>
          <w:tcPr>
            <w:tcW w:w="749"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业绩比较基准收益率③</w:t>
            </w:r>
          </w:p>
        </w:tc>
        <w:tc>
          <w:tcPr>
            <w:tcW w:w="749"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业绩比较基准收益率标准差④</w:t>
            </w:r>
          </w:p>
        </w:tc>
        <w:tc>
          <w:tcPr>
            <w:tcW w:w="599"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①</w:t>
            </w:r>
            <w:r w:rsidRPr="00466F40">
              <w:rPr>
                <w:rFonts w:ascii="宋体" w:hAnsi="宋体"/>
                <w:sz w:val="21"/>
                <w:szCs w:val="21"/>
              </w:rPr>
              <w:t>-</w:t>
            </w:r>
            <w:r w:rsidRPr="00466F40">
              <w:rPr>
                <w:rFonts w:ascii="宋体" w:hAnsi="宋体" w:hint="eastAsia"/>
                <w:sz w:val="21"/>
                <w:szCs w:val="21"/>
              </w:rPr>
              <w:t>③</w:t>
            </w:r>
          </w:p>
        </w:tc>
        <w:tc>
          <w:tcPr>
            <w:tcW w:w="524" w:type="pct"/>
            <w:vAlign w:val="center"/>
          </w:tcPr>
          <w:p w:rsidR="004502D6" w:rsidRPr="00466F40" w:rsidRDefault="004502D6" w:rsidP="0040460D">
            <w:pPr>
              <w:jc w:val="center"/>
              <w:rPr>
                <w:rFonts w:ascii="宋体" w:hAnsi="宋体"/>
                <w:b/>
                <w:sz w:val="21"/>
                <w:szCs w:val="21"/>
              </w:rPr>
            </w:pPr>
            <w:r w:rsidRPr="00466F40">
              <w:rPr>
                <w:rFonts w:ascii="宋体" w:hAnsi="宋体" w:hint="eastAsia"/>
                <w:sz w:val="21"/>
                <w:szCs w:val="21"/>
              </w:rPr>
              <w:t>②</w:t>
            </w:r>
            <w:r w:rsidRPr="00466F40">
              <w:rPr>
                <w:rFonts w:ascii="宋体" w:hAnsi="宋体"/>
                <w:sz w:val="21"/>
                <w:szCs w:val="21"/>
              </w:rPr>
              <w:t>-</w:t>
            </w:r>
            <w:r w:rsidRPr="00466F40">
              <w:rPr>
                <w:rFonts w:ascii="宋体" w:hAnsi="宋体" w:hint="eastAsia"/>
                <w:sz w:val="21"/>
                <w:szCs w:val="21"/>
              </w:rPr>
              <w:t>④</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sz w:val="21"/>
                <w:szCs w:val="21"/>
              </w:rPr>
              <w:t>201</w:t>
            </w:r>
            <w:r w:rsidRPr="00466F40">
              <w:rPr>
                <w:rFonts w:ascii="宋体" w:hAnsi="宋体" w:hint="eastAsia"/>
                <w:sz w:val="21"/>
                <w:szCs w:val="21"/>
              </w:rPr>
              <w:t>2年11月27日至2012年12月31日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0.2988%</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0.0014%</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0.0336%</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0.2652%</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hint="eastAsia"/>
                <w:sz w:val="21"/>
                <w:szCs w:val="21"/>
              </w:rPr>
              <w:t>0.0014%</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2013年1月1日至2013年6月30日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1.8649%</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0.0057%</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0.1737%</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1.6912%</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0.0057%</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2013年1月1日至2013年9月30日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3.1574%</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0.0064%</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0.2621%</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2.8953%</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0.0064%</w:t>
            </w:r>
          </w:p>
        </w:tc>
      </w:tr>
      <w:tr w:rsidR="004502D6" w:rsidRPr="00466F40" w:rsidTr="0040460D">
        <w:tc>
          <w:tcPr>
            <w:tcW w:w="985" w:type="pct"/>
            <w:vAlign w:val="center"/>
          </w:tcPr>
          <w:p w:rsidR="004502D6" w:rsidRPr="00466F40" w:rsidRDefault="004502D6" w:rsidP="0040460D">
            <w:pPr>
              <w:rPr>
                <w:rFonts w:ascii="宋体" w:hAnsi="宋体"/>
                <w:sz w:val="21"/>
                <w:szCs w:val="21"/>
              </w:rPr>
            </w:pPr>
            <w:r w:rsidRPr="00466F40">
              <w:rPr>
                <w:rFonts w:ascii="宋体" w:hAnsi="宋体" w:hint="eastAsia"/>
                <w:sz w:val="21"/>
                <w:szCs w:val="21"/>
              </w:rPr>
              <w:t>2012年11月27日至2013年9月30日</w:t>
            </w:r>
          </w:p>
        </w:tc>
        <w:tc>
          <w:tcPr>
            <w:tcW w:w="643"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3.4656%</w:t>
            </w:r>
          </w:p>
        </w:tc>
        <w:tc>
          <w:tcPr>
            <w:tcW w:w="750"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0.0061%</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0.2958%</w:t>
            </w:r>
          </w:p>
        </w:tc>
        <w:tc>
          <w:tcPr>
            <w:tcW w:w="74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0.0000%</w:t>
            </w:r>
          </w:p>
        </w:tc>
        <w:tc>
          <w:tcPr>
            <w:tcW w:w="599"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3.1698%</w:t>
            </w:r>
          </w:p>
        </w:tc>
        <w:tc>
          <w:tcPr>
            <w:tcW w:w="524" w:type="pct"/>
            <w:vAlign w:val="center"/>
          </w:tcPr>
          <w:p w:rsidR="004502D6" w:rsidRPr="00466F40" w:rsidRDefault="004502D6" w:rsidP="0040460D">
            <w:pPr>
              <w:jc w:val="right"/>
              <w:rPr>
                <w:rFonts w:ascii="宋体" w:hAnsi="宋体"/>
                <w:sz w:val="21"/>
                <w:szCs w:val="21"/>
              </w:rPr>
            </w:pPr>
            <w:r w:rsidRPr="00466F40">
              <w:rPr>
                <w:rFonts w:ascii="宋体" w:hAnsi="宋体"/>
                <w:sz w:val="21"/>
                <w:szCs w:val="21"/>
              </w:rPr>
              <w:t>0.0061%</w:t>
            </w:r>
          </w:p>
        </w:tc>
      </w:tr>
    </w:tbl>
    <w:p w:rsidR="001A4335" w:rsidRPr="00466F40" w:rsidRDefault="001A4335" w:rsidP="001A4335">
      <w:pPr>
        <w:rPr>
          <w:rFonts w:ascii="宋体" w:hAnsi="宋体"/>
          <w:sz w:val="21"/>
          <w:szCs w:val="21"/>
        </w:rPr>
      </w:pPr>
    </w:p>
    <w:p w:rsidR="001A4335" w:rsidRPr="00466F40" w:rsidRDefault="001A4335" w:rsidP="001A4335">
      <w:pPr>
        <w:numPr>
          <w:ilvl w:val="0"/>
          <w:numId w:val="40"/>
        </w:numPr>
        <w:rPr>
          <w:rFonts w:ascii="宋体" w:hAnsi="宋体"/>
          <w:color w:val="000000"/>
          <w:sz w:val="21"/>
          <w:szCs w:val="21"/>
        </w:rPr>
      </w:pPr>
      <w:r w:rsidRPr="00466F40">
        <w:rPr>
          <w:rFonts w:ascii="宋体" w:hAnsi="宋体" w:hint="eastAsia"/>
          <w:color w:val="000000"/>
          <w:sz w:val="21"/>
          <w:szCs w:val="21"/>
        </w:rPr>
        <w:t>基金累计净值增长率与业绩比较基准收益率的历史走势对比图</w:t>
      </w:r>
    </w:p>
    <w:p w:rsidR="001A4335" w:rsidRPr="00466F40" w:rsidRDefault="001A4335" w:rsidP="001A4335">
      <w:pPr>
        <w:ind w:left="1125"/>
        <w:rPr>
          <w:rFonts w:ascii="宋体" w:hAnsi="宋体"/>
          <w:sz w:val="21"/>
          <w:szCs w:val="21"/>
        </w:rPr>
      </w:pPr>
      <w:r w:rsidRPr="00466F40">
        <w:rPr>
          <w:rFonts w:ascii="宋体" w:hAnsi="宋体" w:hint="eastAsia"/>
          <w:sz w:val="21"/>
          <w:szCs w:val="21"/>
        </w:rPr>
        <w:t>信诚理财</w:t>
      </w:r>
      <w:r w:rsidRPr="00466F40">
        <w:rPr>
          <w:rFonts w:ascii="宋体" w:hAnsi="宋体"/>
          <w:sz w:val="21"/>
          <w:szCs w:val="21"/>
        </w:rPr>
        <w:t>7日盈债券A</w:t>
      </w:r>
    </w:p>
    <w:p w:rsidR="001A4335" w:rsidRPr="00466F40" w:rsidRDefault="004502D6" w:rsidP="001A4335">
      <w:pPr>
        <w:outlineLvl w:val="0"/>
        <w:rPr>
          <w:rFonts w:ascii="宋体" w:hAnsi="宋体"/>
          <w:sz w:val="21"/>
          <w:szCs w:val="21"/>
        </w:rPr>
      </w:pPr>
      <w:r w:rsidRPr="00466F40">
        <w:rPr>
          <w:rFonts w:ascii="宋体" w:hAnsi="宋体"/>
          <w:noProof/>
          <w:sz w:val="21"/>
          <w:szCs w:val="21"/>
        </w:rPr>
        <w:drawing>
          <wp:inline distT="0" distB="0" distL="0" distR="0">
            <wp:extent cx="4762500" cy="2857500"/>
            <wp:effectExtent l="19050" t="0" r="0" b="0"/>
            <wp:docPr id="1" name="图片 1" descr="tem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Image"/>
                    <pic:cNvPicPr>
                      <a:picLocks noChangeAspect="1" noChangeArrowheads="1"/>
                    </pic:cNvPicPr>
                  </pic:nvPicPr>
                  <pic:blipFill>
                    <a:blip r:embed="rId13"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1A4335" w:rsidRPr="00466F40" w:rsidRDefault="001A4335" w:rsidP="001A4335">
      <w:pPr>
        <w:ind w:left="1125"/>
        <w:rPr>
          <w:rFonts w:ascii="宋体" w:hAnsi="宋体"/>
          <w:sz w:val="21"/>
          <w:szCs w:val="21"/>
        </w:rPr>
      </w:pPr>
      <w:r w:rsidRPr="00466F40">
        <w:rPr>
          <w:rFonts w:ascii="宋体" w:hAnsi="宋体" w:hint="eastAsia"/>
          <w:sz w:val="21"/>
          <w:szCs w:val="21"/>
        </w:rPr>
        <w:t>信诚理财</w:t>
      </w:r>
      <w:r w:rsidRPr="00466F40">
        <w:rPr>
          <w:rFonts w:ascii="宋体" w:hAnsi="宋体"/>
          <w:sz w:val="21"/>
          <w:szCs w:val="21"/>
        </w:rPr>
        <w:t>7日盈债券</w:t>
      </w:r>
      <w:r w:rsidRPr="00466F40">
        <w:rPr>
          <w:rFonts w:ascii="宋体" w:hAnsi="宋体" w:hint="eastAsia"/>
          <w:sz w:val="21"/>
          <w:szCs w:val="21"/>
        </w:rPr>
        <w:t>Ｂ</w:t>
      </w:r>
    </w:p>
    <w:p w:rsidR="001A4335" w:rsidRPr="00466F40" w:rsidRDefault="004502D6" w:rsidP="001A4335">
      <w:pPr>
        <w:rPr>
          <w:rFonts w:ascii="宋体" w:hAnsi="宋体"/>
          <w:bCs/>
          <w:sz w:val="21"/>
          <w:szCs w:val="21"/>
        </w:rPr>
      </w:pPr>
      <w:r w:rsidRPr="00466F40">
        <w:rPr>
          <w:rFonts w:ascii="宋体" w:hAnsi="宋体"/>
          <w:noProof/>
          <w:sz w:val="21"/>
          <w:szCs w:val="21"/>
        </w:rPr>
        <w:lastRenderedPageBreak/>
        <w:drawing>
          <wp:inline distT="0" distB="0" distL="0" distR="0">
            <wp:extent cx="4762500" cy="2857500"/>
            <wp:effectExtent l="19050" t="0" r="0" b="0"/>
            <wp:docPr id="4" name="图片 4" descr="tem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Image"/>
                    <pic:cNvPicPr>
                      <a:picLocks noChangeAspect="1" noChangeArrowheads="1"/>
                    </pic:cNvPicPr>
                  </pic:nvPicPr>
                  <pic:blipFill>
                    <a:blip r:embed="rId14"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466F40" w:rsidRPr="00466F40" w:rsidRDefault="00466F40" w:rsidP="00466F40">
      <w:pPr>
        <w:ind w:firstLineChars="200" w:firstLine="420"/>
        <w:rPr>
          <w:rFonts w:ascii="宋体" w:hAnsi="宋体"/>
          <w:sz w:val="21"/>
          <w:szCs w:val="21"/>
        </w:rPr>
      </w:pPr>
      <w:r w:rsidRPr="00466F40">
        <w:rPr>
          <w:rFonts w:ascii="宋体" w:hAnsi="宋体" w:hint="eastAsia"/>
          <w:sz w:val="21"/>
          <w:szCs w:val="21"/>
        </w:rPr>
        <w:t>注</w:t>
      </w:r>
      <w:r w:rsidRPr="00466F40">
        <w:rPr>
          <w:rFonts w:ascii="宋体" w:hAnsi="宋体"/>
          <w:sz w:val="21"/>
          <w:szCs w:val="21"/>
        </w:rPr>
        <w:t>:1、基金合同生效起至披露时点不满一年(本基金合同生效日为2012年11月27日)。</w:t>
      </w:r>
    </w:p>
    <w:p w:rsidR="00466F40" w:rsidRPr="00466F40" w:rsidRDefault="00466F40" w:rsidP="00466F40">
      <w:pPr>
        <w:ind w:firstLineChars="200" w:firstLine="420"/>
        <w:rPr>
          <w:rFonts w:ascii="宋体" w:hAnsi="宋体"/>
          <w:sz w:val="21"/>
          <w:szCs w:val="21"/>
        </w:rPr>
      </w:pPr>
      <w:r w:rsidRPr="00466F40">
        <w:rPr>
          <w:rFonts w:ascii="宋体" w:hAnsi="宋体"/>
          <w:sz w:val="21"/>
          <w:szCs w:val="21"/>
        </w:rPr>
        <w:t xml:space="preserve">   2、本基金建仓日自2012年11月27日至2013年5月27日,建仓日结束时资产配置比例符合本基金基金合同规定。</w:t>
      </w:r>
    </w:p>
    <w:p w:rsidR="001A4335" w:rsidRPr="00466F40" w:rsidRDefault="001A4335" w:rsidP="001A4335">
      <w:pPr>
        <w:spacing w:line="360" w:lineRule="auto"/>
        <w:rPr>
          <w:rFonts w:ascii="宋体" w:hAnsi="宋体"/>
          <w:sz w:val="21"/>
          <w:szCs w:val="21"/>
        </w:rPr>
      </w:pPr>
    </w:p>
    <w:p w:rsidR="00CE3AED" w:rsidRPr="00466F40" w:rsidRDefault="00CE3AED" w:rsidP="001A4335">
      <w:pPr>
        <w:spacing w:line="360" w:lineRule="auto"/>
        <w:rPr>
          <w:b/>
          <w:bCs/>
          <w:sz w:val="21"/>
          <w:szCs w:val="21"/>
        </w:rPr>
      </w:pPr>
      <w:r w:rsidRPr="00466F40">
        <w:rPr>
          <w:rFonts w:hint="eastAsia"/>
          <w:b/>
          <w:bCs/>
          <w:sz w:val="21"/>
          <w:szCs w:val="21"/>
        </w:rPr>
        <w:t>十三、基金费用与税收</w:t>
      </w:r>
      <w:bookmarkEnd w:id="32"/>
      <w:bookmarkEnd w:id="33"/>
    </w:p>
    <w:p w:rsidR="007B51E6" w:rsidRPr="00466F40" w:rsidRDefault="007B51E6" w:rsidP="007B51E6">
      <w:pPr>
        <w:spacing w:line="360" w:lineRule="auto"/>
        <w:ind w:firstLine="403"/>
        <w:rPr>
          <w:sz w:val="21"/>
          <w:szCs w:val="21"/>
        </w:rPr>
      </w:pPr>
      <w:r w:rsidRPr="00466F40">
        <w:rPr>
          <w:rFonts w:hint="eastAsia"/>
          <w:sz w:val="21"/>
          <w:szCs w:val="21"/>
        </w:rPr>
        <w:t>（一）基金费用的种类</w:t>
      </w:r>
    </w:p>
    <w:p w:rsidR="007B51E6" w:rsidRPr="00466F40" w:rsidRDefault="007B51E6" w:rsidP="007B51E6">
      <w:pPr>
        <w:spacing w:line="360" w:lineRule="auto"/>
        <w:ind w:firstLine="403"/>
        <w:rPr>
          <w:sz w:val="21"/>
          <w:szCs w:val="21"/>
        </w:rPr>
      </w:pPr>
      <w:r w:rsidRPr="00466F40">
        <w:rPr>
          <w:rFonts w:hint="eastAsia"/>
          <w:sz w:val="21"/>
          <w:szCs w:val="21"/>
        </w:rPr>
        <w:t>1</w:t>
      </w:r>
      <w:r w:rsidRPr="00466F40">
        <w:rPr>
          <w:rFonts w:hint="eastAsia"/>
          <w:sz w:val="21"/>
          <w:szCs w:val="21"/>
        </w:rPr>
        <w:t>、基金管理人的管理费；</w:t>
      </w:r>
    </w:p>
    <w:p w:rsidR="007B51E6" w:rsidRPr="00466F40" w:rsidRDefault="007B51E6" w:rsidP="007B51E6">
      <w:pPr>
        <w:spacing w:line="360" w:lineRule="auto"/>
        <w:ind w:firstLine="403"/>
        <w:rPr>
          <w:sz w:val="21"/>
          <w:szCs w:val="21"/>
        </w:rPr>
      </w:pPr>
      <w:r w:rsidRPr="00466F40">
        <w:rPr>
          <w:rFonts w:hint="eastAsia"/>
          <w:sz w:val="21"/>
          <w:szCs w:val="21"/>
        </w:rPr>
        <w:t>2</w:t>
      </w:r>
      <w:r w:rsidRPr="00466F40">
        <w:rPr>
          <w:rFonts w:hint="eastAsia"/>
          <w:sz w:val="21"/>
          <w:szCs w:val="21"/>
        </w:rPr>
        <w:t>、基金托管人的托管费；</w:t>
      </w:r>
    </w:p>
    <w:p w:rsidR="007B51E6" w:rsidRPr="00466F40" w:rsidRDefault="007B51E6" w:rsidP="007B51E6">
      <w:pPr>
        <w:spacing w:line="360" w:lineRule="auto"/>
        <w:ind w:firstLine="403"/>
        <w:rPr>
          <w:sz w:val="21"/>
          <w:szCs w:val="21"/>
        </w:rPr>
      </w:pPr>
      <w:r w:rsidRPr="00466F40">
        <w:rPr>
          <w:rFonts w:hint="eastAsia"/>
          <w:sz w:val="21"/>
          <w:szCs w:val="21"/>
        </w:rPr>
        <w:t>3</w:t>
      </w:r>
      <w:r w:rsidRPr="00466F40">
        <w:rPr>
          <w:rFonts w:hint="eastAsia"/>
          <w:sz w:val="21"/>
          <w:szCs w:val="21"/>
        </w:rPr>
        <w:t>、基金的销售服务费；</w:t>
      </w:r>
    </w:p>
    <w:p w:rsidR="007B51E6" w:rsidRPr="00466F40" w:rsidRDefault="007B51E6" w:rsidP="007B51E6">
      <w:pPr>
        <w:spacing w:line="360" w:lineRule="auto"/>
        <w:ind w:firstLine="403"/>
        <w:rPr>
          <w:sz w:val="21"/>
          <w:szCs w:val="21"/>
        </w:rPr>
      </w:pPr>
      <w:r w:rsidRPr="00466F40">
        <w:rPr>
          <w:rFonts w:hint="eastAsia"/>
          <w:sz w:val="21"/>
          <w:szCs w:val="21"/>
        </w:rPr>
        <w:t>4</w:t>
      </w:r>
      <w:r w:rsidRPr="00466F40">
        <w:rPr>
          <w:rFonts w:hint="eastAsia"/>
          <w:sz w:val="21"/>
          <w:szCs w:val="21"/>
        </w:rPr>
        <w:t>、因基金的证券交易或结算而产生的费用；</w:t>
      </w:r>
    </w:p>
    <w:p w:rsidR="007B51E6" w:rsidRPr="00466F40" w:rsidRDefault="007B51E6" w:rsidP="007B51E6">
      <w:pPr>
        <w:spacing w:line="360" w:lineRule="auto"/>
        <w:ind w:firstLine="403"/>
        <w:rPr>
          <w:sz w:val="21"/>
          <w:szCs w:val="21"/>
        </w:rPr>
      </w:pPr>
      <w:r w:rsidRPr="00466F40">
        <w:rPr>
          <w:rFonts w:hint="eastAsia"/>
          <w:sz w:val="21"/>
          <w:szCs w:val="21"/>
        </w:rPr>
        <w:t>5</w:t>
      </w:r>
      <w:r w:rsidRPr="00466F40">
        <w:rPr>
          <w:rFonts w:hint="eastAsia"/>
          <w:sz w:val="21"/>
          <w:szCs w:val="21"/>
        </w:rPr>
        <w:t>、基金合同生效以后的信息披露费用；</w:t>
      </w:r>
    </w:p>
    <w:p w:rsidR="007B51E6" w:rsidRPr="00466F40" w:rsidRDefault="007B51E6" w:rsidP="007B51E6">
      <w:pPr>
        <w:spacing w:line="360" w:lineRule="auto"/>
        <w:ind w:firstLine="403"/>
        <w:rPr>
          <w:sz w:val="21"/>
          <w:szCs w:val="21"/>
        </w:rPr>
      </w:pPr>
      <w:r w:rsidRPr="00466F40">
        <w:rPr>
          <w:rFonts w:hint="eastAsia"/>
          <w:sz w:val="21"/>
          <w:szCs w:val="21"/>
        </w:rPr>
        <w:t>6</w:t>
      </w:r>
      <w:r w:rsidRPr="00466F40">
        <w:rPr>
          <w:rFonts w:hint="eastAsia"/>
          <w:sz w:val="21"/>
          <w:szCs w:val="21"/>
        </w:rPr>
        <w:t>、基金份额持有人大会费用；</w:t>
      </w:r>
    </w:p>
    <w:p w:rsidR="007B51E6" w:rsidRPr="00466F40" w:rsidRDefault="007B51E6" w:rsidP="007B51E6">
      <w:pPr>
        <w:spacing w:line="360" w:lineRule="auto"/>
        <w:ind w:firstLine="403"/>
        <w:rPr>
          <w:sz w:val="21"/>
          <w:szCs w:val="21"/>
        </w:rPr>
      </w:pPr>
      <w:r w:rsidRPr="00466F40">
        <w:rPr>
          <w:rFonts w:hint="eastAsia"/>
          <w:sz w:val="21"/>
          <w:szCs w:val="21"/>
        </w:rPr>
        <w:t>7</w:t>
      </w:r>
      <w:r w:rsidRPr="00466F40">
        <w:rPr>
          <w:rFonts w:hint="eastAsia"/>
          <w:sz w:val="21"/>
          <w:szCs w:val="21"/>
        </w:rPr>
        <w:t>、基金合同生效以后的会计师费和律师费；</w:t>
      </w:r>
    </w:p>
    <w:p w:rsidR="007B51E6" w:rsidRPr="00466F40" w:rsidRDefault="007B51E6" w:rsidP="007B51E6">
      <w:pPr>
        <w:spacing w:line="360" w:lineRule="auto"/>
        <w:ind w:firstLine="403"/>
        <w:rPr>
          <w:sz w:val="21"/>
          <w:szCs w:val="21"/>
        </w:rPr>
      </w:pPr>
      <w:r w:rsidRPr="00466F40">
        <w:rPr>
          <w:rFonts w:hint="eastAsia"/>
          <w:sz w:val="21"/>
          <w:szCs w:val="21"/>
        </w:rPr>
        <w:t>8</w:t>
      </w:r>
      <w:r w:rsidRPr="00466F40">
        <w:rPr>
          <w:rFonts w:hint="eastAsia"/>
          <w:sz w:val="21"/>
          <w:szCs w:val="21"/>
        </w:rPr>
        <w:t>、基金资产的资金汇划费用；</w:t>
      </w:r>
    </w:p>
    <w:p w:rsidR="007B51E6" w:rsidRPr="00466F40" w:rsidRDefault="007B51E6" w:rsidP="007B51E6">
      <w:pPr>
        <w:spacing w:line="360" w:lineRule="auto"/>
        <w:ind w:firstLine="403"/>
        <w:rPr>
          <w:sz w:val="21"/>
          <w:szCs w:val="21"/>
        </w:rPr>
      </w:pPr>
      <w:r w:rsidRPr="00466F40">
        <w:rPr>
          <w:rFonts w:hint="eastAsia"/>
          <w:sz w:val="21"/>
          <w:szCs w:val="21"/>
        </w:rPr>
        <w:t>9</w:t>
      </w:r>
      <w:r w:rsidRPr="00466F40">
        <w:rPr>
          <w:rFonts w:hint="eastAsia"/>
          <w:sz w:val="21"/>
          <w:szCs w:val="21"/>
        </w:rPr>
        <w:t>、账户开户费和账户维护费；</w:t>
      </w:r>
    </w:p>
    <w:p w:rsidR="007B51E6" w:rsidRPr="00466F40" w:rsidRDefault="007B51E6" w:rsidP="007B51E6">
      <w:pPr>
        <w:spacing w:line="360" w:lineRule="auto"/>
        <w:ind w:firstLine="403"/>
        <w:rPr>
          <w:sz w:val="21"/>
          <w:szCs w:val="21"/>
        </w:rPr>
      </w:pPr>
      <w:r w:rsidRPr="00466F40">
        <w:rPr>
          <w:rFonts w:hint="eastAsia"/>
          <w:sz w:val="21"/>
          <w:szCs w:val="21"/>
        </w:rPr>
        <w:t>10</w:t>
      </w:r>
      <w:r w:rsidRPr="00466F40">
        <w:rPr>
          <w:rFonts w:hint="eastAsia"/>
          <w:sz w:val="21"/>
          <w:szCs w:val="21"/>
        </w:rPr>
        <w:t>、按照国家有关法律法规规定可以列入的其他费用。</w:t>
      </w:r>
    </w:p>
    <w:p w:rsidR="007B51E6" w:rsidRPr="00466F40" w:rsidRDefault="007B51E6" w:rsidP="007B51E6">
      <w:pPr>
        <w:spacing w:line="360" w:lineRule="auto"/>
        <w:ind w:firstLine="403"/>
        <w:rPr>
          <w:sz w:val="21"/>
          <w:szCs w:val="21"/>
        </w:rPr>
      </w:pPr>
      <w:r w:rsidRPr="00466F40">
        <w:rPr>
          <w:rFonts w:hint="eastAsia"/>
          <w:sz w:val="21"/>
          <w:szCs w:val="21"/>
        </w:rPr>
        <w:t>（二）基金费用计提方法、计提标准和支付方式</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1、基金管理人的管理费</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在通常情况下，基金管理费按前一日基金资产净值的0.27% 年费率计提。计算方法如下：</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lastRenderedPageBreak/>
        <w:t>H＝E×年管理费率 ÷当年天数</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H 为每日应计提的基金管理费</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E 为前一日基金资产净值</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基金管理费每日计提，按月支付。经基金管理人与基金托管人核对一致后</w:t>
      </w:r>
      <w:r w:rsidRPr="00466F40">
        <w:rPr>
          <w:rFonts w:ascii="宋体" w:hAnsi="宋体"/>
          <w:sz w:val="21"/>
          <w:szCs w:val="21"/>
        </w:rPr>
        <w:t>，由</w:t>
      </w:r>
      <w:r w:rsidRPr="00466F40">
        <w:rPr>
          <w:rFonts w:ascii="宋体" w:hAnsi="宋体" w:hint="eastAsia"/>
          <w:sz w:val="21"/>
          <w:szCs w:val="21"/>
        </w:rPr>
        <w:t>基金</w:t>
      </w:r>
      <w:r w:rsidRPr="00466F40">
        <w:rPr>
          <w:rFonts w:ascii="宋体" w:hAnsi="宋体"/>
          <w:sz w:val="21"/>
          <w:szCs w:val="21"/>
        </w:rPr>
        <w:t>托管人于次月</w:t>
      </w:r>
      <w:r w:rsidRPr="00466F40">
        <w:rPr>
          <w:rFonts w:ascii="宋体" w:hAnsi="宋体" w:hint="eastAsia"/>
          <w:sz w:val="21"/>
          <w:szCs w:val="21"/>
        </w:rPr>
        <w:t>首日起5</w:t>
      </w:r>
      <w:r w:rsidRPr="00466F40">
        <w:rPr>
          <w:rFonts w:ascii="宋体" w:hAnsi="宋体"/>
          <w:sz w:val="21"/>
          <w:szCs w:val="21"/>
        </w:rPr>
        <w:t>个工作日内从</w:t>
      </w:r>
      <w:r w:rsidRPr="00466F40">
        <w:rPr>
          <w:rFonts w:ascii="宋体" w:hAnsi="宋体" w:hint="eastAsia"/>
          <w:sz w:val="21"/>
          <w:szCs w:val="21"/>
        </w:rPr>
        <w:t>基金财产中一次性</w:t>
      </w:r>
      <w:r w:rsidRPr="00466F40">
        <w:rPr>
          <w:rFonts w:ascii="宋体" w:hAnsi="宋体"/>
          <w:sz w:val="21"/>
          <w:szCs w:val="21"/>
        </w:rPr>
        <w:t>支付给</w:t>
      </w:r>
      <w:r w:rsidRPr="00466F40">
        <w:rPr>
          <w:rFonts w:ascii="宋体" w:hAnsi="宋体" w:hint="eastAsia"/>
          <w:sz w:val="21"/>
          <w:szCs w:val="21"/>
        </w:rPr>
        <w:t>基金</w:t>
      </w:r>
      <w:r w:rsidRPr="00466F40">
        <w:rPr>
          <w:rFonts w:ascii="宋体" w:hAnsi="宋体"/>
          <w:sz w:val="21"/>
          <w:szCs w:val="21"/>
        </w:rPr>
        <w:t>管</w:t>
      </w:r>
      <w:r w:rsidRPr="00466F40">
        <w:rPr>
          <w:rFonts w:ascii="宋体" w:hAnsi="宋体" w:hint="eastAsia"/>
          <w:sz w:val="21"/>
          <w:szCs w:val="21"/>
        </w:rPr>
        <w:t>理</w:t>
      </w:r>
      <w:r w:rsidRPr="00466F40">
        <w:rPr>
          <w:rFonts w:ascii="宋体" w:hAnsi="宋体"/>
          <w:sz w:val="21"/>
          <w:szCs w:val="21"/>
        </w:rPr>
        <w:t>人</w:t>
      </w:r>
      <w:r w:rsidRPr="00466F40">
        <w:rPr>
          <w:rFonts w:ascii="宋体" w:hAnsi="宋体" w:hint="eastAsia"/>
          <w:sz w:val="21"/>
          <w:szCs w:val="21"/>
        </w:rPr>
        <w:t>。</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2、基金托管人的基金托管费</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在通常情况下，基金托管费按前一日基金资产净值的0.08% 年费率计提。计算方法如下：</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H＝E×年托管费率÷当年天数</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H 为每日应计提的基金托管费</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E 为前一日的基金资产净值</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基金托管费每日计提，按月支付。经基金</w:t>
      </w:r>
      <w:r w:rsidRPr="00466F40">
        <w:rPr>
          <w:rFonts w:ascii="宋体" w:hAnsi="宋体"/>
          <w:sz w:val="21"/>
          <w:szCs w:val="21"/>
        </w:rPr>
        <w:t>管理人与</w:t>
      </w:r>
      <w:r w:rsidRPr="00466F40">
        <w:rPr>
          <w:rFonts w:ascii="宋体" w:hAnsi="宋体" w:hint="eastAsia"/>
          <w:sz w:val="21"/>
          <w:szCs w:val="21"/>
        </w:rPr>
        <w:t>基金</w:t>
      </w:r>
      <w:r w:rsidRPr="00466F40">
        <w:rPr>
          <w:rFonts w:ascii="宋体" w:hAnsi="宋体"/>
          <w:sz w:val="21"/>
          <w:szCs w:val="21"/>
        </w:rPr>
        <w:t>托管人</w:t>
      </w:r>
      <w:r w:rsidRPr="00466F40">
        <w:rPr>
          <w:rFonts w:ascii="宋体" w:hAnsi="宋体" w:hint="eastAsia"/>
          <w:sz w:val="21"/>
          <w:szCs w:val="21"/>
        </w:rPr>
        <w:t>核对一致后</w:t>
      </w:r>
      <w:r w:rsidRPr="00466F40">
        <w:rPr>
          <w:rFonts w:ascii="宋体" w:hAnsi="宋体"/>
          <w:sz w:val="21"/>
          <w:szCs w:val="21"/>
        </w:rPr>
        <w:t>，由</w:t>
      </w:r>
      <w:r w:rsidRPr="00466F40">
        <w:rPr>
          <w:rFonts w:ascii="宋体" w:hAnsi="宋体" w:hint="eastAsia"/>
          <w:sz w:val="21"/>
          <w:szCs w:val="21"/>
        </w:rPr>
        <w:t>基金</w:t>
      </w:r>
      <w:r w:rsidRPr="00466F40">
        <w:rPr>
          <w:rFonts w:ascii="宋体" w:hAnsi="宋体"/>
          <w:sz w:val="21"/>
          <w:szCs w:val="21"/>
        </w:rPr>
        <w:t>托管人于次月</w:t>
      </w:r>
      <w:r w:rsidRPr="00466F40">
        <w:rPr>
          <w:rFonts w:ascii="宋体" w:hAnsi="宋体" w:hint="eastAsia"/>
          <w:sz w:val="21"/>
          <w:szCs w:val="21"/>
        </w:rPr>
        <w:t>首日起5</w:t>
      </w:r>
      <w:r w:rsidRPr="00466F40">
        <w:rPr>
          <w:rFonts w:ascii="宋体" w:hAnsi="宋体"/>
          <w:sz w:val="21"/>
          <w:szCs w:val="21"/>
        </w:rPr>
        <w:t>个工作日内从</w:t>
      </w:r>
      <w:r w:rsidRPr="00466F40">
        <w:rPr>
          <w:rFonts w:ascii="宋体" w:hAnsi="宋体" w:hint="eastAsia"/>
          <w:sz w:val="21"/>
          <w:szCs w:val="21"/>
        </w:rPr>
        <w:t>基金财产中一次性</w:t>
      </w:r>
      <w:r w:rsidRPr="00466F40">
        <w:rPr>
          <w:rFonts w:ascii="宋体" w:hAnsi="宋体"/>
          <w:sz w:val="21"/>
          <w:szCs w:val="21"/>
        </w:rPr>
        <w:t>支付给</w:t>
      </w:r>
      <w:r w:rsidRPr="00466F40">
        <w:rPr>
          <w:rFonts w:ascii="宋体" w:hAnsi="宋体" w:hint="eastAsia"/>
          <w:sz w:val="21"/>
          <w:szCs w:val="21"/>
        </w:rPr>
        <w:t>基金托管人。</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3、基金销售服务费</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本基金Ａ类基金份额的销售服务费年费率为0.25%，对于由Ｂ类降级为A类的基金份额持有人，基金年销售服务费率应自其达到Ａ类条件的开放日后的下一个工作日起适用Ａ类基金份额持有人的费率。</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本基金Ｂ类基金份额的销售服务费率为0.01%，对于由A类升级为B类的基金份额持有人，基金年销售服务费率自其达到B类条件的开放日的下一个工作日起适用B类基金份额持有人的费率。</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各类基金份额的基金销售服务费计提的计算方法如下：</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H＝E×各类基金销售服务费年费率÷当年天数</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H 为各类基金份额每日应计提的销售服务费</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E 为各类份额前一日资产净值</w:t>
      </w:r>
    </w:p>
    <w:p w:rsidR="007B51E6" w:rsidRPr="00466F40" w:rsidRDefault="007B51E6" w:rsidP="007B51E6">
      <w:pPr>
        <w:spacing w:line="360" w:lineRule="auto"/>
        <w:ind w:firstLineChars="200" w:firstLine="420"/>
        <w:rPr>
          <w:rFonts w:ascii="宋体" w:hAnsi="宋体"/>
          <w:sz w:val="21"/>
          <w:szCs w:val="21"/>
        </w:rPr>
      </w:pPr>
      <w:r w:rsidRPr="00466F40">
        <w:rPr>
          <w:rFonts w:ascii="宋体" w:hAnsi="宋体" w:hint="eastAsia"/>
          <w:sz w:val="21"/>
          <w:szCs w:val="21"/>
        </w:rPr>
        <w:t>销售服务费每日计提，按月支付。经基金管理人与基金托管人核对一致后，由基金托管人于次月首日起5个工作日内从基金财产中一次性支付给注册登记机构，由注册登记机构代付给销售机构。</w:t>
      </w:r>
    </w:p>
    <w:p w:rsidR="007B51E6" w:rsidRPr="00466F40" w:rsidRDefault="007B51E6" w:rsidP="007B51E6">
      <w:pPr>
        <w:spacing w:line="360" w:lineRule="auto"/>
        <w:ind w:firstLineChars="200" w:firstLine="420"/>
        <w:rPr>
          <w:sz w:val="21"/>
          <w:szCs w:val="21"/>
        </w:rPr>
      </w:pPr>
      <w:r w:rsidRPr="00466F40">
        <w:rPr>
          <w:rFonts w:ascii="宋体" w:hAnsi="宋体" w:hint="eastAsia"/>
          <w:sz w:val="21"/>
          <w:szCs w:val="21"/>
        </w:rPr>
        <w:lastRenderedPageBreak/>
        <w:t>4、本条第（一）款第4至第10项费用由基金管理人和基金托管人根据有关法规及相应协议的规定，列入当期基金费用。</w:t>
      </w:r>
    </w:p>
    <w:p w:rsidR="007B51E6" w:rsidRPr="00466F40" w:rsidRDefault="007B51E6" w:rsidP="007B51E6">
      <w:pPr>
        <w:spacing w:line="360" w:lineRule="auto"/>
        <w:ind w:firstLine="403"/>
        <w:rPr>
          <w:sz w:val="21"/>
          <w:szCs w:val="21"/>
        </w:rPr>
      </w:pPr>
      <w:r w:rsidRPr="00466F40">
        <w:rPr>
          <w:rFonts w:hint="eastAsia"/>
          <w:sz w:val="21"/>
          <w:szCs w:val="21"/>
        </w:rPr>
        <w:t>（三）不列入基金费用的项目</w:t>
      </w:r>
    </w:p>
    <w:p w:rsidR="007B51E6" w:rsidRPr="00466F40" w:rsidRDefault="007B51E6" w:rsidP="007B51E6">
      <w:pPr>
        <w:spacing w:line="360" w:lineRule="auto"/>
        <w:ind w:firstLine="403"/>
        <w:rPr>
          <w:sz w:val="21"/>
          <w:szCs w:val="21"/>
        </w:rPr>
      </w:pPr>
      <w:r w:rsidRPr="00466F40">
        <w:rPr>
          <w:rFonts w:hint="eastAsia"/>
          <w:sz w:val="21"/>
          <w:szCs w:val="21"/>
        </w:rPr>
        <w:t>本条第（一）款约定以外的其他费用，以及基金管理人和基金托管人因未履行或未完全履行义务导致的费用支出或基金财产的损失等不列入基金费用。</w:t>
      </w:r>
    </w:p>
    <w:p w:rsidR="007B51E6" w:rsidRPr="00466F40" w:rsidRDefault="007B51E6" w:rsidP="007B51E6">
      <w:pPr>
        <w:spacing w:line="360" w:lineRule="auto"/>
        <w:ind w:firstLine="403"/>
        <w:rPr>
          <w:sz w:val="21"/>
          <w:szCs w:val="21"/>
        </w:rPr>
      </w:pPr>
      <w:r w:rsidRPr="00466F40">
        <w:rPr>
          <w:rFonts w:hint="eastAsia"/>
          <w:sz w:val="21"/>
          <w:szCs w:val="21"/>
        </w:rPr>
        <w:t>（四）基金管理费和基金托管费的调整</w:t>
      </w:r>
    </w:p>
    <w:p w:rsidR="007B51E6" w:rsidRPr="00466F40" w:rsidRDefault="007B51E6" w:rsidP="007B51E6">
      <w:pPr>
        <w:spacing w:line="360" w:lineRule="auto"/>
        <w:ind w:firstLine="403"/>
        <w:rPr>
          <w:sz w:val="21"/>
          <w:szCs w:val="21"/>
        </w:rPr>
      </w:pPr>
      <w:r w:rsidRPr="00466F40">
        <w:rPr>
          <w:rFonts w:hint="eastAsia"/>
          <w:sz w:val="21"/>
          <w:szCs w:val="21"/>
        </w:rPr>
        <w:t>基金管理人和基金托管人可协商酌情调低基金管理费、基金托管费</w:t>
      </w:r>
      <w:r w:rsidRPr="00466F40">
        <w:rPr>
          <w:rFonts w:ascii="宋体" w:hAnsi="宋体" w:hint="eastAsia"/>
          <w:sz w:val="21"/>
          <w:szCs w:val="21"/>
        </w:rPr>
        <w:t>和销售服务费</w:t>
      </w:r>
      <w:r w:rsidRPr="00466F40">
        <w:rPr>
          <w:rFonts w:hint="eastAsia"/>
          <w:sz w:val="21"/>
          <w:szCs w:val="21"/>
        </w:rPr>
        <w:t>，无须召开基金份额持有人大会。</w:t>
      </w:r>
    </w:p>
    <w:p w:rsidR="007B51E6" w:rsidRPr="00466F40" w:rsidRDefault="007B51E6" w:rsidP="007B51E6">
      <w:pPr>
        <w:spacing w:line="360" w:lineRule="auto"/>
        <w:ind w:firstLine="403"/>
        <w:rPr>
          <w:sz w:val="21"/>
          <w:szCs w:val="21"/>
        </w:rPr>
      </w:pPr>
      <w:r w:rsidRPr="00466F40">
        <w:rPr>
          <w:rFonts w:hint="eastAsia"/>
          <w:sz w:val="21"/>
          <w:szCs w:val="21"/>
        </w:rPr>
        <w:t>（五）税收</w:t>
      </w:r>
    </w:p>
    <w:p w:rsidR="007B51E6" w:rsidRPr="00466F40" w:rsidRDefault="007B51E6" w:rsidP="007B51E6">
      <w:pPr>
        <w:spacing w:line="360" w:lineRule="auto"/>
        <w:ind w:firstLine="403"/>
        <w:rPr>
          <w:sz w:val="21"/>
          <w:szCs w:val="21"/>
        </w:rPr>
      </w:pPr>
      <w:r w:rsidRPr="00466F40">
        <w:rPr>
          <w:rFonts w:hint="eastAsia"/>
          <w:sz w:val="21"/>
          <w:szCs w:val="21"/>
        </w:rPr>
        <w:t>本基金运作过程中涉及的各纳税主体，依照国家法律法规的规定履行纳税义务。</w:t>
      </w:r>
    </w:p>
    <w:p w:rsidR="00CE3AED" w:rsidRPr="00466F40" w:rsidRDefault="00CE3AED" w:rsidP="007B51E6">
      <w:pPr>
        <w:adjustRightInd w:val="0"/>
        <w:snapToGrid w:val="0"/>
        <w:spacing w:line="360" w:lineRule="auto"/>
        <w:ind w:firstLineChars="200" w:firstLine="420"/>
        <w:rPr>
          <w:rFonts w:ascii="宋体"/>
          <w:sz w:val="21"/>
          <w:szCs w:val="21"/>
        </w:rPr>
      </w:pPr>
    </w:p>
    <w:p w:rsidR="00CE3AED" w:rsidRPr="00466F40" w:rsidRDefault="00CE3AED" w:rsidP="00CE3AED">
      <w:pPr>
        <w:tabs>
          <w:tab w:val="left" w:pos="720"/>
        </w:tabs>
        <w:adjustRightInd w:val="0"/>
        <w:snapToGrid w:val="0"/>
        <w:spacing w:line="360" w:lineRule="auto"/>
        <w:rPr>
          <w:rFonts w:ascii="宋体" w:hAnsi="宋体"/>
          <w:b/>
          <w:color w:val="000000"/>
          <w:sz w:val="21"/>
          <w:szCs w:val="21"/>
        </w:rPr>
      </w:pPr>
      <w:bookmarkStart w:id="34" w:name="_Toc91065233"/>
      <w:bookmarkStart w:id="35" w:name="_Toc136008491"/>
      <w:bookmarkStart w:id="36" w:name="_Toc240443276"/>
      <w:bookmarkStart w:id="37" w:name="_Toc91065237"/>
      <w:bookmarkStart w:id="38" w:name="_Toc136008495"/>
      <w:r w:rsidRPr="00466F40">
        <w:rPr>
          <w:rFonts w:ascii="宋体" w:hAnsi="宋体" w:hint="eastAsia"/>
          <w:b/>
          <w:color w:val="000000"/>
          <w:sz w:val="21"/>
          <w:szCs w:val="21"/>
        </w:rPr>
        <w:t>十四、</w:t>
      </w:r>
      <w:r w:rsidRPr="00466F40">
        <w:rPr>
          <w:rFonts w:ascii="宋体" w:hAnsi="宋体"/>
          <w:b/>
          <w:color w:val="000000"/>
          <w:sz w:val="21"/>
          <w:szCs w:val="21"/>
        </w:rPr>
        <w:t>对招募说明书更新部分的说明</w:t>
      </w:r>
    </w:p>
    <w:p w:rsidR="00CE3AED" w:rsidRPr="00466F40" w:rsidRDefault="007B51E6" w:rsidP="00CE3AED">
      <w:pPr>
        <w:autoSpaceDE w:val="0"/>
        <w:autoSpaceDN w:val="0"/>
        <w:adjustRightInd w:val="0"/>
        <w:snapToGrid w:val="0"/>
        <w:spacing w:line="360" w:lineRule="auto"/>
        <w:ind w:firstLine="480"/>
        <w:jc w:val="both"/>
        <w:rPr>
          <w:rFonts w:ascii="宋体" w:hAnsi="宋体"/>
          <w:sz w:val="21"/>
          <w:szCs w:val="21"/>
        </w:rPr>
      </w:pPr>
      <w:r w:rsidRPr="00466F40">
        <w:rPr>
          <w:rFonts w:ascii="宋体" w:hAnsi="宋体" w:hint="eastAsia"/>
          <w:sz w:val="21"/>
          <w:szCs w:val="21"/>
        </w:rPr>
        <w:t>基金管理人依据《中华人民共和国证券投资基金法》、《证券投资基金运作管理办法》、《证券投资基金销售管理办法》、《证券投资基金信息披露管理办法》及其它有关法律法规的要求，对本基金招募说明书进行了更新,主要更新内容列示如下：</w:t>
      </w:r>
    </w:p>
    <w:p w:rsidR="00CE3AED" w:rsidRPr="00466F40" w:rsidRDefault="00CE3AED" w:rsidP="00CE3AED">
      <w:pPr>
        <w:adjustRightInd w:val="0"/>
        <w:snapToGrid w:val="0"/>
        <w:spacing w:line="360" w:lineRule="auto"/>
        <w:ind w:firstLine="420"/>
        <w:rPr>
          <w:rFonts w:ascii="宋体" w:hAnsi="宋体"/>
          <w:sz w:val="21"/>
          <w:szCs w:val="21"/>
        </w:rPr>
      </w:pPr>
      <w:r w:rsidRPr="00466F40">
        <w:rPr>
          <w:rFonts w:ascii="宋体" w:hAnsi="宋体" w:hint="eastAsia"/>
          <w:sz w:val="21"/>
          <w:szCs w:val="21"/>
        </w:rPr>
        <w:t>1、在“重要提示”部分，加入“本更新招募说明书所载内容截止日若无特别说明为201</w:t>
      </w:r>
      <w:r w:rsidR="00803324" w:rsidRPr="00466F40">
        <w:rPr>
          <w:rFonts w:ascii="宋体" w:hAnsi="宋体" w:hint="eastAsia"/>
          <w:sz w:val="21"/>
          <w:szCs w:val="21"/>
        </w:rPr>
        <w:t>3</w:t>
      </w:r>
      <w:r w:rsidRPr="00466F40">
        <w:rPr>
          <w:rFonts w:ascii="宋体" w:hAnsi="宋体" w:hint="eastAsia"/>
          <w:sz w:val="21"/>
          <w:szCs w:val="21"/>
        </w:rPr>
        <w:t>年</w:t>
      </w:r>
      <w:r w:rsidR="0037739F">
        <w:rPr>
          <w:rFonts w:ascii="宋体" w:hAnsi="宋体" w:hint="eastAsia"/>
          <w:sz w:val="21"/>
          <w:szCs w:val="21"/>
        </w:rPr>
        <w:t>11</w:t>
      </w:r>
      <w:r w:rsidRPr="00466F40">
        <w:rPr>
          <w:rFonts w:ascii="宋体" w:hAnsi="宋体" w:hint="eastAsia"/>
          <w:sz w:val="21"/>
          <w:szCs w:val="21"/>
        </w:rPr>
        <w:t>月</w:t>
      </w:r>
      <w:r w:rsidR="00803324" w:rsidRPr="00466F40">
        <w:rPr>
          <w:rFonts w:ascii="宋体" w:hAnsi="宋体" w:hint="eastAsia"/>
          <w:sz w:val="21"/>
          <w:szCs w:val="21"/>
        </w:rPr>
        <w:t>27</w:t>
      </w:r>
      <w:r w:rsidRPr="00466F40">
        <w:rPr>
          <w:rFonts w:ascii="宋体" w:hAnsi="宋体" w:hint="eastAsia"/>
          <w:sz w:val="21"/>
          <w:szCs w:val="21"/>
        </w:rPr>
        <w:t>日，有关财务数据和净值表现截止日为201</w:t>
      </w:r>
      <w:r w:rsidR="00803324" w:rsidRPr="00466F40">
        <w:rPr>
          <w:rFonts w:ascii="宋体" w:hAnsi="宋体" w:hint="eastAsia"/>
          <w:sz w:val="21"/>
          <w:szCs w:val="21"/>
        </w:rPr>
        <w:t>3</w:t>
      </w:r>
      <w:r w:rsidRPr="00466F40">
        <w:rPr>
          <w:rFonts w:ascii="宋体" w:hAnsi="宋体" w:hint="eastAsia"/>
          <w:sz w:val="21"/>
          <w:szCs w:val="21"/>
        </w:rPr>
        <w:t>年</w:t>
      </w:r>
      <w:r w:rsidR="0037739F">
        <w:rPr>
          <w:rFonts w:ascii="宋体" w:hAnsi="宋体" w:hint="eastAsia"/>
          <w:sz w:val="21"/>
          <w:szCs w:val="21"/>
        </w:rPr>
        <w:t>9</w:t>
      </w:r>
      <w:r w:rsidRPr="00466F40">
        <w:rPr>
          <w:rFonts w:ascii="宋体" w:hAnsi="宋体" w:hint="eastAsia"/>
          <w:sz w:val="21"/>
          <w:szCs w:val="21"/>
        </w:rPr>
        <w:t>月</w:t>
      </w:r>
      <w:r w:rsidR="0037739F">
        <w:rPr>
          <w:rFonts w:ascii="宋体" w:hAnsi="宋体" w:hint="eastAsia"/>
          <w:sz w:val="21"/>
          <w:szCs w:val="21"/>
        </w:rPr>
        <w:t>30</w:t>
      </w:r>
      <w:r w:rsidRPr="00466F40">
        <w:rPr>
          <w:rFonts w:ascii="宋体" w:hAnsi="宋体" w:hint="eastAsia"/>
          <w:sz w:val="21"/>
          <w:szCs w:val="21"/>
        </w:rPr>
        <w:t>日（未经审计）。”</w:t>
      </w:r>
    </w:p>
    <w:p w:rsidR="00CE3AED" w:rsidRPr="00466F40" w:rsidRDefault="00CE3AED" w:rsidP="00CE3AED">
      <w:pPr>
        <w:adjustRightInd w:val="0"/>
        <w:snapToGrid w:val="0"/>
        <w:spacing w:line="360" w:lineRule="auto"/>
        <w:ind w:firstLine="420"/>
        <w:rPr>
          <w:rFonts w:ascii="宋体" w:hAnsi="宋体"/>
          <w:sz w:val="21"/>
          <w:szCs w:val="21"/>
        </w:rPr>
      </w:pPr>
      <w:r w:rsidRPr="00466F40">
        <w:rPr>
          <w:rFonts w:ascii="宋体" w:hAnsi="宋体" w:hint="eastAsia"/>
          <w:sz w:val="21"/>
          <w:szCs w:val="21"/>
        </w:rPr>
        <w:t>2、在“第三部分 基金管理人”中的“二、主要人员情况”部分，更新了董事会成员、</w:t>
      </w:r>
      <w:r w:rsidR="00803324" w:rsidRPr="00466F40">
        <w:rPr>
          <w:rFonts w:ascii="宋体" w:hAnsi="宋体" w:hint="eastAsia"/>
          <w:sz w:val="21"/>
          <w:szCs w:val="21"/>
        </w:rPr>
        <w:t>基金经理和投资决策委员会成员</w:t>
      </w:r>
      <w:r w:rsidRPr="00466F40">
        <w:rPr>
          <w:rFonts w:ascii="宋体" w:hAnsi="宋体" w:hint="eastAsia"/>
          <w:sz w:val="21"/>
          <w:szCs w:val="21"/>
        </w:rPr>
        <w:t>的相关内容。</w:t>
      </w:r>
    </w:p>
    <w:p w:rsidR="00CE3AED" w:rsidRPr="00466F40" w:rsidRDefault="00CE3AED" w:rsidP="00CE3AED">
      <w:pPr>
        <w:adjustRightInd w:val="0"/>
        <w:snapToGrid w:val="0"/>
        <w:spacing w:line="360" w:lineRule="auto"/>
        <w:ind w:firstLine="420"/>
        <w:rPr>
          <w:rFonts w:ascii="宋体" w:hAnsi="宋体"/>
          <w:sz w:val="21"/>
          <w:szCs w:val="21"/>
        </w:rPr>
      </w:pPr>
      <w:r w:rsidRPr="00466F40">
        <w:rPr>
          <w:rFonts w:ascii="宋体" w:hAnsi="宋体" w:hint="eastAsia"/>
          <w:sz w:val="21"/>
          <w:szCs w:val="21"/>
        </w:rPr>
        <w:t>3、在“第四部分 基金托管人”部分，根据实际情况对相关内容进行了更新。</w:t>
      </w:r>
    </w:p>
    <w:p w:rsidR="00CE3AED" w:rsidRPr="00466F40" w:rsidRDefault="00CE3AED" w:rsidP="00CE3AED">
      <w:pPr>
        <w:adjustRightInd w:val="0"/>
        <w:snapToGrid w:val="0"/>
        <w:spacing w:line="360" w:lineRule="auto"/>
        <w:ind w:firstLine="420"/>
        <w:rPr>
          <w:rFonts w:ascii="宋体" w:hAnsi="宋体"/>
          <w:sz w:val="21"/>
          <w:szCs w:val="21"/>
        </w:rPr>
      </w:pPr>
      <w:r w:rsidRPr="00466F40">
        <w:rPr>
          <w:rFonts w:ascii="宋体" w:hAnsi="宋体" w:hint="eastAsia"/>
          <w:sz w:val="21"/>
          <w:szCs w:val="21"/>
        </w:rPr>
        <w:t>4、在“第五部分 相关服务机构”部分，根据实际情况对代销机构的相关信息进行了更新</w:t>
      </w:r>
      <w:r w:rsidR="0037739F">
        <w:rPr>
          <w:rFonts w:ascii="宋体" w:hAnsi="宋体" w:hint="eastAsia"/>
          <w:sz w:val="21"/>
          <w:szCs w:val="21"/>
        </w:rPr>
        <w:t>；在“</w:t>
      </w:r>
      <w:r w:rsidR="0037739F" w:rsidRPr="00EB0CA8">
        <w:rPr>
          <w:rFonts w:ascii="宋体" w:hAnsi="宋体"/>
          <w:sz w:val="21"/>
          <w:szCs w:val="21"/>
        </w:rPr>
        <w:t>基金注册登记机构</w:t>
      </w:r>
      <w:r w:rsidR="0037739F">
        <w:rPr>
          <w:rFonts w:ascii="宋体" w:hAnsi="宋体" w:hint="eastAsia"/>
          <w:sz w:val="21"/>
          <w:szCs w:val="21"/>
        </w:rPr>
        <w:t>”中，</w:t>
      </w:r>
      <w:r w:rsidR="00EB0CA8">
        <w:rPr>
          <w:rFonts w:ascii="宋体" w:hAnsi="宋体" w:hint="eastAsia"/>
          <w:sz w:val="21"/>
          <w:szCs w:val="21"/>
        </w:rPr>
        <w:t>更新了联系人的信息；在“</w:t>
      </w:r>
      <w:r w:rsidR="00EB0CA8" w:rsidRPr="00EB0CA8">
        <w:rPr>
          <w:rFonts w:ascii="宋体" w:hAnsi="宋体"/>
          <w:sz w:val="21"/>
          <w:szCs w:val="21"/>
        </w:rPr>
        <w:t>审计基金财产的会计师事务所</w:t>
      </w:r>
      <w:r w:rsidR="00EB0CA8">
        <w:rPr>
          <w:rFonts w:ascii="宋体" w:hAnsi="宋体" w:hint="eastAsia"/>
          <w:sz w:val="21"/>
          <w:szCs w:val="21"/>
        </w:rPr>
        <w:t>”中，根据实际情况更新了会计师事务所的信息</w:t>
      </w:r>
      <w:r w:rsidRPr="00466F40">
        <w:rPr>
          <w:rFonts w:ascii="宋体" w:hAnsi="宋体" w:hint="eastAsia"/>
          <w:sz w:val="21"/>
          <w:szCs w:val="21"/>
        </w:rPr>
        <w:t>。</w:t>
      </w:r>
    </w:p>
    <w:p w:rsidR="00CE3AED" w:rsidRPr="00466F40" w:rsidRDefault="00CF5E9E" w:rsidP="00CE3AED">
      <w:pPr>
        <w:adjustRightInd w:val="0"/>
        <w:snapToGrid w:val="0"/>
        <w:spacing w:line="360" w:lineRule="auto"/>
        <w:ind w:firstLine="420"/>
        <w:rPr>
          <w:rFonts w:ascii="宋体" w:hAnsi="宋体"/>
          <w:sz w:val="21"/>
          <w:szCs w:val="21"/>
        </w:rPr>
      </w:pPr>
      <w:r>
        <w:rPr>
          <w:rFonts w:ascii="宋体" w:hAnsi="宋体" w:hint="eastAsia"/>
          <w:sz w:val="21"/>
          <w:szCs w:val="21"/>
        </w:rPr>
        <w:t>5</w:t>
      </w:r>
      <w:r w:rsidR="00CE3AED" w:rsidRPr="00466F40">
        <w:rPr>
          <w:rFonts w:ascii="宋体" w:hAnsi="宋体" w:hint="eastAsia"/>
          <w:sz w:val="21"/>
          <w:szCs w:val="21"/>
        </w:rPr>
        <w:t>、在“第十部分 基金的投资”部分，增加了“十一、基金投资组合报告”，报告期截止至201</w:t>
      </w:r>
      <w:r w:rsidR="0097679D" w:rsidRPr="00466F40">
        <w:rPr>
          <w:rFonts w:ascii="宋体" w:hAnsi="宋体" w:hint="eastAsia"/>
          <w:sz w:val="21"/>
          <w:szCs w:val="21"/>
        </w:rPr>
        <w:t>3</w:t>
      </w:r>
      <w:r w:rsidR="00CE3AED" w:rsidRPr="00466F40">
        <w:rPr>
          <w:rFonts w:ascii="宋体" w:hAnsi="宋体" w:hint="eastAsia"/>
          <w:sz w:val="21"/>
          <w:szCs w:val="21"/>
        </w:rPr>
        <w:t>年</w:t>
      </w:r>
      <w:r>
        <w:rPr>
          <w:rFonts w:ascii="宋体" w:hAnsi="宋体" w:hint="eastAsia"/>
          <w:sz w:val="21"/>
          <w:szCs w:val="21"/>
        </w:rPr>
        <w:t>9</w:t>
      </w:r>
      <w:r w:rsidR="00CE3AED" w:rsidRPr="00466F40">
        <w:rPr>
          <w:rFonts w:ascii="宋体" w:hAnsi="宋体" w:hint="eastAsia"/>
          <w:sz w:val="21"/>
          <w:szCs w:val="21"/>
        </w:rPr>
        <w:t>月</w:t>
      </w:r>
      <w:r w:rsidR="0097679D" w:rsidRPr="00466F40">
        <w:rPr>
          <w:rFonts w:ascii="宋体" w:hAnsi="宋体" w:hint="eastAsia"/>
          <w:sz w:val="21"/>
          <w:szCs w:val="21"/>
        </w:rPr>
        <w:t>3</w:t>
      </w:r>
      <w:r>
        <w:rPr>
          <w:rFonts w:ascii="宋体" w:hAnsi="宋体" w:hint="eastAsia"/>
          <w:sz w:val="21"/>
          <w:szCs w:val="21"/>
        </w:rPr>
        <w:t>0</w:t>
      </w:r>
      <w:r w:rsidR="00CE3AED" w:rsidRPr="00466F40">
        <w:rPr>
          <w:rFonts w:ascii="宋体" w:hAnsi="宋体" w:hint="eastAsia"/>
          <w:sz w:val="21"/>
          <w:szCs w:val="21"/>
        </w:rPr>
        <w:t>日。</w:t>
      </w:r>
    </w:p>
    <w:p w:rsidR="00CE3AED" w:rsidRPr="00466F40" w:rsidRDefault="00E57AD2" w:rsidP="00CE3AED">
      <w:pPr>
        <w:adjustRightInd w:val="0"/>
        <w:snapToGrid w:val="0"/>
        <w:spacing w:line="360" w:lineRule="auto"/>
        <w:ind w:firstLine="420"/>
        <w:rPr>
          <w:rFonts w:ascii="宋体" w:hAnsi="宋体"/>
          <w:sz w:val="21"/>
          <w:szCs w:val="21"/>
        </w:rPr>
      </w:pPr>
      <w:r>
        <w:rPr>
          <w:rFonts w:ascii="宋体" w:hAnsi="宋体" w:hint="eastAsia"/>
          <w:sz w:val="21"/>
          <w:szCs w:val="21"/>
        </w:rPr>
        <w:t>6</w:t>
      </w:r>
      <w:r w:rsidR="00CE3AED" w:rsidRPr="00466F40">
        <w:rPr>
          <w:rFonts w:ascii="宋体" w:hAnsi="宋体" w:hint="eastAsia"/>
          <w:sz w:val="21"/>
          <w:szCs w:val="21"/>
        </w:rPr>
        <w:t>、新增了“第十一部分 基金的业绩”，数据截止至201</w:t>
      </w:r>
      <w:r w:rsidR="0097679D" w:rsidRPr="00466F40">
        <w:rPr>
          <w:rFonts w:ascii="宋体" w:hAnsi="宋体" w:hint="eastAsia"/>
          <w:sz w:val="21"/>
          <w:szCs w:val="21"/>
        </w:rPr>
        <w:t>3</w:t>
      </w:r>
      <w:r w:rsidR="00CE3AED" w:rsidRPr="00466F40">
        <w:rPr>
          <w:rFonts w:ascii="宋体" w:hAnsi="宋体" w:hint="eastAsia"/>
          <w:sz w:val="21"/>
          <w:szCs w:val="21"/>
        </w:rPr>
        <w:t>年</w:t>
      </w:r>
      <w:r w:rsidR="00CF5E9E">
        <w:rPr>
          <w:rFonts w:ascii="宋体" w:hAnsi="宋体" w:hint="eastAsia"/>
          <w:sz w:val="21"/>
          <w:szCs w:val="21"/>
        </w:rPr>
        <w:t>9</w:t>
      </w:r>
      <w:r w:rsidR="00CE3AED" w:rsidRPr="00466F40">
        <w:rPr>
          <w:rFonts w:ascii="宋体" w:hAnsi="宋体" w:hint="eastAsia"/>
          <w:sz w:val="21"/>
          <w:szCs w:val="21"/>
        </w:rPr>
        <w:t>月</w:t>
      </w:r>
      <w:r w:rsidR="0097679D" w:rsidRPr="00466F40">
        <w:rPr>
          <w:rFonts w:ascii="宋体" w:hAnsi="宋体" w:hint="eastAsia"/>
          <w:sz w:val="21"/>
          <w:szCs w:val="21"/>
        </w:rPr>
        <w:t>3</w:t>
      </w:r>
      <w:r w:rsidR="00CF5E9E">
        <w:rPr>
          <w:rFonts w:ascii="宋体" w:hAnsi="宋体" w:hint="eastAsia"/>
          <w:sz w:val="21"/>
          <w:szCs w:val="21"/>
        </w:rPr>
        <w:t>0</w:t>
      </w:r>
      <w:r w:rsidR="00CE3AED" w:rsidRPr="00466F40">
        <w:rPr>
          <w:rFonts w:ascii="宋体" w:hAnsi="宋体" w:hint="eastAsia"/>
          <w:sz w:val="21"/>
          <w:szCs w:val="21"/>
        </w:rPr>
        <w:t>日。</w:t>
      </w:r>
    </w:p>
    <w:p w:rsidR="00CE3AED" w:rsidRPr="00CF5E9E" w:rsidRDefault="00E57AD2" w:rsidP="00CF5E9E">
      <w:pPr>
        <w:adjustRightInd w:val="0"/>
        <w:snapToGrid w:val="0"/>
        <w:spacing w:line="360" w:lineRule="auto"/>
        <w:ind w:firstLine="420"/>
        <w:rPr>
          <w:rFonts w:ascii="宋体" w:hAnsi="宋体"/>
          <w:sz w:val="21"/>
          <w:szCs w:val="21"/>
        </w:rPr>
      </w:pPr>
      <w:r>
        <w:rPr>
          <w:rFonts w:ascii="宋体" w:hAnsi="宋体" w:hint="eastAsia"/>
          <w:sz w:val="21"/>
          <w:szCs w:val="21"/>
        </w:rPr>
        <w:t>7</w:t>
      </w:r>
      <w:r w:rsidR="00CE3AED" w:rsidRPr="00466F40">
        <w:rPr>
          <w:rFonts w:ascii="宋体" w:hAnsi="宋体" w:hint="eastAsia"/>
          <w:sz w:val="21"/>
          <w:szCs w:val="21"/>
        </w:rPr>
        <w:t>、</w:t>
      </w:r>
      <w:r w:rsidR="002579EB" w:rsidRPr="00466F40">
        <w:rPr>
          <w:rFonts w:ascii="宋体" w:hAnsi="宋体" w:hint="eastAsia"/>
          <w:sz w:val="21"/>
          <w:szCs w:val="21"/>
        </w:rPr>
        <w:t>更新</w:t>
      </w:r>
      <w:r w:rsidR="00CE3AED" w:rsidRPr="00466F40">
        <w:rPr>
          <w:rFonts w:ascii="宋体" w:hAnsi="宋体" w:hint="eastAsia"/>
          <w:sz w:val="21"/>
          <w:szCs w:val="21"/>
        </w:rPr>
        <w:t>了“第</w:t>
      </w:r>
      <w:r w:rsidR="00CE3AED" w:rsidRPr="00466F40">
        <w:rPr>
          <w:rFonts w:ascii="宋体" w:hAnsi="宋体"/>
          <w:sz w:val="21"/>
          <w:szCs w:val="21"/>
        </w:rPr>
        <w:t>二十</w:t>
      </w:r>
      <w:r w:rsidR="0097679D" w:rsidRPr="00466F40">
        <w:rPr>
          <w:rFonts w:ascii="宋体" w:hAnsi="宋体" w:hint="eastAsia"/>
          <w:sz w:val="21"/>
          <w:szCs w:val="21"/>
        </w:rPr>
        <w:t>四</w:t>
      </w:r>
      <w:r w:rsidR="00CE3AED" w:rsidRPr="00466F40">
        <w:rPr>
          <w:rFonts w:ascii="宋体" w:hAnsi="宋体" w:hint="eastAsia"/>
          <w:sz w:val="21"/>
          <w:szCs w:val="21"/>
        </w:rPr>
        <w:t xml:space="preserve">部分 </w:t>
      </w:r>
      <w:r w:rsidR="00CE3AED" w:rsidRPr="00466F40">
        <w:rPr>
          <w:rFonts w:ascii="宋体" w:hAnsi="宋体"/>
          <w:sz w:val="21"/>
          <w:szCs w:val="21"/>
        </w:rPr>
        <w:t>其他应披露事项</w:t>
      </w:r>
      <w:r w:rsidR="00CE3AED" w:rsidRPr="00466F40">
        <w:rPr>
          <w:rFonts w:ascii="宋体" w:hAnsi="宋体" w:hint="eastAsia"/>
          <w:sz w:val="21"/>
          <w:szCs w:val="21"/>
        </w:rPr>
        <w:t>”</w:t>
      </w:r>
      <w:r w:rsidR="00CE3AED" w:rsidRPr="00466F40">
        <w:rPr>
          <w:rFonts w:ascii="宋体" w:hAnsi="宋体"/>
          <w:sz w:val="21"/>
          <w:szCs w:val="21"/>
        </w:rPr>
        <w:t>部分</w:t>
      </w:r>
      <w:r w:rsidR="00CE3AED" w:rsidRPr="00466F40">
        <w:rPr>
          <w:rFonts w:ascii="宋体" w:hAnsi="宋体" w:hint="eastAsia"/>
          <w:sz w:val="21"/>
          <w:szCs w:val="21"/>
        </w:rPr>
        <w:t>，</w:t>
      </w:r>
      <w:r w:rsidR="00CE3AED" w:rsidRPr="00466F40">
        <w:rPr>
          <w:rFonts w:ascii="宋体" w:hAnsi="宋体"/>
          <w:sz w:val="21"/>
          <w:szCs w:val="21"/>
        </w:rPr>
        <w:t>披露了自</w:t>
      </w:r>
      <w:r w:rsidR="00CE3AED" w:rsidRPr="00466F40">
        <w:rPr>
          <w:rFonts w:ascii="宋体" w:hAnsi="宋体" w:hint="eastAsia"/>
          <w:sz w:val="21"/>
          <w:szCs w:val="21"/>
        </w:rPr>
        <w:t>201</w:t>
      </w:r>
      <w:r w:rsidR="0097679D" w:rsidRPr="00466F40">
        <w:rPr>
          <w:rFonts w:ascii="宋体" w:hAnsi="宋体" w:hint="eastAsia"/>
          <w:sz w:val="21"/>
          <w:szCs w:val="21"/>
        </w:rPr>
        <w:t>2</w:t>
      </w:r>
      <w:r w:rsidR="00CE3AED" w:rsidRPr="00466F40">
        <w:rPr>
          <w:rFonts w:ascii="宋体" w:hAnsi="宋体" w:hint="eastAsia"/>
          <w:sz w:val="21"/>
          <w:szCs w:val="21"/>
        </w:rPr>
        <w:t>年</w:t>
      </w:r>
      <w:r w:rsidR="0097679D" w:rsidRPr="00466F40">
        <w:rPr>
          <w:rFonts w:ascii="宋体" w:hAnsi="宋体" w:hint="eastAsia"/>
          <w:sz w:val="21"/>
          <w:szCs w:val="21"/>
        </w:rPr>
        <w:t>11</w:t>
      </w:r>
      <w:r w:rsidR="00CE3AED" w:rsidRPr="00466F40">
        <w:rPr>
          <w:rFonts w:ascii="宋体" w:hAnsi="宋体" w:hint="eastAsia"/>
          <w:sz w:val="21"/>
          <w:szCs w:val="21"/>
        </w:rPr>
        <w:t>月</w:t>
      </w:r>
      <w:r w:rsidR="0097679D" w:rsidRPr="00466F40">
        <w:rPr>
          <w:rFonts w:ascii="宋体" w:hAnsi="宋体" w:hint="eastAsia"/>
          <w:sz w:val="21"/>
          <w:szCs w:val="21"/>
        </w:rPr>
        <w:t>27</w:t>
      </w:r>
      <w:r w:rsidR="00CE3AED" w:rsidRPr="00466F40">
        <w:rPr>
          <w:rFonts w:ascii="宋体" w:hAnsi="宋体" w:hint="eastAsia"/>
          <w:sz w:val="21"/>
          <w:szCs w:val="21"/>
        </w:rPr>
        <w:t>日</w:t>
      </w:r>
      <w:r w:rsidR="00CE3AED" w:rsidRPr="00466F40">
        <w:rPr>
          <w:rFonts w:ascii="宋体" w:hAnsi="宋体"/>
          <w:sz w:val="21"/>
          <w:szCs w:val="21"/>
        </w:rPr>
        <w:t>以来涉及本基金的相关公告。</w:t>
      </w:r>
    </w:p>
    <w:bookmarkEnd w:id="34"/>
    <w:bookmarkEnd w:id="35"/>
    <w:bookmarkEnd w:id="36"/>
    <w:bookmarkEnd w:id="37"/>
    <w:bookmarkEnd w:id="38"/>
    <w:p w:rsidR="00CE3AED" w:rsidRPr="00466F40" w:rsidRDefault="00CE3AED" w:rsidP="00CE3AED">
      <w:pPr>
        <w:autoSpaceDE w:val="0"/>
        <w:autoSpaceDN w:val="0"/>
        <w:adjustRightInd w:val="0"/>
        <w:snapToGrid w:val="0"/>
        <w:spacing w:line="360" w:lineRule="auto"/>
        <w:ind w:firstLine="420"/>
        <w:jc w:val="both"/>
        <w:rPr>
          <w:rFonts w:ascii="宋体"/>
          <w:sz w:val="21"/>
          <w:szCs w:val="21"/>
        </w:rPr>
      </w:pPr>
    </w:p>
    <w:p w:rsidR="00CE3AED" w:rsidRPr="00466F40" w:rsidRDefault="00CE3AED" w:rsidP="00CE3AED">
      <w:pPr>
        <w:autoSpaceDE w:val="0"/>
        <w:autoSpaceDN w:val="0"/>
        <w:adjustRightInd w:val="0"/>
        <w:snapToGrid w:val="0"/>
        <w:spacing w:line="360" w:lineRule="auto"/>
        <w:jc w:val="both"/>
        <w:rPr>
          <w:rFonts w:ascii="宋体"/>
          <w:sz w:val="21"/>
          <w:szCs w:val="21"/>
        </w:rPr>
      </w:pPr>
    </w:p>
    <w:p w:rsidR="00CE3AED" w:rsidRDefault="00CE3AED" w:rsidP="00CE3AED">
      <w:pPr>
        <w:autoSpaceDE w:val="0"/>
        <w:autoSpaceDN w:val="0"/>
        <w:adjustRightInd w:val="0"/>
        <w:snapToGrid w:val="0"/>
        <w:spacing w:line="360" w:lineRule="auto"/>
        <w:jc w:val="right"/>
        <w:rPr>
          <w:rFonts w:ascii="宋体" w:hAnsi="宋体" w:cs="宋体"/>
          <w:sz w:val="21"/>
          <w:szCs w:val="21"/>
        </w:rPr>
      </w:pPr>
      <w:r w:rsidRPr="00466F40">
        <w:rPr>
          <w:rFonts w:ascii="宋体" w:hAnsi="宋体" w:cs="宋体" w:hint="eastAsia"/>
          <w:sz w:val="21"/>
          <w:szCs w:val="21"/>
        </w:rPr>
        <w:t>信诚基金管理有限公司</w:t>
      </w:r>
    </w:p>
    <w:p w:rsidR="00466F40" w:rsidRPr="00B44643" w:rsidRDefault="006429B6" w:rsidP="00B44643">
      <w:pPr>
        <w:wordWrap w:val="0"/>
        <w:spacing w:line="360" w:lineRule="auto"/>
        <w:ind w:right="210" w:firstLineChars="200" w:firstLine="420"/>
        <w:jc w:val="right"/>
        <w:rPr>
          <w:rFonts w:ascii="宋体" w:hAnsi="宋体"/>
          <w:color w:val="000000"/>
          <w:sz w:val="21"/>
          <w:szCs w:val="21"/>
        </w:rPr>
      </w:pPr>
      <w:r>
        <w:rPr>
          <w:rFonts w:ascii="宋体" w:hAnsi="宋体" w:hint="eastAsia"/>
          <w:color w:val="000000"/>
          <w:sz w:val="21"/>
          <w:szCs w:val="21"/>
        </w:rPr>
        <w:t>2014年1月10日</w:t>
      </w:r>
    </w:p>
    <w:sectPr w:rsidR="00466F40" w:rsidRPr="00B44643" w:rsidSect="00352067">
      <w:headerReference w:type="default" r:id="rId15"/>
      <w:footerReference w:type="default" r:id="rId16"/>
      <w:pgSz w:w="11906" w:h="16838"/>
      <w:pgMar w:top="1440" w:right="1800" w:bottom="1440" w:left="1800" w:header="851" w:footer="992" w:gutter="0"/>
      <w:pgNumType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1C" w:rsidRDefault="001F6B1C" w:rsidP="00D13360">
      <w:r>
        <w:separator/>
      </w:r>
    </w:p>
  </w:endnote>
  <w:endnote w:type="continuationSeparator" w:id="1">
    <w:p w:rsidR="001F6B1C" w:rsidRDefault="001F6B1C" w:rsidP="00D133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9329"/>
      <w:docPartObj>
        <w:docPartGallery w:val="Page Numbers (Bottom of Page)"/>
        <w:docPartUnique/>
      </w:docPartObj>
    </w:sdtPr>
    <w:sdtContent>
      <w:p w:rsidR="00352067" w:rsidRDefault="00DA3810">
        <w:pPr>
          <w:pStyle w:val="a5"/>
          <w:jc w:val="center"/>
        </w:pPr>
        <w:fldSimple w:instr=" PAGE   \* MERGEFORMAT ">
          <w:r w:rsidR="00B44643" w:rsidRPr="00B44643">
            <w:rPr>
              <w:noProof/>
              <w:lang w:val="zh-CN"/>
            </w:rPr>
            <w:t>19</w:t>
          </w:r>
        </w:fldSimple>
      </w:p>
    </w:sdtContent>
  </w:sdt>
  <w:p w:rsidR="00352067" w:rsidRDefault="003520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1C" w:rsidRDefault="001F6B1C" w:rsidP="00D13360">
      <w:r>
        <w:separator/>
      </w:r>
    </w:p>
  </w:footnote>
  <w:footnote w:type="continuationSeparator" w:id="1">
    <w:p w:rsidR="001F6B1C" w:rsidRDefault="001F6B1C" w:rsidP="00D13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1C" w:rsidRDefault="001F6B1C" w:rsidP="00D13360">
    <w:pPr>
      <w:pStyle w:val="a4"/>
      <w:jc w:val="right"/>
    </w:pPr>
    <w:r>
      <w:rPr>
        <w:rFonts w:hint="eastAsia"/>
      </w:rPr>
      <w:t>信诚理财</w:t>
    </w:r>
    <w:r>
      <w:rPr>
        <w:rFonts w:hint="eastAsia"/>
      </w:rPr>
      <w:t>7</w:t>
    </w:r>
    <w:r>
      <w:rPr>
        <w:rFonts w:hint="eastAsia"/>
      </w:rPr>
      <w:t>日盈债券型证券投资基金招募说明书摘要（</w:t>
    </w:r>
    <w:r>
      <w:rPr>
        <w:rFonts w:hint="eastAsia"/>
      </w:rPr>
      <w:t>201</w:t>
    </w:r>
    <w:r w:rsidR="009A3992">
      <w:rPr>
        <w:rFonts w:hint="eastAsia"/>
      </w:rPr>
      <w:t>4</w:t>
    </w:r>
    <w:r>
      <w:rPr>
        <w:rFonts w:hint="eastAsia"/>
      </w:rPr>
      <w:t>年第</w:t>
    </w:r>
    <w:r>
      <w:rPr>
        <w:rFonts w:hint="eastAsia"/>
      </w:rPr>
      <w:t>1</w:t>
    </w:r>
    <w:r>
      <w:rPr>
        <w:rFonts w:hint="eastAsia"/>
      </w:rPr>
      <w:t>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ACB"/>
    <w:multiLevelType w:val="hybridMultilevel"/>
    <w:tmpl w:val="DBC6E0A8"/>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
    <w:nsid w:val="078A781F"/>
    <w:multiLevelType w:val="hybridMultilevel"/>
    <w:tmpl w:val="1CF65C58"/>
    <w:lvl w:ilvl="0" w:tplc="255A6D78">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0AB0381D"/>
    <w:multiLevelType w:val="multilevel"/>
    <w:tmpl w:val="C7E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37BDD"/>
    <w:multiLevelType w:val="multilevel"/>
    <w:tmpl w:val="52921B8E"/>
    <w:lvl w:ilvl="0">
      <w:start w:val="1"/>
      <w:numFmt w:val="decimal"/>
      <w:lvlText w:val="%1."/>
      <w:lvlJc w:val="left"/>
      <w:pPr>
        <w:ind w:left="360" w:hanging="360"/>
      </w:pPr>
      <w:rPr>
        <w:rFonts w:hint="default"/>
        <w:color w:val="000000"/>
      </w:rPr>
    </w:lvl>
    <w:lvl w:ilvl="1">
      <w:start w:val="1"/>
      <w:numFmt w:val="decimal"/>
      <w:isLgl/>
      <w:lvlText w:val="%1.%2"/>
      <w:lvlJc w:val="left"/>
      <w:pPr>
        <w:ind w:left="118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4">
    <w:nsid w:val="13473B04"/>
    <w:multiLevelType w:val="multilevel"/>
    <w:tmpl w:val="860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80549"/>
    <w:multiLevelType w:val="multilevel"/>
    <w:tmpl w:val="C15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718D4"/>
    <w:multiLevelType w:val="hybridMultilevel"/>
    <w:tmpl w:val="68DA09EE"/>
    <w:lvl w:ilvl="0" w:tplc="DB2CEB06">
      <w:start w:val="1"/>
      <w:numFmt w:val="decimal"/>
      <w:pStyle w:val="2"/>
      <w:lvlText w:val="（%1）"/>
      <w:lvlJc w:val="center"/>
      <w:pPr>
        <w:tabs>
          <w:tab w:val="num" w:pos="648"/>
        </w:tabs>
        <w:ind w:firstLine="288"/>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nsid w:val="17B3749E"/>
    <w:multiLevelType w:val="hybridMultilevel"/>
    <w:tmpl w:val="2E4EAF72"/>
    <w:lvl w:ilvl="0" w:tplc="23B08D74">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BB93BED"/>
    <w:multiLevelType w:val="multilevel"/>
    <w:tmpl w:val="660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F4D19"/>
    <w:multiLevelType w:val="multilevel"/>
    <w:tmpl w:val="116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B55F4"/>
    <w:multiLevelType w:val="hybridMultilevel"/>
    <w:tmpl w:val="8F2AB2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A5704F2"/>
    <w:multiLevelType w:val="hybridMultilevel"/>
    <w:tmpl w:val="A68E3A9C"/>
    <w:lvl w:ilvl="0" w:tplc="1BAC1714">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12">
    <w:nsid w:val="2C9D2CD8"/>
    <w:multiLevelType w:val="hybridMultilevel"/>
    <w:tmpl w:val="A98289BA"/>
    <w:lvl w:ilvl="0" w:tplc="C5527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5D09A4"/>
    <w:multiLevelType w:val="hybridMultilevel"/>
    <w:tmpl w:val="01FC85C6"/>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4">
    <w:nsid w:val="362869BA"/>
    <w:multiLevelType w:val="hybridMultilevel"/>
    <w:tmpl w:val="286C284E"/>
    <w:lvl w:ilvl="0" w:tplc="5EF42E42">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5">
    <w:nsid w:val="38195762"/>
    <w:multiLevelType w:val="hybridMultilevel"/>
    <w:tmpl w:val="69962354"/>
    <w:lvl w:ilvl="0" w:tplc="BD981BB6">
      <w:start w:val="1"/>
      <w:numFmt w:val="upperLetter"/>
      <w:lvlText w:val="%1."/>
      <w:lvlJc w:val="left"/>
      <w:pPr>
        <w:tabs>
          <w:tab w:val="num" w:pos="900"/>
        </w:tabs>
        <w:ind w:left="900" w:hanging="420"/>
      </w:pPr>
      <w:rPr>
        <w:rFonts w:ascii="Times New Roman" w:eastAsia="Times New Roman" w:hAnsi="Times New Roman" w:cs="Times New Roman"/>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6">
    <w:nsid w:val="3AE533BA"/>
    <w:multiLevelType w:val="multilevel"/>
    <w:tmpl w:val="8F84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6548F"/>
    <w:multiLevelType w:val="multilevel"/>
    <w:tmpl w:val="658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41757"/>
    <w:multiLevelType w:val="hybridMultilevel"/>
    <w:tmpl w:val="3CB8C2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0513304"/>
    <w:multiLevelType w:val="multilevel"/>
    <w:tmpl w:val="AEAC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B22945"/>
    <w:multiLevelType w:val="hybridMultilevel"/>
    <w:tmpl w:val="6644C048"/>
    <w:lvl w:ilvl="0" w:tplc="F970022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46957C86"/>
    <w:multiLevelType w:val="hybridMultilevel"/>
    <w:tmpl w:val="DA80D99A"/>
    <w:lvl w:ilvl="0" w:tplc="2BE20CD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9FF7CD0"/>
    <w:multiLevelType w:val="multilevel"/>
    <w:tmpl w:val="0B52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32205"/>
    <w:multiLevelType w:val="multilevel"/>
    <w:tmpl w:val="8ADC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409F4"/>
    <w:multiLevelType w:val="multilevel"/>
    <w:tmpl w:val="053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52424D"/>
    <w:multiLevelType w:val="hybridMultilevel"/>
    <w:tmpl w:val="0C4C24B8"/>
    <w:lvl w:ilvl="0" w:tplc="653E748E">
      <w:start w:val="1"/>
      <w:numFmt w:val="decimal"/>
      <w:lvlText w:val="%1."/>
      <w:lvlJc w:val="left"/>
      <w:pPr>
        <w:ind w:left="780" w:hanging="36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12820BD"/>
    <w:multiLevelType w:val="hybridMultilevel"/>
    <w:tmpl w:val="BE86CE5A"/>
    <w:lvl w:ilvl="0" w:tplc="7A36F2AE">
      <w:start w:val="2"/>
      <w:numFmt w:val="bullet"/>
      <w:lvlText w:val="-"/>
      <w:lvlJc w:val="left"/>
      <w:pPr>
        <w:ind w:left="785" w:hanging="360"/>
      </w:pPr>
      <w:rPr>
        <w:rFonts w:ascii="Arial" w:eastAsia="宋体" w:hAnsi="Aria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7">
    <w:nsid w:val="5602408F"/>
    <w:multiLevelType w:val="multilevel"/>
    <w:tmpl w:val="CBFE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2D3D1C"/>
    <w:multiLevelType w:val="hybridMultilevel"/>
    <w:tmpl w:val="2F449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82651B"/>
    <w:multiLevelType w:val="hybridMultilevel"/>
    <w:tmpl w:val="540A8A2C"/>
    <w:lvl w:ilvl="0" w:tplc="04090011">
      <w:start w:val="1"/>
      <w:numFmt w:val="decimal"/>
      <w:lvlText w:val="%1)"/>
      <w:lvlJc w:val="left"/>
      <w:pPr>
        <w:ind w:left="420" w:hanging="420"/>
      </w:pPr>
      <w:rPr>
        <w:rFonts w:cs="Times New Roman"/>
      </w:rPr>
    </w:lvl>
    <w:lvl w:ilvl="1" w:tplc="2FA05CFA">
      <w:start w:val="8"/>
      <w:numFmt w:val="decimal"/>
      <w:lvlText w:val="%2）"/>
      <w:lvlJc w:val="left"/>
      <w:pPr>
        <w:ind w:left="780" w:hanging="360"/>
      </w:pPr>
      <w:rPr>
        <w:rFonts w:hAnsi="宋体"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0">
    <w:nsid w:val="5B3D7406"/>
    <w:multiLevelType w:val="hybridMultilevel"/>
    <w:tmpl w:val="35542CDC"/>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31">
    <w:nsid w:val="5CD3552A"/>
    <w:multiLevelType w:val="multilevel"/>
    <w:tmpl w:val="EA8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D671C7"/>
    <w:multiLevelType w:val="multilevel"/>
    <w:tmpl w:val="831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931A3B"/>
    <w:multiLevelType w:val="multilevel"/>
    <w:tmpl w:val="19F0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A5140"/>
    <w:multiLevelType w:val="multilevel"/>
    <w:tmpl w:val="A48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CD44AE"/>
    <w:multiLevelType w:val="hybridMultilevel"/>
    <w:tmpl w:val="293C4412"/>
    <w:lvl w:ilvl="0" w:tplc="A6348782">
      <w:start w:val="1"/>
      <w:numFmt w:val="japaneseCounting"/>
      <w:lvlText w:val="%1、"/>
      <w:lvlJc w:val="left"/>
      <w:pPr>
        <w:tabs>
          <w:tab w:val="num" w:pos="960"/>
        </w:tabs>
        <w:ind w:left="960" w:hanging="480"/>
      </w:pPr>
      <w:rPr>
        <w:rFonts w:cs="Times New Roman" w:hint="eastAsia"/>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36">
    <w:nsid w:val="7C5A56F6"/>
    <w:multiLevelType w:val="hybridMultilevel"/>
    <w:tmpl w:val="D1228812"/>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37">
    <w:nsid w:val="7C5A67F4"/>
    <w:multiLevelType w:val="multilevel"/>
    <w:tmpl w:val="B60C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7E3578"/>
    <w:multiLevelType w:val="multilevel"/>
    <w:tmpl w:val="193E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BE6593"/>
    <w:multiLevelType w:val="hybridMultilevel"/>
    <w:tmpl w:val="2E24A262"/>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num w:numId="1">
    <w:abstractNumId w:val="6"/>
  </w:num>
  <w:num w:numId="2">
    <w:abstractNumId w:val="13"/>
  </w:num>
  <w:num w:numId="3">
    <w:abstractNumId w:val="0"/>
  </w:num>
  <w:num w:numId="4">
    <w:abstractNumId w:val="14"/>
  </w:num>
  <w:num w:numId="5">
    <w:abstractNumId w:val="15"/>
  </w:num>
  <w:num w:numId="6">
    <w:abstractNumId w:val="26"/>
  </w:num>
  <w:num w:numId="7">
    <w:abstractNumId w:val="39"/>
  </w:num>
  <w:num w:numId="8">
    <w:abstractNumId w:val="36"/>
  </w:num>
  <w:num w:numId="9">
    <w:abstractNumId w:val="30"/>
  </w:num>
  <w:num w:numId="10">
    <w:abstractNumId w:val="11"/>
  </w:num>
  <w:num w:numId="11">
    <w:abstractNumId w:val="29"/>
  </w:num>
  <w:num w:numId="12">
    <w:abstractNumId w:val="35"/>
  </w:num>
  <w:num w:numId="13">
    <w:abstractNumId w:val="18"/>
  </w:num>
  <w:num w:numId="14">
    <w:abstractNumId w:val="12"/>
  </w:num>
  <w:num w:numId="15">
    <w:abstractNumId w:val="3"/>
  </w:num>
  <w:num w:numId="16">
    <w:abstractNumId w:val="20"/>
  </w:num>
  <w:num w:numId="17">
    <w:abstractNumId w:val="7"/>
  </w:num>
  <w:num w:numId="18">
    <w:abstractNumId w:val="28"/>
  </w:num>
  <w:num w:numId="19">
    <w:abstractNumId w:val="16"/>
  </w:num>
  <w:num w:numId="20">
    <w:abstractNumId w:val="5"/>
  </w:num>
  <w:num w:numId="21">
    <w:abstractNumId w:val="32"/>
  </w:num>
  <w:num w:numId="22">
    <w:abstractNumId w:val="34"/>
  </w:num>
  <w:num w:numId="23">
    <w:abstractNumId w:val="33"/>
  </w:num>
  <w:num w:numId="24">
    <w:abstractNumId w:val="31"/>
  </w:num>
  <w:num w:numId="25">
    <w:abstractNumId w:val="38"/>
  </w:num>
  <w:num w:numId="26">
    <w:abstractNumId w:val="4"/>
  </w:num>
  <w:num w:numId="27">
    <w:abstractNumId w:val="9"/>
  </w:num>
  <w:num w:numId="28">
    <w:abstractNumId w:val="22"/>
  </w:num>
  <w:num w:numId="29">
    <w:abstractNumId w:val="17"/>
  </w:num>
  <w:num w:numId="30">
    <w:abstractNumId w:val="8"/>
  </w:num>
  <w:num w:numId="31">
    <w:abstractNumId w:val="2"/>
  </w:num>
  <w:num w:numId="32">
    <w:abstractNumId w:val="27"/>
  </w:num>
  <w:num w:numId="33">
    <w:abstractNumId w:val="37"/>
  </w:num>
  <w:num w:numId="34">
    <w:abstractNumId w:val="23"/>
  </w:num>
  <w:num w:numId="35">
    <w:abstractNumId w:val="19"/>
  </w:num>
  <w:num w:numId="36">
    <w:abstractNumId w:val="24"/>
  </w:num>
  <w:num w:numId="37">
    <w:abstractNumId w:val="10"/>
  </w:num>
  <w:num w:numId="38">
    <w:abstractNumId w:val="21"/>
  </w:num>
  <w:num w:numId="39">
    <w:abstractNumId w:val="25"/>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360"/>
    <w:rsid w:val="00035DF2"/>
    <w:rsid w:val="00076B11"/>
    <w:rsid w:val="000F0863"/>
    <w:rsid w:val="00123A8F"/>
    <w:rsid w:val="001A4335"/>
    <w:rsid w:val="001F6B1C"/>
    <w:rsid w:val="0024579D"/>
    <w:rsid w:val="002579EB"/>
    <w:rsid w:val="002A67BE"/>
    <w:rsid w:val="00352067"/>
    <w:rsid w:val="0037739F"/>
    <w:rsid w:val="00381A3C"/>
    <w:rsid w:val="00383249"/>
    <w:rsid w:val="003C3210"/>
    <w:rsid w:val="003F0914"/>
    <w:rsid w:val="004330CA"/>
    <w:rsid w:val="004338C6"/>
    <w:rsid w:val="004502D6"/>
    <w:rsid w:val="00466F40"/>
    <w:rsid w:val="004B66DF"/>
    <w:rsid w:val="004B7EA8"/>
    <w:rsid w:val="004E485A"/>
    <w:rsid w:val="004E6707"/>
    <w:rsid w:val="0052189E"/>
    <w:rsid w:val="005E3E53"/>
    <w:rsid w:val="006429B6"/>
    <w:rsid w:val="006A3425"/>
    <w:rsid w:val="00723C61"/>
    <w:rsid w:val="00791543"/>
    <w:rsid w:val="007B51E6"/>
    <w:rsid w:val="007B7395"/>
    <w:rsid w:val="00803324"/>
    <w:rsid w:val="00820F3C"/>
    <w:rsid w:val="00821011"/>
    <w:rsid w:val="008E74A0"/>
    <w:rsid w:val="00936E90"/>
    <w:rsid w:val="0097679D"/>
    <w:rsid w:val="009A3992"/>
    <w:rsid w:val="009F6836"/>
    <w:rsid w:val="00A81995"/>
    <w:rsid w:val="00AA4C91"/>
    <w:rsid w:val="00AD2793"/>
    <w:rsid w:val="00AF438F"/>
    <w:rsid w:val="00B16DC8"/>
    <w:rsid w:val="00B44643"/>
    <w:rsid w:val="00B70BE6"/>
    <w:rsid w:val="00B81B56"/>
    <w:rsid w:val="00B95691"/>
    <w:rsid w:val="00BA2310"/>
    <w:rsid w:val="00C86D50"/>
    <w:rsid w:val="00CE0D5E"/>
    <w:rsid w:val="00CE3AED"/>
    <w:rsid w:val="00CF5E9E"/>
    <w:rsid w:val="00D13360"/>
    <w:rsid w:val="00DA3810"/>
    <w:rsid w:val="00DE00A9"/>
    <w:rsid w:val="00E028B5"/>
    <w:rsid w:val="00E25FF0"/>
    <w:rsid w:val="00E54C59"/>
    <w:rsid w:val="00E57AD2"/>
    <w:rsid w:val="00E6635E"/>
    <w:rsid w:val="00EA1D2D"/>
    <w:rsid w:val="00EB0CA8"/>
    <w:rsid w:val="00EB2382"/>
    <w:rsid w:val="00EB4A71"/>
    <w:rsid w:val="00EF30AE"/>
    <w:rsid w:val="00F7192E"/>
    <w:rsid w:val="00F92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60"/>
    <w:rPr>
      <w:rFonts w:ascii="Times New Roman" w:eastAsia="宋体" w:hAnsi="Times New Roman" w:cs="Times New Roman"/>
      <w:kern w:val="0"/>
      <w:sz w:val="24"/>
      <w:szCs w:val="24"/>
    </w:rPr>
  </w:style>
  <w:style w:type="paragraph" w:styleId="1">
    <w:name w:val="heading 1"/>
    <w:basedOn w:val="a"/>
    <w:next w:val="a"/>
    <w:link w:val="1Char"/>
    <w:qFormat/>
    <w:rsid w:val="00CE3AED"/>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CE3AED"/>
    <w:pPr>
      <w:keepNext/>
      <w:keepLines/>
      <w:widowControl w:val="0"/>
      <w:spacing w:before="200" w:after="200" w:line="360" w:lineRule="auto"/>
      <w:jc w:val="both"/>
      <w:outlineLvl w:val="1"/>
    </w:pPr>
    <w:rPr>
      <w:rFonts w:ascii="Arial" w:hAnsi="Arial" w:cs="Arial"/>
      <w:b/>
      <w:bCs/>
      <w:kern w:val="2"/>
    </w:rPr>
  </w:style>
  <w:style w:type="paragraph" w:styleId="3">
    <w:name w:val="heading 3"/>
    <w:aliases w:val="标题样式1"/>
    <w:basedOn w:val="a"/>
    <w:next w:val="a"/>
    <w:link w:val="3Char"/>
    <w:uiPriority w:val="99"/>
    <w:qFormat/>
    <w:rsid w:val="00CE3AED"/>
    <w:pPr>
      <w:widowControl w:val="0"/>
      <w:spacing w:before="120" w:after="120" w:line="360" w:lineRule="auto"/>
      <w:jc w:val="both"/>
      <w:outlineLvl w:val="2"/>
    </w:pPr>
    <w:rPr>
      <w:rFonts w:ascii="宋体" w:cs="宋体"/>
      <w:b/>
      <w:bCs/>
      <w:kern w:val="2"/>
      <w:sz w:val="21"/>
      <w:szCs w:val="21"/>
    </w:rPr>
  </w:style>
  <w:style w:type="paragraph" w:styleId="4">
    <w:name w:val="heading 4"/>
    <w:basedOn w:val="a"/>
    <w:next w:val="a"/>
    <w:link w:val="4Char"/>
    <w:uiPriority w:val="99"/>
    <w:qFormat/>
    <w:rsid w:val="00CE3AED"/>
    <w:pPr>
      <w:keepNext/>
      <w:keepLines/>
      <w:widowControl w:val="0"/>
      <w:spacing w:line="360" w:lineRule="auto"/>
      <w:jc w:val="both"/>
      <w:outlineLvl w:val="3"/>
    </w:pPr>
    <w:rPr>
      <w:rFonts w:ascii="Arial" w:hAnsi="Arial" w:cs="Arial"/>
      <w:kern w:val="2"/>
      <w:sz w:val="21"/>
      <w:szCs w:val="21"/>
    </w:rPr>
  </w:style>
  <w:style w:type="paragraph" w:styleId="5">
    <w:name w:val="heading 5"/>
    <w:basedOn w:val="a"/>
    <w:next w:val="a"/>
    <w:link w:val="5Char"/>
    <w:uiPriority w:val="99"/>
    <w:qFormat/>
    <w:rsid w:val="00CE3AED"/>
    <w:pPr>
      <w:keepNext/>
      <w:keepLines/>
      <w:widowControl w:val="0"/>
      <w:adjustRightInd w:val="0"/>
      <w:snapToGrid w:val="0"/>
      <w:spacing w:line="360" w:lineRule="auto"/>
      <w:jc w:val="both"/>
      <w:outlineLvl w:val="4"/>
    </w:pPr>
    <w:rPr>
      <w:kern w:val="2"/>
      <w:sz w:val="21"/>
      <w:szCs w:val="21"/>
    </w:rPr>
  </w:style>
  <w:style w:type="paragraph" w:styleId="6">
    <w:name w:val="heading 6"/>
    <w:basedOn w:val="a"/>
    <w:next w:val="a"/>
    <w:link w:val="6Char"/>
    <w:uiPriority w:val="99"/>
    <w:qFormat/>
    <w:rsid w:val="00CE3AED"/>
    <w:pPr>
      <w:keepNext/>
      <w:keepLines/>
      <w:widowControl w:val="0"/>
      <w:spacing w:before="240" w:after="64" w:line="320" w:lineRule="auto"/>
      <w:jc w:val="both"/>
      <w:outlineLvl w:val="5"/>
    </w:pPr>
    <w:rPr>
      <w:rFonts w:ascii="Arial" w:eastAsia="黑体" w:hAnsi="Arial" w:cs="Arial"/>
      <w:b/>
      <w:bCs/>
      <w:kern w:val="2"/>
    </w:rPr>
  </w:style>
  <w:style w:type="paragraph" w:styleId="7">
    <w:name w:val="heading 7"/>
    <w:basedOn w:val="a"/>
    <w:next w:val="a"/>
    <w:link w:val="7Char"/>
    <w:uiPriority w:val="99"/>
    <w:qFormat/>
    <w:rsid w:val="00CE3AED"/>
    <w:pPr>
      <w:keepNext/>
      <w:keepLines/>
      <w:widowControl w:val="0"/>
      <w:spacing w:before="240" w:after="64" w:line="320" w:lineRule="auto"/>
      <w:jc w:val="both"/>
      <w:outlineLvl w:val="6"/>
    </w:pPr>
    <w:rPr>
      <w:b/>
      <w:bCs/>
      <w:kern w:val="2"/>
    </w:rPr>
  </w:style>
  <w:style w:type="paragraph" w:styleId="8">
    <w:name w:val="heading 8"/>
    <w:basedOn w:val="a"/>
    <w:next w:val="a"/>
    <w:link w:val="8Char"/>
    <w:uiPriority w:val="99"/>
    <w:qFormat/>
    <w:rsid w:val="00CE3AED"/>
    <w:pPr>
      <w:keepNext/>
      <w:keepLines/>
      <w:widowControl w:val="0"/>
      <w:spacing w:before="240" w:after="64" w:line="320" w:lineRule="auto"/>
      <w:jc w:val="both"/>
      <w:outlineLvl w:val="7"/>
    </w:pPr>
    <w:rPr>
      <w:rFonts w:ascii="Arial" w:eastAsia="黑体" w:hAnsi="Arial" w:cs="Arial"/>
      <w:kern w:val="2"/>
    </w:rPr>
  </w:style>
  <w:style w:type="paragraph" w:styleId="9">
    <w:name w:val="heading 9"/>
    <w:basedOn w:val="a"/>
    <w:next w:val="a"/>
    <w:link w:val="9Char"/>
    <w:uiPriority w:val="99"/>
    <w:qFormat/>
    <w:rsid w:val="00CE3AED"/>
    <w:pPr>
      <w:keepNext/>
      <w:keepLines/>
      <w:widowControl w:val="0"/>
      <w:spacing w:before="240" w:after="64" w:line="320" w:lineRule="auto"/>
      <w:jc w:val="both"/>
      <w:outlineLvl w:val="8"/>
    </w:pPr>
    <w:rPr>
      <w:rFonts w:ascii="Arial" w:eastAsia="黑体" w:hAnsi="Arial" w:cs="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3AED"/>
    <w:rPr>
      <w:rFonts w:ascii="Times New Roman" w:eastAsia="宋体" w:hAnsi="Times New Roman" w:cs="Times New Roman"/>
      <w:b/>
      <w:bCs/>
      <w:kern w:val="44"/>
      <w:sz w:val="44"/>
      <w:szCs w:val="44"/>
    </w:rPr>
  </w:style>
  <w:style w:type="character" w:customStyle="1" w:styleId="2Char">
    <w:name w:val="标题 2 Char"/>
    <w:basedOn w:val="a0"/>
    <w:link w:val="20"/>
    <w:rsid w:val="00CE3AED"/>
    <w:rPr>
      <w:rFonts w:ascii="Arial" w:eastAsia="宋体" w:hAnsi="Arial" w:cs="Arial"/>
      <w:b/>
      <w:bCs/>
      <w:sz w:val="24"/>
      <w:szCs w:val="24"/>
    </w:rPr>
  </w:style>
  <w:style w:type="character" w:customStyle="1" w:styleId="3Char">
    <w:name w:val="标题 3 Char"/>
    <w:aliases w:val="标题样式1 Char"/>
    <w:basedOn w:val="a0"/>
    <w:link w:val="3"/>
    <w:uiPriority w:val="99"/>
    <w:rsid w:val="00CE3AED"/>
    <w:rPr>
      <w:rFonts w:ascii="宋体" w:eastAsia="宋体" w:hAnsi="Times New Roman" w:cs="宋体"/>
      <w:b/>
      <w:bCs/>
      <w:szCs w:val="21"/>
    </w:rPr>
  </w:style>
  <w:style w:type="character" w:customStyle="1" w:styleId="4Char">
    <w:name w:val="标题 4 Char"/>
    <w:basedOn w:val="a0"/>
    <w:link w:val="4"/>
    <w:uiPriority w:val="99"/>
    <w:rsid w:val="00CE3AED"/>
    <w:rPr>
      <w:rFonts w:ascii="Arial" w:eastAsia="宋体" w:hAnsi="Arial" w:cs="Arial"/>
      <w:szCs w:val="21"/>
    </w:rPr>
  </w:style>
  <w:style w:type="character" w:customStyle="1" w:styleId="5Char">
    <w:name w:val="标题 5 Char"/>
    <w:basedOn w:val="a0"/>
    <w:link w:val="5"/>
    <w:uiPriority w:val="99"/>
    <w:rsid w:val="00CE3AED"/>
    <w:rPr>
      <w:rFonts w:ascii="Times New Roman" w:eastAsia="宋体" w:hAnsi="Times New Roman" w:cs="Times New Roman"/>
      <w:szCs w:val="21"/>
    </w:rPr>
  </w:style>
  <w:style w:type="character" w:customStyle="1" w:styleId="6Char">
    <w:name w:val="标题 6 Char"/>
    <w:basedOn w:val="a0"/>
    <w:link w:val="6"/>
    <w:uiPriority w:val="99"/>
    <w:rsid w:val="00CE3AED"/>
    <w:rPr>
      <w:rFonts w:ascii="Arial" w:eastAsia="黑体" w:hAnsi="Arial" w:cs="Arial"/>
      <w:b/>
      <w:bCs/>
      <w:sz w:val="24"/>
      <w:szCs w:val="24"/>
    </w:rPr>
  </w:style>
  <w:style w:type="character" w:customStyle="1" w:styleId="7Char">
    <w:name w:val="标题 7 Char"/>
    <w:basedOn w:val="a0"/>
    <w:link w:val="7"/>
    <w:uiPriority w:val="99"/>
    <w:rsid w:val="00CE3AED"/>
    <w:rPr>
      <w:rFonts w:ascii="Times New Roman" w:eastAsia="宋体" w:hAnsi="Times New Roman" w:cs="Times New Roman"/>
      <w:b/>
      <w:bCs/>
      <w:sz w:val="24"/>
      <w:szCs w:val="24"/>
    </w:rPr>
  </w:style>
  <w:style w:type="character" w:customStyle="1" w:styleId="8Char">
    <w:name w:val="标题 8 Char"/>
    <w:basedOn w:val="a0"/>
    <w:link w:val="8"/>
    <w:uiPriority w:val="99"/>
    <w:rsid w:val="00CE3AED"/>
    <w:rPr>
      <w:rFonts w:ascii="Arial" w:eastAsia="黑体" w:hAnsi="Arial" w:cs="Arial"/>
      <w:sz w:val="24"/>
      <w:szCs w:val="24"/>
    </w:rPr>
  </w:style>
  <w:style w:type="character" w:customStyle="1" w:styleId="9Char">
    <w:name w:val="标题 9 Char"/>
    <w:basedOn w:val="a0"/>
    <w:link w:val="9"/>
    <w:uiPriority w:val="99"/>
    <w:rsid w:val="00CE3AED"/>
    <w:rPr>
      <w:rFonts w:ascii="Arial" w:eastAsia="黑体" w:hAnsi="Arial" w:cs="Arial"/>
      <w:szCs w:val="21"/>
    </w:rPr>
  </w:style>
  <w:style w:type="paragraph" w:styleId="a3">
    <w:name w:val="Document Map"/>
    <w:basedOn w:val="a"/>
    <w:link w:val="Char"/>
    <w:uiPriority w:val="99"/>
    <w:semiHidden/>
    <w:unhideWhenUsed/>
    <w:rsid w:val="00D13360"/>
    <w:rPr>
      <w:rFonts w:ascii="宋体"/>
      <w:sz w:val="18"/>
      <w:szCs w:val="18"/>
    </w:rPr>
  </w:style>
  <w:style w:type="character" w:customStyle="1" w:styleId="Char">
    <w:name w:val="文档结构图 Char"/>
    <w:basedOn w:val="a0"/>
    <w:link w:val="a3"/>
    <w:uiPriority w:val="99"/>
    <w:semiHidden/>
    <w:rsid w:val="00D13360"/>
    <w:rPr>
      <w:rFonts w:ascii="宋体" w:eastAsia="宋体" w:hAnsi="Times New Roman" w:cs="Times New Roman"/>
      <w:kern w:val="0"/>
      <w:sz w:val="18"/>
      <w:szCs w:val="18"/>
    </w:rPr>
  </w:style>
  <w:style w:type="paragraph" w:styleId="a4">
    <w:name w:val="header"/>
    <w:basedOn w:val="a"/>
    <w:link w:val="Char0"/>
    <w:unhideWhenUsed/>
    <w:rsid w:val="00D133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3360"/>
    <w:rPr>
      <w:rFonts w:ascii="Times New Roman" w:eastAsia="宋体" w:hAnsi="Times New Roman" w:cs="Times New Roman"/>
      <w:kern w:val="0"/>
      <w:sz w:val="18"/>
      <w:szCs w:val="18"/>
    </w:rPr>
  </w:style>
  <w:style w:type="paragraph" w:styleId="a5">
    <w:name w:val="footer"/>
    <w:basedOn w:val="a"/>
    <w:link w:val="Char1"/>
    <w:uiPriority w:val="99"/>
    <w:unhideWhenUsed/>
    <w:rsid w:val="00D13360"/>
    <w:pPr>
      <w:tabs>
        <w:tab w:val="center" w:pos="4153"/>
        <w:tab w:val="right" w:pos="8306"/>
      </w:tabs>
      <w:snapToGrid w:val="0"/>
    </w:pPr>
    <w:rPr>
      <w:sz w:val="18"/>
      <w:szCs w:val="18"/>
    </w:rPr>
  </w:style>
  <w:style w:type="character" w:customStyle="1" w:styleId="Char1">
    <w:name w:val="页脚 Char"/>
    <w:basedOn w:val="a0"/>
    <w:link w:val="a5"/>
    <w:uiPriority w:val="99"/>
    <w:rsid w:val="00D13360"/>
    <w:rPr>
      <w:rFonts w:ascii="Times New Roman" w:eastAsia="宋体" w:hAnsi="Times New Roman" w:cs="Times New Roman"/>
      <w:kern w:val="0"/>
      <w:sz w:val="18"/>
      <w:szCs w:val="18"/>
    </w:rPr>
  </w:style>
  <w:style w:type="paragraph" w:styleId="a6">
    <w:name w:val="Balloon Text"/>
    <w:basedOn w:val="a"/>
    <w:link w:val="Char2"/>
    <w:uiPriority w:val="99"/>
    <w:semiHidden/>
    <w:unhideWhenUsed/>
    <w:rsid w:val="00D13360"/>
    <w:rPr>
      <w:sz w:val="18"/>
      <w:szCs w:val="18"/>
    </w:rPr>
  </w:style>
  <w:style w:type="character" w:customStyle="1" w:styleId="Char2">
    <w:name w:val="批注框文本 Char"/>
    <w:basedOn w:val="a0"/>
    <w:link w:val="a6"/>
    <w:uiPriority w:val="99"/>
    <w:semiHidden/>
    <w:rsid w:val="00D13360"/>
    <w:rPr>
      <w:rFonts w:ascii="Times New Roman" w:eastAsia="宋体" w:hAnsi="Times New Roman" w:cs="Times New Roman"/>
      <w:kern w:val="0"/>
      <w:sz w:val="18"/>
      <w:szCs w:val="18"/>
    </w:rPr>
  </w:style>
  <w:style w:type="paragraph" w:styleId="a7">
    <w:name w:val="Body Text Indent"/>
    <w:basedOn w:val="a"/>
    <w:link w:val="Char3"/>
    <w:uiPriority w:val="99"/>
    <w:rsid w:val="00CE3AED"/>
    <w:pPr>
      <w:spacing w:line="360" w:lineRule="auto"/>
      <w:ind w:firstLineChars="200" w:firstLine="480"/>
      <w:jc w:val="both"/>
    </w:pPr>
    <w:rPr>
      <w:rFonts w:ascii="宋体" w:hAnsi="宋体" w:cs="宋体"/>
    </w:rPr>
  </w:style>
  <w:style w:type="character" w:customStyle="1" w:styleId="Char3">
    <w:name w:val="正文文本缩进 Char"/>
    <w:basedOn w:val="a0"/>
    <w:link w:val="a7"/>
    <w:uiPriority w:val="99"/>
    <w:rsid w:val="00CE3AED"/>
    <w:rPr>
      <w:rFonts w:ascii="宋体" w:eastAsia="宋体" w:hAnsi="宋体" w:cs="宋体"/>
      <w:kern w:val="0"/>
      <w:sz w:val="24"/>
      <w:szCs w:val="24"/>
    </w:rPr>
  </w:style>
  <w:style w:type="paragraph" w:customStyle="1" w:styleId="21">
    <w:name w:val="列表2"/>
    <w:basedOn w:val="a"/>
    <w:next w:val="a8"/>
    <w:uiPriority w:val="99"/>
    <w:rsid w:val="00CE3AED"/>
    <w:pPr>
      <w:widowControl w:val="0"/>
      <w:tabs>
        <w:tab w:val="num" w:pos="360"/>
      </w:tabs>
      <w:spacing w:line="360" w:lineRule="auto"/>
      <w:jc w:val="both"/>
    </w:pPr>
    <w:rPr>
      <w:rFonts w:ascii="宋体" w:cs="宋体"/>
      <w:kern w:val="2"/>
      <w:sz w:val="21"/>
      <w:szCs w:val="21"/>
    </w:rPr>
  </w:style>
  <w:style w:type="paragraph" w:styleId="a8">
    <w:name w:val="Title"/>
    <w:basedOn w:val="a"/>
    <w:link w:val="Char4"/>
    <w:uiPriority w:val="99"/>
    <w:qFormat/>
    <w:rsid w:val="00CE3AED"/>
    <w:pPr>
      <w:widowControl w:val="0"/>
      <w:spacing w:before="240" w:after="60"/>
      <w:jc w:val="center"/>
      <w:outlineLvl w:val="0"/>
    </w:pPr>
    <w:rPr>
      <w:rFonts w:ascii="Arial" w:hAnsi="Arial" w:cs="Arial"/>
      <w:b/>
      <w:bCs/>
      <w:kern w:val="2"/>
      <w:sz w:val="32"/>
      <w:szCs w:val="32"/>
    </w:rPr>
  </w:style>
  <w:style w:type="character" w:customStyle="1" w:styleId="Char4">
    <w:name w:val="标题 Char"/>
    <w:basedOn w:val="a0"/>
    <w:link w:val="a8"/>
    <w:uiPriority w:val="99"/>
    <w:rsid w:val="00CE3AED"/>
    <w:rPr>
      <w:rFonts w:ascii="Arial" w:eastAsia="宋体" w:hAnsi="Arial" w:cs="Arial"/>
      <w:b/>
      <w:bCs/>
      <w:sz w:val="32"/>
      <w:szCs w:val="32"/>
    </w:rPr>
  </w:style>
  <w:style w:type="paragraph" w:styleId="10">
    <w:name w:val="toc 1"/>
    <w:basedOn w:val="a"/>
    <w:next w:val="a"/>
    <w:autoRedefine/>
    <w:uiPriority w:val="39"/>
    <w:rsid w:val="00CE3AED"/>
    <w:pPr>
      <w:widowControl w:val="0"/>
      <w:tabs>
        <w:tab w:val="right" w:leader="dot" w:pos="8113"/>
      </w:tabs>
      <w:spacing w:before="120" w:line="276" w:lineRule="auto"/>
    </w:pPr>
    <w:rPr>
      <w:b/>
      <w:bCs/>
      <w:caps/>
      <w:kern w:val="2"/>
      <w:sz w:val="21"/>
      <w:szCs w:val="21"/>
    </w:rPr>
  </w:style>
  <w:style w:type="paragraph" w:styleId="22">
    <w:name w:val="Body Text Indent 2"/>
    <w:basedOn w:val="a"/>
    <w:link w:val="2Char0"/>
    <w:uiPriority w:val="99"/>
    <w:rsid w:val="00CE3AED"/>
    <w:pPr>
      <w:widowControl w:val="0"/>
      <w:spacing w:line="300" w:lineRule="auto"/>
      <w:ind w:firstLineChars="200" w:firstLine="480"/>
      <w:jc w:val="both"/>
    </w:pPr>
    <w:rPr>
      <w:rFonts w:ascii="仿宋_GB2312" w:eastAsia="仿宋_GB2312" w:hAnsi="宋体" w:cs="仿宋_GB2312"/>
      <w:color w:val="000000"/>
    </w:rPr>
  </w:style>
  <w:style w:type="character" w:customStyle="1" w:styleId="2Char0">
    <w:name w:val="正文文本缩进 2 Char"/>
    <w:basedOn w:val="a0"/>
    <w:link w:val="22"/>
    <w:uiPriority w:val="99"/>
    <w:rsid w:val="00CE3AED"/>
    <w:rPr>
      <w:rFonts w:ascii="仿宋_GB2312" w:eastAsia="仿宋_GB2312" w:hAnsi="宋体" w:cs="仿宋_GB2312"/>
      <w:color w:val="000000"/>
      <w:kern w:val="0"/>
      <w:sz w:val="24"/>
      <w:szCs w:val="24"/>
    </w:rPr>
  </w:style>
  <w:style w:type="paragraph" w:customStyle="1" w:styleId="a9">
    <w:name w:val="报告署名"/>
    <w:basedOn w:val="a"/>
    <w:next w:val="a"/>
    <w:autoRedefine/>
    <w:uiPriority w:val="99"/>
    <w:rsid w:val="00CE3AED"/>
    <w:pPr>
      <w:widowControl w:val="0"/>
      <w:spacing w:line="360" w:lineRule="auto"/>
      <w:jc w:val="center"/>
    </w:pPr>
    <w:rPr>
      <w:rFonts w:ascii="宋体" w:hAnsi="宋体" w:cs="宋体"/>
      <w:kern w:val="2"/>
    </w:rPr>
  </w:style>
  <w:style w:type="character" w:customStyle="1" w:styleId="unnamed11">
    <w:name w:val="unnamed11"/>
    <w:basedOn w:val="a0"/>
    <w:uiPriority w:val="99"/>
    <w:rsid w:val="00CE3AED"/>
    <w:rPr>
      <w:rFonts w:ascii="宋体" w:eastAsia="宋体" w:hAnsi="宋体" w:cs="宋体"/>
      <w:sz w:val="18"/>
      <w:szCs w:val="18"/>
    </w:rPr>
  </w:style>
  <w:style w:type="character" w:customStyle="1" w:styleId="read">
    <w:name w:val="read"/>
    <w:basedOn w:val="a0"/>
    <w:uiPriority w:val="99"/>
    <w:rsid w:val="00CE3AED"/>
    <w:rPr>
      <w:rFonts w:cs="Times New Roman"/>
    </w:rPr>
  </w:style>
  <w:style w:type="paragraph" w:styleId="aa">
    <w:name w:val="Normal Indent"/>
    <w:aliases w:val="特点,表正文,正文非缩进,段1"/>
    <w:basedOn w:val="a"/>
    <w:uiPriority w:val="99"/>
    <w:rsid w:val="00CE3AED"/>
    <w:pPr>
      <w:widowControl w:val="0"/>
      <w:ind w:firstLineChars="200" w:firstLine="420"/>
      <w:jc w:val="both"/>
    </w:pPr>
    <w:rPr>
      <w:kern w:val="2"/>
      <w:sz w:val="21"/>
      <w:szCs w:val="21"/>
    </w:rPr>
  </w:style>
  <w:style w:type="character" w:styleId="ab">
    <w:name w:val="Hyperlink"/>
    <w:basedOn w:val="a0"/>
    <w:uiPriority w:val="99"/>
    <w:rsid w:val="00CE3AED"/>
    <w:rPr>
      <w:rFonts w:cs="Times New Roman"/>
      <w:color w:val="0000FF"/>
      <w:u w:val="single"/>
    </w:rPr>
  </w:style>
  <w:style w:type="paragraph" w:styleId="30">
    <w:name w:val="Body Text Indent 3"/>
    <w:basedOn w:val="a"/>
    <w:link w:val="3Char0"/>
    <w:uiPriority w:val="99"/>
    <w:rsid w:val="00CE3AED"/>
    <w:pPr>
      <w:widowControl w:val="0"/>
      <w:spacing w:line="360" w:lineRule="auto"/>
      <w:ind w:firstLineChars="200" w:firstLine="480"/>
      <w:jc w:val="both"/>
    </w:pPr>
    <w:rPr>
      <w:rFonts w:ascii="仿宋_GB2312" w:eastAsia="仿宋_GB2312" w:cs="仿宋_GB2312"/>
      <w:color w:val="FF0000"/>
      <w:kern w:val="2"/>
    </w:rPr>
  </w:style>
  <w:style w:type="character" w:customStyle="1" w:styleId="3Char0">
    <w:name w:val="正文文本缩进 3 Char"/>
    <w:basedOn w:val="a0"/>
    <w:link w:val="30"/>
    <w:uiPriority w:val="99"/>
    <w:rsid w:val="00CE3AED"/>
    <w:rPr>
      <w:rFonts w:ascii="仿宋_GB2312" w:eastAsia="仿宋_GB2312" w:hAnsi="Times New Roman" w:cs="仿宋_GB2312"/>
      <w:color w:val="FF0000"/>
      <w:sz w:val="24"/>
      <w:szCs w:val="24"/>
    </w:rPr>
  </w:style>
  <w:style w:type="paragraph" w:customStyle="1" w:styleId="ParaChar">
    <w:name w:val="默认段落字体 Para Char"/>
    <w:basedOn w:val="a"/>
    <w:uiPriority w:val="99"/>
    <w:rsid w:val="00CE3AED"/>
    <w:pPr>
      <w:widowControl w:val="0"/>
      <w:jc w:val="both"/>
    </w:pPr>
    <w:rPr>
      <w:kern w:val="2"/>
      <w:sz w:val="21"/>
      <w:szCs w:val="21"/>
    </w:rPr>
  </w:style>
  <w:style w:type="paragraph" w:customStyle="1" w:styleId="11">
    <w:name w:val="列表1"/>
    <w:basedOn w:val="a"/>
    <w:next w:val="a"/>
    <w:uiPriority w:val="99"/>
    <w:rsid w:val="00CE3AED"/>
    <w:pPr>
      <w:widowControl w:val="0"/>
      <w:tabs>
        <w:tab w:val="num" w:pos="644"/>
      </w:tabs>
      <w:spacing w:line="360" w:lineRule="auto"/>
      <w:ind w:left="567" w:hanging="283"/>
      <w:jc w:val="both"/>
    </w:pPr>
    <w:rPr>
      <w:kern w:val="2"/>
      <w:sz w:val="21"/>
      <w:szCs w:val="21"/>
    </w:rPr>
  </w:style>
  <w:style w:type="paragraph" w:customStyle="1" w:styleId="unnamed1">
    <w:name w:val="unnamed1"/>
    <w:basedOn w:val="a"/>
    <w:uiPriority w:val="99"/>
    <w:rsid w:val="00CE3AED"/>
    <w:pPr>
      <w:spacing w:before="60" w:after="60"/>
      <w:ind w:left="15" w:right="15"/>
    </w:pPr>
    <w:rPr>
      <w:rFonts w:ascii="宋体" w:hAnsi="宋体" w:cs="宋体"/>
      <w:color w:val="000000"/>
      <w:sz w:val="18"/>
      <w:szCs w:val="18"/>
    </w:rPr>
  </w:style>
  <w:style w:type="paragraph" w:styleId="ac">
    <w:name w:val="Body Text"/>
    <w:basedOn w:val="a"/>
    <w:link w:val="Char5"/>
    <w:uiPriority w:val="99"/>
    <w:rsid w:val="00CE3AED"/>
    <w:pPr>
      <w:spacing w:line="360" w:lineRule="auto"/>
    </w:pPr>
    <w:rPr>
      <w:rFonts w:ascii="宋体" w:hAnsi="宋体" w:cs="宋体"/>
      <w:color w:val="000000"/>
    </w:rPr>
  </w:style>
  <w:style w:type="character" w:customStyle="1" w:styleId="Char5">
    <w:name w:val="正文文本 Char"/>
    <w:basedOn w:val="a0"/>
    <w:link w:val="ac"/>
    <w:uiPriority w:val="99"/>
    <w:rsid w:val="00CE3AED"/>
    <w:rPr>
      <w:rFonts w:ascii="宋体" w:eastAsia="宋体" w:hAnsi="宋体" w:cs="宋体"/>
      <w:color w:val="000000"/>
      <w:kern w:val="0"/>
      <w:sz w:val="24"/>
      <w:szCs w:val="24"/>
    </w:rPr>
  </w:style>
  <w:style w:type="character" w:styleId="ad">
    <w:name w:val="FollowedHyperlink"/>
    <w:basedOn w:val="a0"/>
    <w:uiPriority w:val="99"/>
    <w:rsid w:val="00CE3AED"/>
    <w:rPr>
      <w:rFonts w:cs="Times New Roman"/>
      <w:color w:val="800080"/>
      <w:u w:val="single"/>
    </w:rPr>
  </w:style>
  <w:style w:type="paragraph" w:styleId="ae">
    <w:name w:val="Plain Text"/>
    <w:basedOn w:val="a"/>
    <w:link w:val="Char6"/>
    <w:uiPriority w:val="99"/>
    <w:rsid w:val="00CE3AED"/>
    <w:pPr>
      <w:widowControl w:val="0"/>
      <w:adjustRightInd w:val="0"/>
      <w:spacing w:line="312" w:lineRule="atLeast"/>
      <w:jc w:val="both"/>
      <w:textAlignment w:val="baseline"/>
    </w:pPr>
    <w:rPr>
      <w:rFonts w:ascii="宋体" w:hAnsi="Courier New" w:cs="宋体"/>
      <w:sz w:val="21"/>
      <w:szCs w:val="21"/>
    </w:rPr>
  </w:style>
  <w:style w:type="character" w:customStyle="1" w:styleId="Char6">
    <w:name w:val="纯文本 Char"/>
    <w:basedOn w:val="a0"/>
    <w:link w:val="ae"/>
    <w:uiPriority w:val="99"/>
    <w:rsid w:val="00CE3AED"/>
    <w:rPr>
      <w:rFonts w:ascii="宋体" w:eastAsia="宋体" w:hAnsi="Courier New" w:cs="宋体"/>
      <w:kern w:val="0"/>
      <w:szCs w:val="21"/>
    </w:rPr>
  </w:style>
  <w:style w:type="character" w:customStyle="1" w:styleId="da">
    <w:name w:val="da"/>
    <w:basedOn w:val="a0"/>
    <w:uiPriority w:val="99"/>
    <w:rsid w:val="00CE3AED"/>
    <w:rPr>
      <w:rFonts w:eastAsia="宋体" w:cs="Times New Roman"/>
      <w:kern w:val="2"/>
      <w:sz w:val="24"/>
      <w:szCs w:val="24"/>
      <w:lang w:val="en-US" w:eastAsia="zh-CN"/>
    </w:rPr>
  </w:style>
  <w:style w:type="paragraph" w:customStyle="1" w:styleId="af">
    <w:name w:val="正文所"/>
    <w:basedOn w:val="a"/>
    <w:uiPriority w:val="99"/>
    <w:rsid w:val="00CE3AED"/>
    <w:pPr>
      <w:widowControl w:val="0"/>
      <w:spacing w:line="360" w:lineRule="auto"/>
      <w:ind w:firstLineChars="200" w:firstLine="420"/>
      <w:jc w:val="both"/>
    </w:pPr>
    <w:rPr>
      <w:kern w:val="2"/>
      <w:sz w:val="21"/>
      <w:szCs w:val="21"/>
    </w:rPr>
  </w:style>
  <w:style w:type="character" w:styleId="af0">
    <w:name w:val="page number"/>
    <w:basedOn w:val="a0"/>
    <w:uiPriority w:val="99"/>
    <w:rsid w:val="00CE3AED"/>
    <w:rPr>
      <w:rFonts w:cs="Times New Roman"/>
    </w:rPr>
  </w:style>
  <w:style w:type="paragraph" w:customStyle="1" w:styleId="2">
    <w:name w:val="编号正文2"/>
    <w:basedOn w:val="a"/>
    <w:uiPriority w:val="99"/>
    <w:rsid w:val="00CE3AED"/>
    <w:pPr>
      <w:widowControl w:val="0"/>
      <w:numPr>
        <w:numId w:val="1"/>
      </w:numPr>
      <w:autoSpaceDE w:val="0"/>
      <w:autoSpaceDN w:val="0"/>
      <w:adjustRightInd w:val="0"/>
      <w:spacing w:after="120" w:line="300" w:lineRule="auto"/>
      <w:jc w:val="both"/>
      <w:textAlignment w:val="baseline"/>
    </w:pPr>
    <w:rPr>
      <w:rFonts w:ascii="宋体" w:cs="宋体"/>
      <w:sz w:val="21"/>
      <w:szCs w:val="21"/>
    </w:rPr>
  </w:style>
  <w:style w:type="character" w:customStyle="1" w:styleId="heigh1801">
    <w:name w:val="heigh1801"/>
    <w:basedOn w:val="a0"/>
    <w:uiPriority w:val="99"/>
    <w:rsid w:val="00CE3AED"/>
    <w:rPr>
      <w:rFonts w:cs="Times New Roman"/>
    </w:rPr>
  </w:style>
  <w:style w:type="character" w:styleId="af1">
    <w:name w:val="Strong"/>
    <w:basedOn w:val="a0"/>
    <w:uiPriority w:val="99"/>
    <w:qFormat/>
    <w:rsid w:val="00CE3AED"/>
    <w:rPr>
      <w:rFonts w:cs="Times New Roman"/>
      <w:b/>
      <w:bCs/>
    </w:rPr>
  </w:style>
  <w:style w:type="character" w:customStyle="1" w:styleId="Char7">
    <w:name w:val="批注文字 Char"/>
    <w:basedOn w:val="a0"/>
    <w:link w:val="af2"/>
    <w:semiHidden/>
    <w:rsid w:val="00CE3AED"/>
    <w:rPr>
      <w:rFonts w:ascii="Times New Roman" w:eastAsia="宋体" w:hAnsi="Times New Roman" w:cs="Times New Roman"/>
      <w:kern w:val="0"/>
      <w:sz w:val="24"/>
      <w:szCs w:val="24"/>
    </w:rPr>
  </w:style>
  <w:style w:type="paragraph" w:styleId="af2">
    <w:name w:val="annotation text"/>
    <w:basedOn w:val="a"/>
    <w:link w:val="Char7"/>
    <w:semiHidden/>
    <w:rsid w:val="00CE3AED"/>
  </w:style>
  <w:style w:type="character" w:customStyle="1" w:styleId="Char8">
    <w:name w:val="批注主题 Char"/>
    <w:basedOn w:val="Char7"/>
    <w:link w:val="af3"/>
    <w:uiPriority w:val="99"/>
    <w:semiHidden/>
    <w:rsid w:val="00CE3AED"/>
    <w:rPr>
      <w:b/>
      <w:bCs/>
    </w:rPr>
  </w:style>
  <w:style w:type="paragraph" w:styleId="af3">
    <w:name w:val="annotation subject"/>
    <w:basedOn w:val="af2"/>
    <w:next w:val="af2"/>
    <w:link w:val="Char8"/>
    <w:uiPriority w:val="99"/>
    <w:semiHidden/>
    <w:rsid w:val="00CE3AED"/>
    <w:rPr>
      <w:b/>
      <w:bCs/>
    </w:rPr>
  </w:style>
  <w:style w:type="paragraph" w:customStyle="1" w:styleId="Default">
    <w:name w:val="Default"/>
    <w:uiPriority w:val="99"/>
    <w:rsid w:val="00CE3AED"/>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
    <w:name w:val="Char Char Char"/>
    <w:basedOn w:val="a"/>
    <w:uiPriority w:val="99"/>
    <w:rsid w:val="00CE3AED"/>
    <w:pPr>
      <w:widowControl w:val="0"/>
      <w:jc w:val="both"/>
    </w:pPr>
    <w:rPr>
      <w:kern w:val="2"/>
      <w:sz w:val="21"/>
      <w:szCs w:val="21"/>
    </w:rPr>
  </w:style>
  <w:style w:type="paragraph" w:customStyle="1" w:styleId="CharChar">
    <w:name w:val="Char Char"/>
    <w:basedOn w:val="a"/>
    <w:uiPriority w:val="99"/>
    <w:rsid w:val="00CE3AED"/>
    <w:pPr>
      <w:widowControl w:val="0"/>
      <w:jc w:val="both"/>
    </w:pPr>
    <w:rPr>
      <w:kern w:val="2"/>
      <w:sz w:val="21"/>
      <w:szCs w:val="21"/>
    </w:rPr>
  </w:style>
  <w:style w:type="paragraph" w:styleId="af4">
    <w:name w:val="List Paragraph"/>
    <w:basedOn w:val="a"/>
    <w:uiPriority w:val="99"/>
    <w:qFormat/>
    <w:rsid w:val="00CE3AED"/>
    <w:pPr>
      <w:widowControl w:val="0"/>
      <w:ind w:firstLineChars="200" w:firstLine="420"/>
      <w:jc w:val="both"/>
    </w:pPr>
    <w:rPr>
      <w:kern w:val="2"/>
      <w:sz w:val="21"/>
      <w:szCs w:val="21"/>
    </w:rPr>
  </w:style>
  <w:style w:type="paragraph" w:customStyle="1" w:styleId="ParaCharCharCharCharCharCharChar">
    <w:name w:val="默认段落字体 Para Char Char Char Char Char Char Char"/>
    <w:basedOn w:val="a"/>
    <w:uiPriority w:val="99"/>
    <w:rsid w:val="00CE3AED"/>
    <w:rPr>
      <w:rFonts w:ascii="Tahoma" w:hAnsi="Tahoma" w:cs="Tahoma"/>
      <w:color w:val="000000"/>
    </w:rPr>
  </w:style>
  <w:style w:type="paragraph" w:customStyle="1" w:styleId="Char1CharCharChar">
    <w:name w:val="Char1 Char Char Char"/>
    <w:basedOn w:val="a"/>
    <w:uiPriority w:val="99"/>
    <w:rsid w:val="00CE3AED"/>
    <w:pPr>
      <w:widowControl w:val="0"/>
      <w:jc w:val="both"/>
    </w:pPr>
    <w:rPr>
      <w:kern w:val="2"/>
      <w:sz w:val="21"/>
      <w:szCs w:val="21"/>
    </w:rPr>
  </w:style>
  <w:style w:type="paragraph" w:customStyle="1" w:styleId="af5">
    <w:name w:val="正文正文"/>
    <w:basedOn w:val="a"/>
    <w:uiPriority w:val="99"/>
    <w:rsid w:val="00CE3AED"/>
    <w:pPr>
      <w:widowControl w:val="0"/>
      <w:spacing w:afterLines="25" w:line="360" w:lineRule="auto"/>
      <w:ind w:firstLineChars="200" w:firstLine="200"/>
      <w:jc w:val="both"/>
    </w:pPr>
    <w:rPr>
      <w:kern w:val="2"/>
    </w:rPr>
  </w:style>
  <w:style w:type="paragraph" w:customStyle="1" w:styleId="12">
    <w:name w:val="列出段落1"/>
    <w:basedOn w:val="a"/>
    <w:uiPriority w:val="99"/>
    <w:rsid w:val="00CE3AED"/>
    <w:pPr>
      <w:widowControl w:val="0"/>
      <w:ind w:firstLineChars="200" w:firstLine="420"/>
      <w:jc w:val="both"/>
    </w:pPr>
    <w:rPr>
      <w:rFonts w:ascii="Calibri" w:hAnsi="Calibri" w:cs="Calibri"/>
      <w:kern w:val="2"/>
      <w:sz w:val="21"/>
      <w:szCs w:val="21"/>
    </w:rPr>
  </w:style>
  <w:style w:type="paragraph" w:customStyle="1" w:styleId="Char1CharCharChar1">
    <w:name w:val="Char1 Char Char Char1"/>
    <w:basedOn w:val="a"/>
    <w:uiPriority w:val="99"/>
    <w:rsid w:val="00CE3AED"/>
    <w:pPr>
      <w:widowControl w:val="0"/>
      <w:jc w:val="both"/>
    </w:pPr>
    <w:rPr>
      <w:kern w:val="2"/>
      <w:sz w:val="21"/>
      <w:szCs w:val="21"/>
    </w:rPr>
  </w:style>
  <w:style w:type="character" w:customStyle="1" w:styleId="newsdate3">
    <w:name w:val="news_date3"/>
    <w:basedOn w:val="a0"/>
    <w:rsid w:val="00CE3AED"/>
  </w:style>
  <w:style w:type="character" w:customStyle="1" w:styleId="newsdate">
    <w:name w:val="news_date"/>
    <w:basedOn w:val="a0"/>
    <w:rsid w:val="00CE3A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cn"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w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jmmw.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xsec.com" TargetMode="External"/><Relationship Id="rId4" Type="http://schemas.openxmlformats.org/officeDocument/2006/relationships/settings" Target="settings.xml"/><Relationship Id="rId9" Type="http://schemas.openxmlformats.org/officeDocument/2006/relationships/hyperlink" Target="http://www.cmbchina.co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A27F-4FF2-4EE9-B598-EAAA96E7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2273</Words>
  <Characters>12961</Characters>
  <Application>Microsoft Office Word</Application>
  <DocSecurity>0</DocSecurity>
  <Lines>108</Lines>
  <Paragraphs>30</Paragraphs>
  <ScaleCrop>false</ScaleCrop>
  <Company>CITIC</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zhangkaren</dc:creator>
  <cp:keywords/>
  <dc:description/>
  <cp:lastModifiedBy>gongj</cp:lastModifiedBy>
  <cp:revision>22</cp:revision>
  <dcterms:created xsi:type="dcterms:W3CDTF">2013-12-24T03:25:00Z</dcterms:created>
  <dcterms:modified xsi:type="dcterms:W3CDTF">2014-01-09T08:03:00Z</dcterms:modified>
</cp:coreProperties>
</file>