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2B5" w:rsidRPr="00255843" w:rsidRDefault="00954ED3" w:rsidP="00053B1D">
      <w:pPr>
        <w:jc w:val="center"/>
        <w:rPr>
          <w:b/>
          <w:kern w:val="2"/>
          <w:sz w:val="36"/>
          <w:szCs w:val="36"/>
        </w:rPr>
      </w:pPr>
      <w:r w:rsidRPr="00255843">
        <w:rPr>
          <w:b/>
          <w:kern w:val="2"/>
          <w:sz w:val="36"/>
          <w:szCs w:val="36"/>
        </w:rPr>
        <w:t>信诚</w:t>
      </w:r>
      <w:r w:rsidR="007445ED" w:rsidRPr="00255843">
        <w:rPr>
          <w:b/>
          <w:kern w:val="2"/>
          <w:sz w:val="36"/>
          <w:szCs w:val="36"/>
        </w:rPr>
        <w:t>新双盈</w:t>
      </w:r>
      <w:r w:rsidRPr="00255843">
        <w:rPr>
          <w:b/>
          <w:kern w:val="2"/>
          <w:sz w:val="36"/>
          <w:szCs w:val="36"/>
        </w:rPr>
        <w:t>分级债券型证券投资基金</w:t>
      </w:r>
    </w:p>
    <w:p w:rsidR="00FB52B5" w:rsidRPr="00255843" w:rsidRDefault="00FB52B5" w:rsidP="008F2F24">
      <w:pPr>
        <w:jc w:val="center"/>
        <w:rPr>
          <w:b/>
          <w:kern w:val="2"/>
          <w:sz w:val="36"/>
          <w:szCs w:val="36"/>
        </w:rPr>
      </w:pPr>
      <w:r w:rsidRPr="00255843">
        <w:rPr>
          <w:b/>
          <w:kern w:val="2"/>
          <w:sz w:val="36"/>
          <w:szCs w:val="36"/>
        </w:rPr>
        <w:t>招募说明书</w:t>
      </w:r>
    </w:p>
    <w:p w:rsidR="00FB52B5" w:rsidRPr="00255843" w:rsidRDefault="00A4232C" w:rsidP="005C5EC4">
      <w:pPr>
        <w:spacing w:line="360" w:lineRule="auto"/>
        <w:jc w:val="center"/>
        <w:rPr>
          <w:bCs/>
          <w:sz w:val="21"/>
          <w:szCs w:val="21"/>
        </w:rPr>
      </w:pPr>
      <w:r w:rsidRPr="00255843">
        <w:rPr>
          <w:bCs/>
          <w:sz w:val="21"/>
          <w:szCs w:val="21"/>
        </w:rPr>
        <w:t>（</w:t>
      </w:r>
      <w:r w:rsidRPr="00255843">
        <w:rPr>
          <w:bCs/>
          <w:sz w:val="21"/>
          <w:szCs w:val="21"/>
        </w:rPr>
        <w:t>2013</w:t>
      </w:r>
      <w:r w:rsidRPr="00255843">
        <w:rPr>
          <w:bCs/>
          <w:sz w:val="21"/>
          <w:szCs w:val="21"/>
        </w:rPr>
        <w:t>年第</w:t>
      </w:r>
      <w:r w:rsidRPr="00255843">
        <w:rPr>
          <w:bCs/>
          <w:sz w:val="21"/>
          <w:szCs w:val="21"/>
        </w:rPr>
        <w:t>1</w:t>
      </w:r>
      <w:r w:rsidRPr="00255843">
        <w:rPr>
          <w:bCs/>
          <w:sz w:val="21"/>
          <w:szCs w:val="21"/>
        </w:rPr>
        <w:t>次更新）</w:t>
      </w:r>
    </w:p>
    <w:p w:rsidR="00045A97" w:rsidRPr="009916D5" w:rsidRDefault="00045A97" w:rsidP="005C5EC4">
      <w:pPr>
        <w:spacing w:line="360" w:lineRule="auto"/>
        <w:jc w:val="center"/>
        <w:rPr>
          <w:bCs/>
          <w:sz w:val="21"/>
          <w:szCs w:val="21"/>
        </w:rPr>
      </w:pPr>
    </w:p>
    <w:p w:rsidR="00954ED3" w:rsidRPr="00255843" w:rsidRDefault="00954ED3" w:rsidP="008F2F24">
      <w:pPr>
        <w:jc w:val="center"/>
        <w:rPr>
          <w:b/>
          <w:bCs/>
          <w:sz w:val="30"/>
          <w:szCs w:val="30"/>
        </w:rPr>
      </w:pPr>
      <w:r w:rsidRPr="00255843">
        <w:rPr>
          <w:rFonts w:hAnsi="宋体"/>
          <w:b/>
          <w:bCs/>
          <w:sz w:val="30"/>
          <w:szCs w:val="30"/>
        </w:rPr>
        <w:t>重要提示</w:t>
      </w:r>
    </w:p>
    <w:p w:rsidR="00252BF1" w:rsidRPr="00255843" w:rsidRDefault="00252BF1" w:rsidP="008F2F24"/>
    <w:p w:rsidR="00954ED3" w:rsidRPr="0074046E" w:rsidRDefault="00954ED3" w:rsidP="00954ED3">
      <w:pPr>
        <w:autoSpaceDE w:val="0"/>
        <w:autoSpaceDN w:val="0"/>
        <w:adjustRightInd w:val="0"/>
        <w:snapToGrid w:val="0"/>
        <w:spacing w:line="360" w:lineRule="auto"/>
        <w:ind w:firstLine="420"/>
        <w:jc w:val="both"/>
        <w:rPr>
          <w:rFonts w:hAnsi="宋体"/>
          <w:sz w:val="21"/>
          <w:szCs w:val="21"/>
        </w:rPr>
      </w:pPr>
      <w:r w:rsidRPr="00255843">
        <w:rPr>
          <w:rFonts w:hAnsi="宋体"/>
          <w:sz w:val="21"/>
          <w:szCs w:val="21"/>
        </w:rPr>
        <w:t>本基金的募集申请经中国证监会</w:t>
      </w:r>
      <w:r w:rsidR="00FD074C" w:rsidRPr="0074046E">
        <w:rPr>
          <w:rFonts w:hAnsi="宋体"/>
          <w:sz w:val="21"/>
          <w:szCs w:val="21"/>
        </w:rPr>
        <w:t>2013</w:t>
      </w:r>
      <w:r w:rsidR="00FD074C" w:rsidRPr="00255843">
        <w:rPr>
          <w:rFonts w:hAnsi="宋体"/>
          <w:sz w:val="21"/>
          <w:szCs w:val="21"/>
        </w:rPr>
        <w:t>年</w:t>
      </w:r>
      <w:r w:rsidR="00FD074C" w:rsidRPr="0074046E">
        <w:rPr>
          <w:rFonts w:hAnsi="宋体"/>
          <w:sz w:val="21"/>
          <w:szCs w:val="21"/>
        </w:rPr>
        <w:t>3</w:t>
      </w:r>
      <w:r w:rsidR="00FD074C" w:rsidRPr="00255843">
        <w:rPr>
          <w:rFonts w:hAnsi="宋体"/>
          <w:sz w:val="21"/>
          <w:szCs w:val="21"/>
        </w:rPr>
        <w:t>月</w:t>
      </w:r>
      <w:r w:rsidR="00FD074C" w:rsidRPr="0074046E">
        <w:rPr>
          <w:rFonts w:hAnsi="宋体"/>
          <w:sz w:val="21"/>
          <w:szCs w:val="21"/>
        </w:rPr>
        <w:t>12</w:t>
      </w:r>
      <w:r w:rsidR="00FD074C" w:rsidRPr="00255843">
        <w:rPr>
          <w:rFonts w:hAnsi="宋体"/>
          <w:sz w:val="21"/>
          <w:szCs w:val="21"/>
        </w:rPr>
        <w:t>日证监许可</w:t>
      </w:r>
      <w:r w:rsidR="00FD074C" w:rsidRPr="0074046E">
        <w:rPr>
          <w:rFonts w:hAnsi="宋体"/>
          <w:sz w:val="21"/>
          <w:szCs w:val="21"/>
        </w:rPr>
        <w:t>[2013]239</w:t>
      </w:r>
      <w:r w:rsidR="00FD074C" w:rsidRPr="00255843">
        <w:rPr>
          <w:rFonts w:hAnsi="宋体"/>
          <w:sz w:val="21"/>
          <w:szCs w:val="21"/>
        </w:rPr>
        <w:t>号</w:t>
      </w:r>
      <w:r w:rsidRPr="00255843">
        <w:rPr>
          <w:rFonts w:hAnsi="宋体"/>
          <w:sz w:val="21"/>
          <w:szCs w:val="21"/>
        </w:rPr>
        <w:t>文核准。</w:t>
      </w:r>
    </w:p>
    <w:p w:rsidR="0074046E" w:rsidRPr="0074046E" w:rsidRDefault="0074046E" w:rsidP="0074046E">
      <w:pPr>
        <w:autoSpaceDE w:val="0"/>
        <w:autoSpaceDN w:val="0"/>
        <w:adjustRightInd w:val="0"/>
        <w:snapToGrid w:val="0"/>
        <w:spacing w:line="360" w:lineRule="auto"/>
        <w:ind w:firstLine="420"/>
        <w:jc w:val="both"/>
        <w:rPr>
          <w:rFonts w:hAnsi="宋体"/>
          <w:sz w:val="21"/>
          <w:szCs w:val="21"/>
        </w:rPr>
      </w:pPr>
      <w:r w:rsidRPr="0074046E">
        <w:rPr>
          <w:rFonts w:hAnsi="宋体" w:hint="eastAsia"/>
          <w:sz w:val="21"/>
          <w:szCs w:val="21"/>
        </w:rPr>
        <w:t>基金管理人保证本招募说明书的内容真实、准确、完整。本招募说明书经中国证监会核准，但中国证监会对本基金募集的核准，并不表明其对本基金的价值和收益作出实质性判断或保证，也不表明投资于本基金没有风险。</w:t>
      </w:r>
    </w:p>
    <w:p w:rsidR="0074046E" w:rsidRPr="0074046E" w:rsidRDefault="0074046E" w:rsidP="0074046E">
      <w:pPr>
        <w:autoSpaceDE w:val="0"/>
        <w:autoSpaceDN w:val="0"/>
        <w:adjustRightInd w:val="0"/>
        <w:snapToGrid w:val="0"/>
        <w:spacing w:line="360" w:lineRule="auto"/>
        <w:ind w:firstLine="420"/>
        <w:jc w:val="both"/>
        <w:rPr>
          <w:rFonts w:hAnsi="宋体"/>
          <w:sz w:val="21"/>
          <w:szCs w:val="21"/>
        </w:rPr>
      </w:pPr>
      <w:r w:rsidRPr="0074046E">
        <w:rPr>
          <w:rFonts w:hAnsi="宋体" w:hint="eastAsia"/>
          <w:sz w:val="21"/>
          <w:szCs w:val="21"/>
        </w:rPr>
        <w:t>投资有风险，投资者认购（或申购）基金时应认真阅读本招募说明书。投资者根据所持有份额享受基金的收益，但同时也需承担相应的投资风险。本基金为债券型基金，属于证券投资基金中的中偏低风险品种，其预期风险与预期收益高于货币市场基金，低于混合型基金和股票型基金。其中，基于本基金的分级机制和收益规则，新双盈</w:t>
      </w:r>
      <w:r w:rsidRPr="0074046E">
        <w:rPr>
          <w:rFonts w:hAnsi="宋体" w:hint="eastAsia"/>
          <w:sz w:val="21"/>
          <w:szCs w:val="21"/>
        </w:rPr>
        <w:t>A</w:t>
      </w:r>
      <w:r w:rsidRPr="0074046E">
        <w:rPr>
          <w:rFonts w:hAnsi="宋体" w:hint="eastAsia"/>
          <w:sz w:val="21"/>
          <w:szCs w:val="21"/>
        </w:rPr>
        <w:t>为低风险、收益相对稳定的基金份额，新双盈</w:t>
      </w:r>
      <w:r w:rsidRPr="0074046E">
        <w:rPr>
          <w:rFonts w:hAnsi="宋体" w:hint="eastAsia"/>
          <w:sz w:val="21"/>
          <w:szCs w:val="21"/>
        </w:rPr>
        <w:t>B</w:t>
      </w:r>
      <w:r w:rsidRPr="0074046E">
        <w:rPr>
          <w:rFonts w:hAnsi="宋体" w:hint="eastAsia"/>
          <w:sz w:val="21"/>
          <w:szCs w:val="21"/>
        </w:rPr>
        <w:t>为中偏高风险、中偏高收益的基金份额。</w:t>
      </w:r>
    </w:p>
    <w:p w:rsidR="0074046E" w:rsidRPr="0074046E" w:rsidRDefault="0074046E" w:rsidP="0074046E">
      <w:pPr>
        <w:autoSpaceDE w:val="0"/>
        <w:autoSpaceDN w:val="0"/>
        <w:adjustRightInd w:val="0"/>
        <w:snapToGrid w:val="0"/>
        <w:spacing w:line="360" w:lineRule="auto"/>
        <w:ind w:firstLine="420"/>
        <w:jc w:val="both"/>
        <w:rPr>
          <w:rFonts w:hAnsi="宋体"/>
          <w:sz w:val="21"/>
          <w:szCs w:val="21"/>
        </w:rPr>
      </w:pPr>
      <w:r w:rsidRPr="0074046E">
        <w:rPr>
          <w:rFonts w:hAnsi="宋体" w:hint="eastAsia"/>
          <w:sz w:val="21"/>
          <w:szCs w:val="21"/>
        </w:rPr>
        <w:t>本基金投资于证券市场，基金净值会因为证券市场波动等因素产生波动，投资者在投资本基金前，应全面了解本基金的产品特性，充分考虑自身的风险承受能力，理性判断市场，并承担基金投资中出现的各类风险，包括：市场风险、管理风险、新产品创新带来的风险、估值风险、流动性风险、本基金的特定风险和其他风险等。基金管理人建议投资人根据自身的风险收益偏好，选择适合自己的基金产品，并且中长期持有。</w:t>
      </w:r>
    </w:p>
    <w:p w:rsidR="0074046E" w:rsidRPr="0074046E" w:rsidRDefault="0074046E" w:rsidP="0074046E">
      <w:pPr>
        <w:autoSpaceDE w:val="0"/>
        <w:autoSpaceDN w:val="0"/>
        <w:adjustRightInd w:val="0"/>
        <w:snapToGrid w:val="0"/>
        <w:spacing w:line="360" w:lineRule="auto"/>
        <w:ind w:firstLine="420"/>
        <w:jc w:val="both"/>
        <w:rPr>
          <w:rFonts w:hAnsi="宋体"/>
          <w:sz w:val="21"/>
          <w:szCs w:val="21"/>
        </w:rPr>
      </w:pPr>
      <w:r w:rsidRPr="0074046E">
        <w:rPr>
          <w:rFonts w:hAnsi="宋体"/>
          <w:sz w:val="21"/>
          <w:szCs w:val="21"/>
        </w:rPr>
        <w:t>基金管理人依照恪尽职守、诚实信用、谨慎勤勉的原则管理和运用基金资产，但不保证本基金一定盈利，也不保证最低收益。</w:t>
      </w:r>
    </w:p>
    <w:p w:rsidR="00954ED3" w:rsidRPr="0074046E" w:rsidRDefault="0074046E" w:rsidP="0074046E">
      <w:pPr>
        <w:autoSpaceDE w:val="0"/>
        <w:autoSpaceDN w:val="0"/>
        <w:adjustRightInd w:val="0"/>
        <w:snapToGrid w:val="0"/>
        <w:spacing w:line="360" w:lineRule="auto"/>
        <w:ind w:firstLine="420"/>
        <w:jc w:val="both"/>
        <w:rPr>
          <w:rFonts w:hAnsi="宋体"/>
          <w:sz w:val="21"/>
          <w:szCs w:val="21"/>
        </w:rPr>
      </w:pPr>
      <w:r w:rsidRPr="0074046E">
        <w:rPr>
          <w:rFonts w:hAnsi="宋体" w:hint="eastAsia"/>
          <w:sz w:val="21"/>
          <w:szCs w:val="21"/>
        </w:rPr>
        <w:t xml:space="preserve">    </w:t>
      </w:r>
      <w:r w:rsidRPr="0074046E">
        <w:rPr>
          <w:rFonts w:hAnsi="宋体"/>
          <w:sz w:val="21"/>
          <w:szCs w:val="21"/>
        </w:rPr>
        <w:t>基金的过往业绩并不预示其未来表现，基金管理人管理的其他基金的业绩也不构成对本基金业绩表现的保证。基金管理人提醒投资</w:t>
      </w:r>
      <w:r w:rsidRPr="0074046E">
        <w:rPr>
          <w:rFonts w:hAnsi="宋体" w:hint="eastAsia"/>
          <w:sz w:val="21"/>
          <w:szCs w:val="21"/>
        </w:rPr>
        <w:t>人</w:t>
      </w:r>
      <w:r w:rsidRPr="0074046E">
        <w:rPr>
          <w:rFonts w:hAnsi="宋体"/>
          <w:sz w:val="21"/>
          <w:szCs w:val="21"/>
        </w:rPr>
        <w:t>基金投资的“买者自负”原则，在做出投资决策后，基金运营状况与基金净值变化引致的投资风险，由投资者自行负担</w:t>
      </w:r>
      <w:r w:rsidRPr="0074046E">
        <w:rPr>
          <w:rFonts w:hAnsi="宋体" w:hint="eastAsia"/>
          <w:sz w:val="21"/>
          <w:szCs w:val="21"/>
        </w:rPr>
        <w:t>。</w:t>
      </w:r>
    </w:p>
    <w:p w:rsidR="006E43DA" w:rsidRPr="00255843" w:rsidRDefault="006E43DA" w:rsidP="00BF1CA7">
      <w:pPr>
        <w:autoSpaceDE w:val="0"/>
        <w:autoSpaceDN w:val="0"/>
        <w:adjustRightInd w:val="0"/>
        <w:snapToGrid w:val="0"/>
        <w:spacing w:line="360" w:lineRule="auto"/>
        <w:ind w:firstLine="420"/>
        <w:jc w:val="both"/>
        <w:rPr>
          <w:sz w:val="21"/>
          <w:szCs w:val="21"/>
        </w:rPr>
      </w:pPr>
      <w:r w:rsidRPr="00255843">
        <w:rPr>
          <w:rFonts w:hAnsi="宋体"/>
          <w:sz w:val="21"/>
          <w:szCs w:val="21"/>
        </w:rPr>
        <w:t>本更新招募说明书所载内容截止日若无特别说明为</w:t>
      </w:r>
      <w:r w:rsidRPr="00255843">
        <w:rPr>
          <w:sz w:val="21"/>
          <w:szCs w:val="21"/>
        </w:rPr>
        <w:t>2013</w:t>
      </w:r>
      <w:r w:rsidRPr="00255843">
        <w:rPr>
          <w:rFonts w:hAnsi="宋体"/>
          <w:sz w:val="21"/>
          <w:szCs w:val="21"/>
        </w:rPr>
        <w:t>年</w:t>
      </w:r>
      <w:r w:rsidRPr="00255843">
        <w:rPr>
          <w:sz w:val="21"/>
          <w:szCs w:val="21"/>
        </w:rPr>
        <w:t>11</w:t>
      </w:r>
      <w:r w:rsidRPr="00255843">
        <w:rPr>
          <w:rFonts w:hAnsi="宋体"/>
          <w:sz w:val="21"/>
          <w:szCs w:val="21"/>
        </w:rPr>
        <w:t>月</w:t>
      </w:r>
      <w:r w:rsidRPr="00255843">
        <w:rPr>
          <w:sz w:val="21"/>
          <w:szCs w:val="21"/>
        </w:rPr>
        <w:t>9</w:t>
      </w:r>
      <w:r w:rsidRPr="00255843">
        <w:rPr>
          <w:rFonts w:hAnsi="宋体"/>
          <w:sz w:val="21"/>
          <w:szCs w:val="21"/>
        </w:rPr>
        <w:t>日，有关财务数据和净值表现截止日为</w:t>
      </w:r>
      <w:r w:rsidRPr="00255843">
        <w:rPr>
          <w:sz w:val="21"/>
          <w:szCs w:val="21"/>
        </w:rPr>
        <w:t>2013</w:t>
      </w:r>
      <w:r w:rsidRPr="00255843">
        <w:rPr>
          <w:rFonts w:hAnsi="宋体"/>
          <w:sz w:val="21"/>
          <w:szCs w:val="21"/>
        </w:rPr>
        <w:t>年</w:t>
      </w:r>
      <w:r w:rsidRPr="00255843">
        <w:rPr>
          <w:sz w:val="21"/>
          <w:szCs w:val="21"/>
        </w:rPr>
        <w:t>9</w:t>
      </w:r>
      <w:r w:rsidRPr="00255843">
        <w:rPr>
          <w:rFonts w:hAnsi="宋体"/>
          <w:sz w:val="21"/>
          <w:szCs w:val="21"/>
        </w:rPr>
        <w:t>月</w:t>
      </w:r>
      <w:r w:rsidRPr="00255843">
        <w:rPr>
          <w:sz w:val="21"/>
          <w:szCs w:val="21"/>
        </w:rPr>
        <w:t>30</w:t>
      </w:r>
      <w:r w:rsidRPr="00255843">
        <w:rPr>
          <w:rFonts w:hAnsi="宋体"/>
          <w:sz w:val="21"/>
          <w:szCs w:val="21"/>
        </w:rPr>
        <w:t>日（未经审计）。</w:t>
      </w:r>
    </w:p>
    <w:p w:rsidR="00053B1D" w:rsidRPr="00255843" w:rsidRDefault="00053B1D" w:rsidP="00BF1CA7">
      <w:pPr>
        <w:autoSpaceDE w:val="0"/>
        <w:autoSpaceDN w:val="0"/>
        <w:adjustRightInd w:val="0"/>
        <w:snapToGrid w:val="0"/>
        <w:spacing w:line="360" w:lineRule="auto"/>
        <w:ind w:firstLine="420"/>
        <w:jc w:val="both"/>
        <w:rPr>
          <w:sz w:val="21"/>
          <w:szCs w:val="21"/>
        </w:rPr>
      </w:pPr>
    </w:p>
    <w:p w:rsidR="00053B1D" w:rsidRPr="00255843" w:rsidRDefault="00053B1D" w:rsidP="00053B1D">
      <w:pPr>
        <w:spacing w:line="360" w:lineRule="auto"/>
        <w:jc w:val="center"/>
        <w:rPr>
          <w:b/>
          <w:bCs/>
          <w:color w:val="000000"/>
          <w:sz w:val="32"/>
          <w:szCs w:val="32"/>
        </w:rPr>
      </w:pPr>
      <w:r w:rsidRPr="00255843">
        <w:rPr>
          <w:rFonts w:hAnsi="宋体"/>
          <w:b/>
          <w:bCs/>
          <w:color w:val="000000"/>
          <w:sz w:val="32"/>
          <w:szCs w:val="32"/>
        </w:rPr>
        <w:t>基金管理人：信诚基金管理有限公司</w:t>
      </w:r>
    </w:p>
    <w:p w:rsidR="00053B1D" w:rsidRPr="00255843" w:rsidRDefault="00053B1D" w:rsidP="00053B1D">
      <w:pPr>
        <w:spacing w:line="360" w:lineRule="auto"/>
        <w:ind w:leftChars="674" w:left="1939" w:hangingChars="100" w:hanging="321"/>
        <w:rPr>
          <w:sz w:val="28"/>
          <w:szCs w:val="28"/>
        </w:rPr>
      </w:pPr>
      <w:r w:rsidRPr="00255843">
        <w:rPr>
          <w:rFonts w:hAnsi="宋体"/>
          <w:b/>
          <w:bCs/>
          <w:color w:val="000000"/>
          <w:sz w:val="32"/>
          <w:szCs w:val="32"/>
        </w:rPr>
        <w:t>基金托管人：</w:t>
      </w:r>
      <w:r w:rsidRPr="00255843">
        <w:rPr>
          <w:rFonts w:hAnsi="宋体"/>
          <w:b/>
          <w:bCs/>
          <w:sz w:val="32"/>
          <w:szCs w:val="32"/>
        </w:rPr>
        <w:t>中国建设银行股份有限公司</w:t>
      </w:r>
    </w:p>
    <w:p w:rsidR="00F17CCE" w:rsidRPr="00255843" w:rsidRDefault="00F17CCE"/>
    <w:p w:rsidR="00053B1D" w:rsidRPr="00255843" w:rsidRDefault="00053B1D" w:rsidP="008F2F24">
      <w:pPr>
        <w:jc w:val="center"/>
        <w:rPr>
          <w:b/>
          <w:sz w:val="32"/>
          <w:szCs w:val="32"/>
        </w:rPr>
        <w:sectPr w:rsidR="00053B1D" w:rsidRPr="00255843" w:rsidSect="00AC24F8">
          <w:headerReference w:type="default" r:id="rId8"/>
          <w:pgSz w:w="11906" w:h="16838" w:code="9"/>
          <w:pgMar w:top="1418" w:right="1474" w:bottom="1077" w:left="1531" w:header="709" w:footer="1038" w:gutter="0"/>
          <w:pgNumType w:start="1"/>
          <w:cols w:space="708"/>
          <w:docGrid w:type="lines" w:linePitch="360"/>
        </w:sectPr>
      </w:pPr>
    </w:p>
    <w:p w:rsidR="00FB52B5" w:rsidRPr="00255843" w:rsidRDefault="00FB52B5" w:rsidP="008F2F24">
      <w:pPr>
        <w:jc w:val="center"/>
        <w:rPr>
          <w:b/>
          <w:sz w:val="32"/>
          <w:szCs w:val="32"/>
        </w:rPr>
      </w:pPr>
      <w:r w:rsidRPr="00255843">
        <w:rPr>
          <w:b/>
          <w:sz w:val="32"/>
          <w:szCs w:val="32"/>
        </w:rPr>
        <w:lastRenderedPageBreak/>
        <w:t>目</w:t>
      </w:r>
      <w:r w:rsidRPr="00255843">
        <w:rPr>
          <w:b/>
          <w:sz w:val="32"/>
          <w:szCs w:val="32"/>
        </w:rPr>
        <w:t xml:space="preserve">  </w:t>
      </w:r>
      <w:r w:rsidRPr="00255843">
        <w:rPr>
          <w:b/>
          <w:sz w:val="32"/>
          <w:szCs w:val="32"/>
        </w:rPr>
        <w:t>录</w:t>
      </w:r>
    </w:p>
    <w:p w:rsidR="00CF602A" w:rsidRDefault="0043142F">
      <w:pPr>
        <w:pStyle w:val="10"/>
        <w:tabs>
          <w:tab w:val="right" w:leader="dot" w:pos="8891"/>
        </w:tabs>
        <w:rPr>
          <w:rFonts w:asciiTheme="minorHAnsi" w:eastAsiaTheme="minorEastAsia" w:hAnsiTheme="minorHAnsi" w:cstheme="minorBidi"/>
          <w:b w:val="0"/>
          <w:bCs w:val="0"/>
          <w:caps w:val="0"/>
          <w:noProof/>
          <w:szCs w:val="22"/>
        </w:rPr>
      </w:pPr>
      <w:r w:rsidRPr="0043142F">
        <w:fldChar w:fldCharType="begin"/>
      </w:r>
      <w:r w:rsidR="00FB52B5" w:rsidRPr="00255843">
        <w:instrText xml:space="preserve"> TOC \o "1-3" \h \z </w:instrText>
      </w:r>
      <w:r w:rsidRPr="0043142F">
        <w:fldChar w:fldCharType="separate"/>
      </w:r>
      <w:hyperlink w:anchor="_Toc373332922" w:history="1">
        <w:r w:rsidR="00CF602A" w:rsidRPr="00AE4293">
          <w:rPr>
            <w:rStyle w:val="a7"/>
            <w:rFonts w:hAnsi="宋体" w:hint="eastAsia"/>
            <w:noProof/>
          </w:rPr>
          <w:t>第一部分</w:t>
        </w:r>
        <w:r w:rsidR="00CF602A" w:rsidRPr="00AE4293">
          <w:rPr>
            <w:rStyle w:val="a7"/>
            <w:noProof/>
          </w:rPr>
          <w:t xml:space="preserve">   </w:t>
        </w:r>
        <w:r w:rsidR="00CF602A" w:rsidRPr="00AE4293">
          <w:rPr>
            <w:rStyle w:val="a7"/>
            <w:rFonts w:hAnsi="宋体" w:hint="eastAsia"/>
            <w:noProof/>
          </w:rPr>
          <w:t>绪言</w:t>
        </w:r>
        <w:r w:rsidR="00CF602A">
          <w:rPr>
            <w:noProof/>
            <w:webHidden/>
          </w:rPr>
          <w:tab/>
        </w:r>
        <w:r>
          <w:rPr>
            <w:noProof/>
            <w:webHidden/>
          </w:rPr>
          <w:fldChar w:fldCharType="begin"/>
        </w:r>
        <w:r w:rsidR="00CF602A">
          <w:rPr>
            <w:noProof/>
            <w:webHidden/>
          </w:rPr>
          <w:instrText xml:space="preserve"> PAGEREF _Toc373332922 \h </w:instrText>
        </w:r>
        <w:r>
          <w:rPr>
            <w:noProof/>
            <w:webHidden/>
          </w:rPr>
        </w:r>
        <w:r>
          <w:rPr>
            <w:noProof/>
            <w:webHidden/>
          </w:rPr>
          <w:fldChar w:fldCharType="separate"/>
        </w:r>
        <w:r w:rsidR="006E4E4F">
          <w:rPr>
            <w:noProof/>
            <w:webHidden/>
          </w:rPr>
          <w:t>1</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23" w:history="1">
        <w:r w:rsidR="00CF602A" w:rsidRPr="00AE4293">
          <w:rPr>
            <w:rStyle w:val="a7"/>
            <w:rFonts w:hAnsi="宋体" w:hint="eastAsia"/>
            <w:noProof/>
          </w:rPr>
          <w:t>第二部分</w:t>
        </w:r>
        <w:r w:rsidR="00CF602A" w:rsidRPr="00AE4293">
          <w:rPr>
            <w:rStyle w:val="a7"/>
            <w:noProof/>
          </w:rPr>
          <w:t xml:space="preserve">   </w:t>
        </w:r>
        <w:r w:rsidR="00CF602A" w:rsidRPr="00AE4293">
          <w:rPr>
            <w:rStyle w:val="a7"/>
            <w:rFonts w:hAnsi="宋体" w:hint="eastAsia"/>
            <w:noProof/>
          </w:rPr>
          <w:t>释义</w:t>
        </w:r>
        <w:r w:rsidR="00CF602A">
          <w:rPr>
            <w:noProof/>
            <w:webHidden/>
          </w:rPr>
          <w:tab/>
        </w:r>
        <w:r>
          <w:rPr>
            <w:noProof/>
            <w:webHidden/>
          </w:rPr>
          <w:fldChar w:fldCharType="begin"/>
        </w:r>
        <w:r w:rsidR="00CF602A">
          <w:rPr>
            <w:noProof/>
            <w:webHidden/>
          </w:rPr>
          <w:instrText xml:space="preserve"> PAGEREF _Toc373332923 \h </w:instrText>
        </w:r>
        <w:r>
          <w:rPr>
            <w:noProof/>
            <w:webHidden/>
          </w:rPr>
        </w:r>
        <w:r>
          <w:rPr>
            <w:noProof/>
            <w:webHidden/>
          </w:rPr>
          <w:fldChar w:fldCharType="separate"/>
        </w:r>
        <w:r w:rsidR="006E4E4F">
          <w:rPr>
            <w:noProof/>
            <w:webHidden/>
          </w:rPr>
          <w:t>1</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24" w:history="1">
        <w:r w:rsidR="00CF602A" w:rsidRPr="00AE4293">
          <w:rPr>
            <w:rStyle w:val="a7"/>
            <w:rFonts w:hAnsi="宋体" w:hint="eastAsia"/>
            <w:noProof/>
          </w:rPr>
          <w:t>第三部分</w:t>
        </w:r>
        <w:r w:rsidR="00CF602A" w:rsidRPr="00AE4293">
          <w:rPr>
            <w:rStyle w:val="a7"/>
            <w:noProof/>
          </w:rPr>
          <w:t xml:space="preserve">   </w:t>
        </w:r>
        <w:r w:rsidR="00CF602A" w:rsidRPr="00AE4293">
          <w:rPr>
            <w:rStyle w:val="a7"/>
            <w:rFonts w:hAnsi="宋体" w:hint="eastAsia"/>
            <w:noProof/>
          </w:rPr>
          <w:t>基金管理人</w:t>
        </w:r>
        <w:r w:rsidR="00CF602A">
          <w:rPr>
            <w:noProof/>
            <w:webHidden/>
          </w:rPr>
          <w:tab/>
        </w:r>
        <w:r>
          <w:rPr>
            <w:noProof/>
            <w:webHidden/>
          </w:rPr>
          <w:fldChar w:fldCharType="begin"/>
        </w:r>
        <w:r w:rsidR="00CF602A">
          <w:rPr>
            <w:noProof/>
            <w:webHidden/>
          </w:rPr>
          <w:instrText xml:space="preserve"> PAGEREF _Toc373332924 \h </w:instrText>
        </w:r>
        <w:r>
          <w:rPr>
            <w:noProof/>
            <w:webHidden/>
          </w:rPr>
        </w:r>
        <w:r>
          <w:rPr>
            <w:noProof/>
            <w:webHidden/>
          </w:rPr>
          <w:fldChar w:fldCharType="separate"/>
        </w:r>
        <w:r w:rsidR="006E4E4F">
          <w:rPr>
            <w:noProof/>
            <w:webHidden/>
          </w:rPr>
          <w:t>4</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25" w:history="1">
        <w:r w:rsidR="00CF602A" w:rsidRPr="00AE4293">
          <w:rPr>
            <w:rStyle w:val="a7"/>
            <w:rFonts w:hAnsi="宋体" w:hint="eastAsia"/>
            <w:noProof/>
          </w:rPr>
          <w:t>第四部分</w:t>
        </w:r>
        <w:r w:rsidR="00CF602A" w:rsidRPr="00AE4293">
          <w:rPr>
            <w:rStyle w:val="a7"/>
            <w:noProof/>
          </w:rPr>
          <w:t xml:space="preserve">   </w:t>
        </w:r>
        <w:r w:rsidR="00CF602A" w:rsidRPr="00AE4293">
          <w:rPr>
            <w:rStyle w:val="a7"/>
            <w:rFonts w:hAnsi="宋体" w:hint="eastAsia"/>
            <w:noProof/>
          </w:rPr>
          <w:t>基金托管人</w:t>
        </w:r>
        <w:r w:rsidR="00CF602A">
          <w:rPr>
            <w:noProof/>
            <w:webHidden/>
          </w:rPr>
          <w:tab/>
        </w:r>
        <w:r>
          <w:rPr>
            <w:noProof/>
            <w:webHidden/>
          </w:rPr>
          <w:fldChar w:fldCharType="begin"/>
        </w:r>
        <w:r w:rsidR="00CF602A">
          <w:rPr>
            <w:noProof/>
            <w:webHidden/>
          </w:rPr>
          <w:instrText xml:space="preserve"> PAGEREF _Toc373332925 \h </w:instrText>
        </w:r>
        <w:r>
          <w:rPr>
            <w:noProof/>
            <w:webHidden/>
          </w:rPr>
        </w:r>
        <w:r>
          <w:rPr>
            <w:noProof/>
            <w:webHidden/>
          </w:rPr>
          <w:fldChar w:fldCharType="separate"/>
        </w:r>
        <w:r w:rsidR="006E4E4F">
          <w:rPr>
            <w:noProof/>
            <w:webHidden/>
          </w:rPr>
          <w:t>9</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26" w:history="1">
        <w:r w:rsidR="00CF602A" w:rsidRPr="00AE4293">
          <w:rPr>
            <w:rStyle w:val="a7"/>
            <w:rFonts w:hAnsi="宋体" w:hint="eastAsia"/>
            <w:noProof/>
          </w:rPr>
          <w:t>第五部分</w:t>
        </w:r>
        <w:r w:rsidR="00CF602A" w:rsidRPr="00AE4293">
          <w:rPr>
            <w:rStyle w:val="a7"/>
            <w:noProof/>
          </w:rPr>
          <w:t xml:space="preserve">   </w:t>
        </w:r>
        <w:r w:rsidR="00CF602A" w:rsidRPr="00AE4293">
          <w:rPr>
            <w:rStyle w:val="a7"/>
            <w:rFonts w:hAnsi="宋体" w:hint="eastAsia"/>
            <w:noProof/>
          </w:rPr>
          <w:t>相关服务机构</w:t>
        </w:r>
        <w:r w:rsidR="00CF602A">
          <w:rPr>
            <w:noProof/>
            <w:webHidden/>
          </w:rPr>
          <w:tab/>
        </w:r>
        <w:r>
          <w:rPr>
            <w:noProof/>
            <w:webHidden/>
          </w:rPr>
          <w:fldChar w:fldCharType="begin"/>
        </w:r>
        <w:r w:rsidR="00CF602A">
          <w:rPr>
            <w:noProof/>
            <w:webHidden/>
          </w:rPr>
          <w:instrText xml:space="preserve"> PAGEREF _Toc373332926 \h </w:instrText>
        </w:r>
        <w:r>
          <w:rPr>
            <w:noProof/>
            <w:webHidden/>
          </w:rPr>
        </w:r>
        <w:r>
          <w:rPr>
            <w:noProof/>
            <w:webHidden/>
          </w:rPr>
          <w:fldChar w:fldCharType="separate"/>
        </w:r>
        <w:r w:rsidR="006E4E4F">
          <w:rPr>
            <w:noProof/>
            <w:webHidden/>
          </w:rPr>
          <w:t>12</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27" w:history="1">
        <w:r w:rsidR="00CF602A" w:rsidRPr="00AE4293">
          <w:rPr>
            <w:rStyle w:val="a7"/>
            <w:rFonts w:hAnsi="宋体" w:hint="eastAsia"/>
            <w:noProof/>
          </w:rPr>
          <w:t>第六部分</w:t>
        </w:r>
        <w:r w:rsidR="00CF602A" w:rsidRPr="00AE4293">
          <w:rPr>
            <w:rStyle w:val="a7"/>
            <w:noProof/>
          </w:rPr>
          <w:t xml:space="preserve">   </w:t>
        </w:r>
        <w:r w:rsidR="00CF602A" w:rsidRPr="00AE4293">
          <w:rPr>
            <w:rStyle w:val="a7"/>
            <w:rFonts w:hAnsi="宋体" w:hint="eastAsia"/>
            <w:noProof/>
          </w:rPr>
          <w:t>基金份额分级</w:t>
        </w:r>
        <w:r w:rsidR="00CF602A">
          <w:rPr>
            <w:noProof/>
            <w:webHidden/>
          </w:rPr>
          <w:tab/>
        </w:r>
        <w:r>
          <w:rPr>
            <w:noProof/>
            <w:webHidden/>
          </w:rPr>
          <w:fldChar w:fldCharType="begin"/>
        </w:r>
        <w:r w:rsidR="00CF602A">
          <w:rPr>
            <w:noProof/>
            <w:webHidden/>
          </w:rPr>
          <w:instrText xml:space="preserve"> PAGEREF _Toc373332927 \h </w:instrText>
        </w:r>
        <w:r>
          <w:rPr>
            <w:noProof/>
            <w:webHidden/>
          </w:rPr>
        </w:r>
        <w:r>
          <w:rPr>
            <w:noProof/>
            <w:webHidden/>
          </w:rPr>
          <w:fldChar w:fldCharType="separate"/>
        </w:r>
        <w:r w:rsidR="006E4E4F">
          <w:rPr>
            <w:noProof/>
            <w:webHidden/>
          </w:rPr>
          <w:t>16</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28" w:history="1">
        <w:r w:rsidR="00CF602A" w:rsidRPr="00AE4293">
          <w:rPr>
            <w:rStyle w:val="a7"/>
            <w:rFonts w:hAnsi="宋体" w:hint="eastAsia"/>
            <w:noProof/>
          </w:rPr>
          <w:t>第七部分</w:t>
        </w:r>
        <w:r w:rsidR="00CF602A" w:rsidRPr="00AE4293">
          <w:rPr>
            <w:rStyle w:val="a7"/>
            <w:noProof/>
          </w:rPr>
          <w:t xml:space="preserve">   </w:t>
        </w:r>
        <w:r w:rsidR="00CF602A" w:rsidRPr="00AE4293">
          <w:rPr>
            <w:rStyle w:val="a7"/>
            <w:rFonts w:hAnsi="宋体" w:hint="eastAsia"/>
            <w:noProof/>
          </w:rPr>
          <w:t>基金的募集</w:t>
        </w:r>
        <w:r w:rsidR="00CF602A">
          <w:rPr>
            <w:noProof/>
            <w:webHidden/>
          </w:rPr>
          <w:tab/>
        </w:r>
        <w:r>
          <w:rPr>
            <w:noProof/>
            <w:webHidden/>
          </w:rPr>
          <w:fldChar w:fldCharType="begin"/>
        </w:r>
        <w:r w:rsidR="00CF602A">
          <w:rPr>
            <w:noProof/>
            <w:webHidden/>
          </w:rPr>
          <w:instrText xml:space="preserve"> PAGEREF _Toc373332928 \h </w:instrText>
        </w:r>
        <w:r>
          <w:rPr>
            <w:noProof/>
            <w:webHidden/>
          </w:rPr>
        </w:r>
        <w:r>
          <w:rPr>
            <w:noProof/>
            <w:webHidden/>
          </w:rPr>
          <w:fldChar w:fldCharType="separate"/>
        </w:r>
        <w:r w:rsidR="006E4E4F">
          <w:rPr>
            <w:noProof/>
            <w:webHidden/>
          </w:rPr>
          <w:t>20</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29" w:history="1">
        <w:r w:rsidR="00CF602A" w:rsidRPr="00AE4293">
          <w:rPr>
            <w:rStyle w:val="a7"/>
            <w:rFonts w:hAnsi="宋体" w:hint="eastAsia"/>
            <w:noProof/>
          </w:rPr>
          <w:t>第八部分</w:t>
        </w:r>
        <w:r w:rsidR="00CF602A" w:rsidRPr="00AE4293">
          <w:rPr>
            <w:rStyle w:val="a7"/>
            <w:noProof/>
          </w:rPr>
          <w:t xml:space="preserve">   </w:t>
        </w:r>
        <w:r w:rsidR="00CF602A" w:rsidRPr="00AE4293">
          <w:rPr>
            <w:rStyle w:val="a7"/>
            <w:rFonts w:hAnsi="宋体" w:hint="eastAsia"/>
            <w:noProof/>
          </w:rPr>
          <w:t>基金合同的生效</w:t>
        </w:r>
        <w:r w:rsidR="00CF602A">
          <w:rPr>
            <w:noProof/>
            <w:webHidden/>
          </w:rPr>
          <w:tab/>
        </w:r>
        <w:r>
          <w:rPr>
            <w:noProof/>
            <w:webHidden/>
          </w:rPr>
          <w:fldChar w:fldCharType="begin"/>
        </w:r>
        <w:r w:rsidR="00CF602A">
          <w:rPr>
            <w:noProof/>
            <w:webHidden/>
          </w:rPr>
          <w:instrText xml:space="preserve"> PAGEREF _Toc373332929 \h </w:instrText>
        </w:r>
        <w:r>
          <w:rPr>
            <w:noProof/>
            <w:webHidden/>
          </w:rPr>
        </w:r>
        <w:r>
          <w:rPr>
            <w:noProof/>
            <w:webHidden/>
          </w:rPr>
          <w:fldChar w:fldCharType="separate"/>
        </w:r>
        <w:r w:rsidR="006E4E4F">
          <w:rPr>
            <w:noProof/>
            <w:webHidden/>
          </w:rPr>
          <w:t>21</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30" w:history="1">
        <w:r w:rsidR="00CF602A" w:rsidRPr="00AE4293">
          <w:rPr>
            <w:rStyle w:val="a7"/>
            <w:rFonts w:hAnsi="宋体" w:hint="eastAsia"/>
            <w:noProof/>
          </w:rPr>
          <w:t>第九部分</w:t>
        </w:r>
        <w:r w:rsidR="00CF602A" w:rsidRPr="00AE4293">
          <w:rPr>
            <w:rStyle w:val="a7"/>
            <w:noProof/>
          </w:rPr>
          <w:t xml:space="preserve">   </w:t>
        </w:r>
        <w:r w:rsidR="00CF602A" w:rsidRPr="00AE4293">
          <w:rPr>
            <w:rStyle w:val="a7"/>
            <w:rFonts w:hAnsi="宋体" w:hint="eastAsia"/>
            <w:noProof/>
          </w:rPr>
          <w:t>基金份额的申购与赎回</w:t>
        </w:r>
        <w:r w:rsidR="00CF602A">
          <w:rPr>
            <w:noProof/>
            <w:webHidden/>
          </w:rPr>
          <w:tab/>
        </w:r>
        <w:r>
          <w:rPr>
            <w:noProof/>
            <w:webHidden/>
          </w:rPr>
          <w:fldChar w:fldCharType="begin"/>
        </w:r>
        <w:r w:rsidR="00CF602A">
          <w:rPr>
            <w:noProof/>
            <w:webHidden/>
          </w:rPr>
          <w:instrText xml:space="preserve"> PAGEREF _Toc373332930 \h </w:instrText>
        </w:r>
        <w:r>
          <w:rPr>
            <w:noProof/>
            <w:webHidden/>
          </w:rPr>
        </w:r>
        <w:r>
          <w:rPr>
            <w:noProof/>
            <w:webHidden/>
          </w:rPr>
          <w:fldChar w:fldCharType="separate"/>
        </w:r>
        <w:r w:rsidR="006E4E4F">
          <w:rPr>
            <w:noProof/>
            <w:webHidden/>
          </w:rPr>
          <w:t>21</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31" w:history="1">
        <w:r w:rsidR="00CF602A" w:rsidRPr="00AE4293">
          <w:rPr>
            <w:rStyle w:val="a7"/>
            <w:rFonts w:hAnsi="宋体" w:hint="eastAsia"/>
            <w:noProof/>
          </w:rPr>
          <w:t>第十部分</w:t>
        </w:r>
        <w:r w:rsidR="00CF602A" w:rsidRPr="00AE4293">
          <w:rPr>
            <w:rStyle w:val="a7"/>
            <w:noProof/>
          </w:rPr>
          <w:t xml:space="preserve">   </w:t>
        </w:r>
        <w:r w:rsidR="00CF602A" w:rsidRPr="00AE4293">
          <w:rPr>
            <w:rStyle w:val="a7"/>
            <w:rFonts w:hAnsi="宋体" w:hint="eastAsia"/>
            <w:noProof/>
          </w:rPr>
          <w:t>基金的非交易过户、转托管、冻结与质押</w:t>
        </w:r>
        <w:r w:rsidR="00CF602A">
          <w:rPr>
            <w:noProof/>
            <w:webHidden/>
          </w:rPr>
          <w:tab/>
        </w:r>
        <w:r>
          <w:rPr>
            <w:noProof/>
            <w:webHidden/>
          </w:rPr>
          <w:fldChar w:fldCharType="begin"/>
        </w:r>
        <w:r w:rsidR="00CF602A">
          <w:rPr>
            <w:noProof/>
            <w:webHidden/>
          </w:rPr>
          <w:instrText xml:space="preserve"> PAGEREF _Toc373332931 \h </w:instrText>
        </w:r>
        <w:r>
          <w:rPr>
            <w:noProof/>
            <w:webHidden/>
          </w:rPr>
        </w:r>
        <w:r>
          <w:rPr>
            <w:noProof/>
            <w:webHidden/>
          </w:rPr>
          <w:fldChar w:fldCharType="separate"/>
        </w:r>
        <w:r w:rsidR="006E4E4F">
          <w:rPr>
            <w:noProof/>
            <w:webHidden/>
          </w:rPr>
          <w:t>27</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32" w:history="1">
        <w:r w:rsidR="00CF602A" w:rsidRPr="00AE4293">
          <w:rPr>
            <w:rStyle w:val="a7"/>
            <w:rFonts w:hAnsi="宋体" w:hint="eastAsia"/>
            <w:noProof/>
          </w:rPr>
          <w:t>第十一部分</w:t>
        </w:r>
        <w:r w:rsidR="00CF602A" w:rsidRPr="00AE4293">
          <w:rPr>
            <w:rStyle w:val="a7"/>
            <w:noProof/>
          </w:rPr>
          <w:t xml:space="preserve">   </w:t>
        </w:r>
        <w:r w:rsidR="00CF602A" w:rsidRPr="00AE4293">
          <w:rPr>
            <w:rStyle w:val="a7"/>
            <w:rFonts w:hAnsi="宋体" w:hint="eastAsia"/>
            <w:noProof/>
          </w:rPr>
          <w:t>基金的投资</w:t>
        </w:r>
        <w:r w:rsidR="00CF602A">
          <w:rPr>
            <w:noProof/>
            <w:webHidden/>
          </w:rPr>
          <w:tab/>
        </w:r>
        <w:r>
          <w:rPr>
            <w:noProof/>
            <w:webHidden/>
          </w:rPr>
          <w:fldChar w:fldCharType="begin"/>
        </w:r>
        <w:r w:rsidR="00CF602A">
          <w:rPr>
            <w:noProof/>
            <w:webHidden/>
          </w:rPr>
          <w:instrText xml:space="preserve"> PAGEREF _Toc373332932 \h </w:instrText>
        </w:r>
        <w:r>
          <w:rPr>
            <w:noProof/>
            <w:webHidden/>
          </w:rPr>
        </w:r>
        <w:r>
          <w:rPr>
            <w:noProof/>
            <w:webHidden/>
          </w:rPr>
          <w:fldChar w:fldCharType="separate"/>
        </w:r>
        <w:r w:rsidR="006E4E4F">
          <w:rPr>
            <w:noProof/>
            <w:webHidden/>
          </w:rPr>
          <w:t>28</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33" w:history="1">
        <w:r w:rsidR="00CF602A" w:rsidRPr="00AE4293">
          <w:rPr>
            <w:rStyle w:val="a7"/>
            <w:rFonts w:hAnsi="宋体" w:hint="eastAsia"/>
            <w:noProof/>
          </w:rPr>
          <w:t>第十二部分</w:t>
        </w:r>
        <w:r w:rsidR="00CF602A" w:rsidRPr="00AE4293">
          <w:rPr>
            <w:rStyle w:val="a7"/>
            <w:noProof/>
          </w:rPr>
          <w:t xml:space="preserve">  </w:t>
        </w:r>
        <w:r w:rsidR="00CF602A" w:rsidRPr="00AE4293">
          <w:rPr>
            <w:rStyle w:val="a7"/>
            <w:rFonts w:hAnsi="宋体" w:hint="eastAsia"/>
            <w:noProof/>
          </w:rPr>
          <w:t>基金的业绩</w:t>
        </w:r>
        <w:r w:rsidR="00CF602A">
          <w:rPr>
            <w:noProof/>
            <w:webHidden/>
          </w:rPr>
          <w:tab/>
        </w:r>
        <w:r>
          <w:rPr>
            <w:noProof/>
            <w:webHidden/>
          </w:rPr>
          <w:fldChar w:fldCharType="begin"/>
        </w:r>
        <w:r w:rsidR="00CF602A">
          <w:rPr>
            <w:noProof/>
            <w:webHidden/>
          </w:rPr>
          <w:instrText xml:space="preserve"> PAGEREF _Toc373332933 \h </w:instrText>
        </w:r>
        <w:r>
          <w:rPr>
            <w:noProof/>
            <w:webHidden/>
          </w:rPr>
        </w:r>
        <w:r>
          <w:rPr>
            <w:noProof/>
            <w:webHidden/>
          </w:rPr>
          <w:fldChar w:fldCharType="separate"/>
        </w:r>
        <w:r w:rsidR="006E4E4F">
          <w:rPr>
            <w:noProof/>
            <w:webHidden/>
          </w:rPr>
          <w:t>36</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34" w:history="1">
        <w:r w:rsidR="00CF602A" w:rsidRPr="00AE4293">
          <w:rPr>
            <w:rStyle w:val="a7"/>
            <w:rFonts w:hAnsi="宋体" w:hint="eastAsia"/>
            <w:noProof/>
          </w:rPr>
          <w:t>第十三部分</w:t>
        </w:r>
        <w:r w:rsidR="00CF602A" w:rsidRPr="00AE4293">
          <w:rPr>
            <w:rStyle w:val="a7"/>
            <w:noProof/>
          </w:rPr>
          <w:t xml:space="preserve">  </w:t>
        </w:r>
        <w:r w:rsidR="00CF602A" w:rsidRPr="00AE4293">
          <w:rPr>
            <w:rStyle w:val="a7"/>
            <w:rFonts w:hAnsi="宋体" w:hint="eastAsia"/>
            <w:noProof/>
          </w:rPr>
          <w:t>基金的财产</w:t>
        </w:r>
        <w:r w:rsidR="00CF602A">
          <w:rPr>
            <w:noProof/>
            <w:webHidden/>
          </w:rPr>
          <w:tab/>
        </w:r>
        <w:r>
          <w:rPr>
            <w:noProof/>
            <w:webHidden/>
          </w:rPr>
          <w:fldChar w:fldCharType="begin"/>
        </w:r>
        <w:r w:rsidR="00CF602A">
          <w:rPr>
            <w:noProof/>
            <w:webHidden/>
          </w:rPr>
          <w:instrText xml:space="preserve"> PAGEREF _Toc373332934 \h </w:instrText>
        </w:r>
        <w:r>
          <w:rPr>
            <w:noProof/>
            <w:webHidden/>
          </w:rPr>
        </w:r>
        <w:r>
          <w:rPr>
            <w:noProof/>
            <w:webHidden/>
          </w:rPr>
          <w:fldChar w:fldCharType="separate"/>
        </w:r>
        <w:r w:rsidR="006E4E4F">
          <w:rPr>
            <w:noProof/>
            <w:webHidden/>
          </w:rPr>
          <w:t>37</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35" w:history="1">
        <w:r w:rsidR="00CF602A" w:rsidRPr="00AE4293">
          <w:rPr>
            <w:rStyle w:val="a7"/>
            <w:rFonts w:hAnsi="宋体" w:hint="eastAsia"/>
            <w:noProof/>
          </w:rPr>
          <w:t>第十四部分</w:t>
        </w:r>
        <w:r w:rsidR="00CF602A" w:rsidRPr="00AE4293">
          <w:rPr>
            <w:rStyle w:val="a7"/>
            <w:noProof/>
          </w:rPr>
          <w:t xml:space="preserve">   </w:t>
        </w:r>
        <w:r w:rsidR="00CF602A" w:rsidRPr="00AE4293">
          <w:rPr>
            <w:rStyle w:val="a7"/>
            <w:rFonts w:hAnsi="宋体" w:hint="eastAsia"/>
            <w:noProof/>
          </w:rPr>
          <w:t>基金资产的估值</w:t>
        </w:r>
        <w:r w:rsidR="00CF602A">
          <w:rPr>
            <w:noProof/>
            <w:webHidden/>
          </w:rPr>
          <w:tab/>
        </w:r>
        <w:r>
          <w:rPr>
            <w:noProof/>
            <w:webHidden/>
          </w:rPr>
          <w:fldChar w:fldCharType="begin"/>
        </w:r>
        <w:r w:rsidR="00CF602A">
          <w:rPr>
            <w:noProof/>
            <w:webHidden/>
          </w:rPr>
          <w:instrText xml:space="preserve"> PAGEREF _Toc373332935 \h </w:instrText>
        </w:r>
        <w:r>
          <w:rPr>
            <w:noProof/>
            <w:webHidden/>
          </w:rPr>
        </w:r>
        <w:r>
          <w:rPr>
            <w:noProof/>
            <w:webHidden/>
          </w:rPr>
          <w:fldChar w:fldCharType="separate"/>
        </w:r>
        <w:r w:rsidR="006E4E4F">
          <w:rPr>
            <w:noProof/>
            <w:webHidden/>
          </w:rPr>
          <w:t>38</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36" w:history="1">
        <w:r w:rsidR="00CF602A" w:rsidRPr="00AE4293">
          <w:rPr>
            <w:rStyle w:val="a7"/>
            <w:rFonts w:hAnsi="宋体" w:hint="eastAsia"/>
            <w:noProof/>
          </w:rPr>
          <w:t>第十五部分</w:t>
        </w:r>
        <w:r w:rsidR="00CF602A" w:rsidRPr="00AE4293">
          <w:rPr>
            <w:rStyle w:val="a7"/>
            <w:noProof/>
          </w:rPr>
          <w:t xml:space="preserve">  </w:t>
        </w:r>
        <w:r w:rsidR="00CF602A" w:rsidRPr="00AE4293">
          <w:rPr>
            <w:rStyle w:val="a7"/>
            <w:rFonts w:hAnsi="宋体" w:hint="eastAsia"/>
            <w:noProof/>
          </w:rPr>
          <w:t>基金的收益分配</w:t>
        </w:r>
        <w:r w:rsidR="00CF602A">
          <w:rPr>
            <w:noProof/>
            <w:webHidden/>
          </w:rPr>
          <w:tab/>
        </w:r>
        <w:r>
          <w:rPr>
            <w:noProof/>
            <w:webHidden/>
          </w:rPr>
          <w:fldChar w:fldCharType="begin"/>
        </w:r>
        <w:r w:rsidR="00CF602A">
          <w:rPr>
            <w:noProof/>
            <w:webHidden/>
          </w:rPr>
          <w:instrText xml:space="preserve"> PAGEREF _Toc373332936 \h </w:instrText>
        </w:r>
        <w:r>
          <w:rPr>
            <w:noProof/>
            <w:webHidden/>
          </w:rPr>
        </w:r>
        <w:r>
          <w:rPr>
            <w:noProof/>
            <w:webHidden/>
          </w:rPr>
          <w:fldChar w:fldCharType="separate"/>
        </w:r>
        <w:r w:rsidR="006E4E4F">
          <w:rPr>
            <w:noProof/>
            <w:webHidden/>
          </w:rPr>
          <w:t>41</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37" w:history="1">
        <w:r w:rsidR="00CF602A" w:rsidRPr="00AE4293">
          <w:rPr>
            <w:rStyle w:val="a7"/>
            <w:rFonts w:hAnsi="宋体" w:hint="eastAsia"/>
            <w:noProof/>
          </w:rPr>
          <w:t>第十六部分</w:t>
        </w:r>
        <w:r w:rsidR="00CF602A" w:rsidRPr="00AE4293">
          <w:rPr>
            <w:rStyle w:val="a7"/>
            <w:noProof/>
          </w:rPr>
          <w:t xml:space="preserve">   </w:t>
        </w:r>
        <w:r w:rsidR="00CF602A" w:rsidRPr="00AE4293">
          <w:rPr>
            <w:rStyle w:val="a7"/>
            <w:rFonts w:hAnsi="宋体" w:hint="eastAsia"/>
            <w:noProof/>
          </w:rPr>
          <w:t>基金的费用与税收</w:t>
        </w:r>
        <w:r w:rsidR="00CF602A">
          <w:rPr>
            <w:noProof/>
            <w:webHidden/>
          </w:rPr>
          <w:tab/>
        </w:r>
        <w:r>
          <w:rPr>
            <w:noProof/>
            <w:webHidden/>
          </w:rPr>
          <w:fldChar w:fldCharType="begin"/>
        </w:r>
        <w:r w:rsidR="00CF602A">
          <w:rPr>
            <w:noProof/>
            <w:webHidden/>
          </w:rPr>
          <w:instrText xml:space="preserve"> PAGEREF _Toc373332937 \h </w:instrText>
        </w:r>
        <w:r>
          <w:rPr>
            <w:noProof/>
            <w:webHidden/>
          </w:rPr>
        </w:r>
        <w:r>
          <w:rPr>
            <w:noProof/>
            <w:webHidden/>
          </w:rPr>
          <w:fldChar w:fldCharType="separate"/>
        </w:r>
        <w:r w:rsidR="006E4E4F">
          <w:rPr>
            <w:noProof/>
            <w:webHidden/>
          </w:rPr>
          <w:t>42</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38" w:history="1">
        <w:r w:rsidR="00CF602A" w:rsidRPr="00AE4293">
          <w:rPr>
            <w:rStyle w:val="a7"/>
            <w:rFonts w:hAnsi="宋体" w:hint="eastAsia"/>
            <w:noProof/>
          </w:rPr>
          <w:t>第十七部分</w:t>
        </w:r>
        <w:r w:rsidR="00CF602A" w:rsidRPr="00AE4293">
          <w:rPr>
            <w:rStyle w:val="a7"/>
            <w:noProof/>
          </w:rPr>
          <w:t xml:space="preserve">   </w:t>
        </w:r>
        <w:r w:rsidR="00CF602A" w:rsidRPr="00AE4293">
          <w:rPr>
            <w:rStyle w:val="a7"/>
            <w:rFonts w:hAnsi="宋体" w:hint="eastAsia"/>
            <w:noProof/>
          </w:rPr>
          <w:t>基金份额折算</w:t>
        </w:r>
        <w:r w:rsidR="00CF602A">
          <w:rPr>
            <w:noProof/>
            <w:webHidden/>
          </w:rPr>
          <w:tab/>
        </w:r>
        <w:r>
          <w:rPr>
            <w:noProof/>
            <w:webHidden/>
          </w:rPr>
          <w:fldChar w:fldCharType="begin"/>
        </w:r>
        <w:r w:rsidR="00CF602A">
          <w:rPr>
            <w:noProof/>
            <w:webHidden/>
          </w:rPr>
          <w:instrText xml:space="preserve"> PAGEREF _Toc373332938 \h </w:instrText>
        </w:r>
        <w:r>
          <w:rPr>
            <w:noProof/>
            <w:webHidden/>
          </w:rPr>
        </w:r>
        <w:r>
          <w:rPr>
            <w:noProof/>
            <w:webHidden/>
          </w:rPr>
          <w:fldChar w:fldCharType="separate"/>
        </w:r>
        <w:r w:rsidR="006E4E4F">
          <w:rPr>
            <w:noProof/>
            <w:webHidden/>
          </w:rPr>
          <w:t>43</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39" w:history="1">
        <w:r w:rsidR="00CF602A" w:rsidRPr="00AE4293">
          <w:rPr>
            <w:rStyle w:val="a7"/>
            <w:rFonts w:hAnsi="宋体" w:hint="eastAsia"/>
            <w:noProof/>
          </w:rPr>
          <w:t>第十八部分</w:t>
        </w:r>
        <w:r w:rsidR="00CF602A" w:rsidRPr="00AE4293">
          <w:rPr>
            <w:rStyle w:val="a7"/>
            <w:noProof/>
          </w:rPr>
          <w:t xml:space="preserve"> </w:t>
        </w:r>
        <w:r w:rsidR="00CF602A" w:rsidRPr="00AE4293">
          <w:rPr>
            <w:rStyle w:val="a7"/>
            <w:rFonts w:hAnsi="宋体" w:hint="eastAsia"/>
            <w:noProof/>
          </w:rPr>
          <w:t>基金的会计与审计</w:t>
        </w:r>
        <w:r w:rsidR="00CF602A">
          <w:rPr>
            <w:noProof/>
            <w:webHidden/>
          </w:rPr>
          <w:tab/>
        </w:r>
        <w:r>
          <w:rPr>
            <w:noProof/>
            <w:webHidden/>
          </w:rPr>
          <w:fldChar w:fldCharType="begin"/>
        </w:r>
        <w:r w:rsidR="00CF602A">
          <w:rPr>
            <w:noProof/>
            <w:webHidden/>
          </w:rPr>
          <w:instrText xml:space="preserve"> PAGEREF _Toc373332939 \h </w:instrText>
        </w:r>
        <w:r>
          <w:rPr>
            <w:noProof/>
            <w:webHidden/>
          </w:rPr>
        </w:r>
        <w:r>
          <w:rPr>
            <w:noProof/>
            <w:webHidden/>
          </w:rPr>
          <w:fldChar w:fldCharType="separate"/>
        </w:r>
        <w:r w:rsidR="006E4E4F">
          <w:rPr>
            <w:noProof/>
            <w:webHidden/>
          </w:rPr>
          <w:t>45</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40" w:history="1">
        <w:r w:rsidR="00CF602A" w:rsidRPr="00AE4293">
          <w:rPr>
            <w:rStyle w:val="a7"/>
            <w:rFonts w:hAnsi="宋体" w:hint="eastAsia"/>
            <w:noProof/>
          </w:rPr>
          <w:t>第十九部分</w:t>
        </w:r>
        <w:r w:rsidR="00CF602A" w:rsidRPr="00AE4293">
          <w:rPr>
            <w:rStyle w:val="a7"/>
            <w:noProof/>
          </w:rPr>
          <w:t xml:space="preserve">   </w:t>
        </w:r>
        <w:r w:rsidR="00CF602A" w:rsidRPr="00AE4293">
          <w:rPr>
            <w:rStyle w:val="a7"/>
            <w:rFonts w:hAnsi="宋体" w:hint="eastAsia"/>
            <w:noProof/>
          </w:rPr>
          <w:t>基金的信息披露</w:t>
        </w:r>
        <w:r w:rsidR="00CF602A">
          <w:rPr>
            <w:noProof/>
            <w:webHidden/>
          </w:rPr>
          <w:tab/>
        </w:r>
        <w:r>
          <w:rPr>
            <w:noProof/>
            <w:webHidden/>
          </w:rPr>
          <w:fldChar w:fldCharType="begin"/>
        </w:r>
        <w:r w:rsidR="00CF602A">
          <w:rPr>
            <w:noProof/>
            <w:webHidden/>
          </w:rPr>
          <w:instrText xml:space="preserve"> PAGEREF _Toc373332940 \h </w:instrText>
        </w:r>
        <w:r>
          <w:rPr>
            <w:noProof/>
            <w:webHidden/>
          </w:rPr>
        </w:r>
        <w:r>
          <w:rPr>
            <w:noProof/>
            <w:webHidden/>
          </w:rPr>
          <w:fldChar w:fldCharType="separate"/>
        </w:r>
        <w:r w:rsidR="006E4E4F">
          <w:rPr>
            <w:noProof/>
            <w:webHidden/>
          </w:rPr>
          <w:t>46</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41" w:history="1">
        <w:r w:rsidR="00CF602A" w:rsidRPr="00AE4293">
          <w:rPr>
            <w:rStyle w:val="a7"/>
            <w:rFonts w:hAnsi="宋体" w:hint="eastAsia"/>
            <w:noProof/>
          </w:rPr>
          <w:t>第二十部分</w:t>
        </w:r>
        <w:r w:rsidR="00CF602A" w:rsidRPr="00AE4293">
          <w:rPr>
            <w:rStyle w:val="a7"/>
            <w:noProof/>
          </w:rPr>
          <w:t xml:space="preserve">   </w:t>
        </w:r>
        <w:r w:rsidR="00CF602A" w:rsidRPr="00AE4293">
          <w:rPr>
            <w:rStyle w:val="a7"/>
            <w:rFonts w:hAnsi="宋体" w:hint="eastAsia"/>
            <w:noProof/>
          </w:rPr>
          <w:t>风险揭示</w:t>
        </w:r>
        <w:r w:rsidR="00CF602A">
          <w:rPr>
            <w:noProof/>
            <w:webHidden/>
          </w:rPr>
          <w:tab/>
        </w:r>
        <w:r>
          <w:rPr>
            <w:noProof/>
            <w:webHidden/>
          </w:rPr>
          <w:fldChar w:fldCharType="begin"/>
        </w:r>
        <w:r w:rsidR="00CF602A">
          <w:rPr>
            <w:noProof/>
            <w:webHidden/>
          </w:rPr>
          <w:instrText xml:space="preserve"> PAGEREF _Toc373332941 \h </w:instrText>
        </w:r>
        <w:r>
          <w:rPr>
            <w:noProof/>
            <w:webHidden/>
          </w:rPr>
        </w:r>
        <w:r>
          <w:rPr>
            <w:noProof/>
            <w:webHidden/>
          </w:rPr>
          <w:fldChar w:fldCharType="separate"/>
        </w:r>
        <w:r w:rsidR="006E4E4F">
          <w:rPr>
            <w:noProof/>
            <w:webHidden/>
          </w:rPr>
          <w:t>49</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42" w:history="1">
        <w:r w:rsidR="00CF602A" w:rsidRPr="00AE4293">
          <w:rPr>
            <w:rStyle w:val="a7"/>
            <w:rFonts w:hAnsi="宋体" w:hint="eastAsia"/>
            <w:noProof/>
          </w:rPr>
          <w:t>第二十一部分</w:t>
        </w:r>
        <w:r w:rsidR="00CF602A" w:rsidRPr="00AE4293">
          <w:rPr>
            <w:rStyle w:val="a7"/>
            <w:noProof/>
          </w:rPr>
          <w:t xml:space="preserve">   </w:t>
        </w:r>
        <w:r w:rsidR="00CF602A" w:rsidRPr="00AE4293">
          <w:rPr>
            <w:rStyle w:val="a7"/>
            <w:rFonts w:hAnsi="宋体" w:hint="eastAsia"/>
            <w:noProof/>
          </w:rPr>
          <w:t>基金的终止与清算</w:t>
        </w:r>
        <w:r w:rsidR="00CF602A">
          <w:rPr>
            <w:noProof/>
            <w:webHidden/>
          </w:rPr>
          <w:tab/>
        </w:r>
        <w:r>
          <w:rPr>
            <w:noProof/>
            <w:webHidden/>
          </w:rPr>
          <w:fldChar w:fldCharType="begin"/>
        </w:r>
        <w:r w:rsidR="00CF602A">
          <w:rPr>
            <w:noProof/>
            <w:webHidden/>
          </w:rPr>
          <w:instrText xml:space="preserve"> PAGEREF _Toc373332942 \h </w:instrText>
        </w:r>
        <w:r>
          <w:rPr>
            <w:noProof/>
            <w:webHidden/>
          </w:rPr>
        </w:r>
        <w:r>
          <w:rPr>
            <w:noProof/>
            <w:webHidden/>
          </w:rPr>
          <w:fldChar w:fldCharType="separate"/>
        </w:r>
        <w:r w:rsidR="006E4E4F">
          <w:rPr>
            <w:noProof/>
            <w:webHidden/>
          </w:rPr>
          <w:t>53</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43" w:history="1">
        <w:r w:rsidR="00CF602A" w:rsidRPr="00AE4293">
          <w:rPr>
            <w:rStyle w:val="a7"/>
            <w:rFonts w:hAnsi="宋体" w:hint="eastAsia"/>
            <w:noProof/>
          </w:rPr>
          <w:t>第二十二部分</w:t>
        </w:r>
        <w:r w:rsidR="00CF602A" w:rsidRPr="00AE4293">
          <w:rPr>
            <w:rStyle w:val="a7"/>
            <w:noProof/>
          </w:rPr>
          <w:t xml:space="preserve">   </w:t>
        </w:r>
        <w:r w:rsidR="00CF602A" w:rsidRPr="00AE4293">
          <w:rPr>
            <w:rStyle w:val="a7"/>
            <w:rFonts w:hAnsi="宋体" w:hint="eastAsia"/>
            <w:noProof/>
          </w:rPr>
          <w:t>基金合同的内容摘要</w:t>
        </w:r>
        <w:r w:rsidR="00CF602A">
          <w:rPr>
            <w:noProof/>
            <w:webHidden/>
          </w:rPr>
          <w:tab/>
        </w:r>
        <w:r>
          <w:rPr>
            <w:noProof/>
            <w:webHidden/>
          </w:rPr>
          <w:fldChar w:fldCharType="begin"/>
        </w:r>
        <w:r w:rsidR="00CF602A">
          <w:rPr>
            <w:noProof/>
            <w:webHidden/>
          </w:rPr>
          <w:instrText xml:space="preserve"> PAGEREF _Toc373332943 \h </w:instrText>
        </w:r>
        <w:r>
          <w:rPr>
            <w:noProof/>
            <w:webHidden/>
          </w:rPr>
        </w:r>
        <w:r>
          <w:rPr>
            <w:noProof/>
            <w:webHidden/>
          </w:rPr>
          <w:fldChar w:fldCharType="separate"/>
        </w:r>
        <w:r w:rsidR="006E4E4F">
          <w:rPr>
            <w:noProof/>
            <w:webHidden/>
          </w:rPr>
          <w:t>55</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44" w:history="1">
        <w:r w:rsidR="00CF602A" w:rsidRPr="00AE4293">
          <w:rPr>
            <w:rStyle w:val="a7"/>
            <w:rFonts w:hAnsi="宋体" w:hint="eastAsia"/>
            <w:noProof/>
          </w:rPr>
          <w:t>第二十三部分</w:t>
        </w:r>
        <w:r w:rsidR="00CF602A" w:rsidRPr="00AE4293">
          <w:rPr>
            <w:rStyle w:val="a7"/>
            <w:noProof/>
          </w:rPr>
          <w:t xml:space="preserve">   </w:t>
        </w:r>
        <w:r w:rsidR="00CF602A" w:rsidRPr="00AE4293">
          <w:rPr>
            <w:rStyle w:val="a7"/>
            <w:rFonts w:hAnsi="宋体" w:hint="eastAsia"/>
            <w:noProof/>
          </w:rPr>
          <w:t>基金托管协议的内容摘要</w:t>
        </w:r>
        <w:r w:rsidR="00CF602A">
          <w:rPr>
            <w:noProof/>
            <w:webHidden/>
          </w:rPr>
          <w:tab/>
        </w:r>
        <w:r>
          <w:rPr>
            <w:noProof/>
            <w:webHidden/>
          </w:rPr>
          <w:fldChar w:fldCharType="begin"/>
        </w:r>
        <w:r w:rsidR="00CF602A">
          <w:rPr>
            <w:noProof/>
            <w:webHidden/>
          </w:rPr>
          <w:instrText xml:space="preserve"> PAGEREF _Toc373332944 \h </w:instrText>
        </w:r>
        <w:r>
          <w:rPr>
            <w:noProof/>
            <w:webHidden/>
          </w:rPr>
        </w:r>
        <w:r>
          <w:rPr>
            <w:noProof/>
            <w:webHidden/>
          </w:rPr>
          <w:fldChar w:fldCharType="separate"/>
        </w:r>
        <w:r w:rsidR="006E4E4F">
          <w:rPr>
            <w:noProof/>
            <w:webHidden/>
          </w:rPr>
          <w:t>66</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45" w:history="1">
        <w:r w:rsidR="00CF602A" w:rsidRPr="00AE4293">
          <w:rPr>
            <w:rStyle w:val="a7"/>
            <w:rFonts w:hint="eastAsia"/>
            <w:noProof/>
          </w:rPr>
          <w:t>第二十四部分</w:t>
        </w:r>
        <w:r w:rsidR="00CF602A" w:rsidRPr="00AE4293">
          <w:rPr>
            <w:rStyle w:val="a7"/>
            <w:noProof/>
          </w:rPr>
          <w:t xml:space="preserve">   </w:t>
        </w:r>
        <w:r w:rsidR="00CF602A" w:rsidRPr="00AE4293">
          <w:rPr>
            <w:rStyle w:val="a7"/>
            <w:rFonts w:hint="eastAsia"/>
            <w:noProof/>
          </w:rPr>
          <w:t>对基金份额持有人的服务</w:t>
        </w:r>
        <w:r w:rsidR="00CF602A">
          <w:rPr>
            <w:noProof/>
            <w:webHidden/>
          </w:rPr>
          <w:tab/>
        </w:r>
        <w:r>
          <w:rPr>
            <w:noProof/>
            <w:webHidden/>
          </w:rPr>
          <w:fldChar w:fldCharType="begin"/>
        </w:r>
        <w:r w:rsidR="00CF602A">
          <w:rPr>
            <w:noProof/>
            <w:webHidden/>
          </w:rPr>
          <w:instrText xml:space="preserve"> PAGEREF _Toc373332945 \h </w:instrText>
        </w:r>
        <w:r>
          <w:rPr>
            <w:noProof/>
            <w:webHidden/>
          </w:rPr>
        </w:r>
        <w:r>
          <w:rPr>
            <w:noProof/>
            <w:webHidden/>
          </w:rPr>
          <w:fldChar w:fldCharType="separate"/>
        </w:r>
        <w:r w:rsidR="006E4E4F">
          <w:rPr>
            <w:noProof/>
            <w:webHidden/>
          </w:rPr>
          <w:t>78</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46" w:history="1">
        <w:r w:rsidR="00CF602A" w:rsidRPr="00AE4293">
          <w:rPr>
            <w:rStyle w:val="a7"/>
            <w:rFonts w:hint="eastAsia"/>
            <w:noProof/>
          </w:rPr>
          <w:t>第二十五部分</w:t>
        </w:r>
        <w:r w:rsidR="00CF602A" w:rsidRPr="00AE4293">
          <w:rPr>
            <w:rStyle w:val="a7"/>
            <w:noProof/>
          </w:rPr>
          <w:t xml:space="preserve">  </w:t>
        </w:r>
        <w:r w:rsidR="00CF602A" w:rsidRPr="00AE4293">
          <w:rPr>
            <w:rStyle w:val="a7"/>
            <w:rFonts w:hint="eastAsia"/>
            <w:noProof/>
          </w:rPr>
          <w:t>其他应披露事项</w:t>
        </w:r>
        <w:r w:rsidR="00CF602A">
          <w:rPr>
            <w:noProof/>
            <w:webHidden/>
          </w:rPr>
          <w:tab/>
        </w:r>
        <w:r>
          <w:rPr>
            <w:noProof/>
            <w:webHidden/>
          </w:rPr>
          <w:fldChar w:fldCharType="begin"/>
        </w:r>
        <w:r w:rsidR="00CF602A">
          <w:rPr>
            <w:noProof/>
            <w:webHidden/>
          </w:rPr>
          <w:instrText xml:space="preserve"> PAGEREF _Toc373332946 \h </w:instrText>
        </w:r>
        <w:r>
          <w:rPr>
            <w:noProof/>
            <w:webHidden/>
          </w:rPr>
        </w:r>
        <w:r>
          <w:rPr>
            <w:noProof/>
            <w:webHidden/>
          </w:rPr>
          <w:fldChar w:fldCharType="separate"/>
        </w:r>
        <w:r w:rsidR="006E4E4F">
          <w:rPr>
            <w:noProof/>
            <w:webHidden/>
          </w:rPr>
          <w:t>80</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47" w:history="1">
        <w:r w:rsidR="00CF602A" w:rsidRPr="00AE4293">
          <w:rPr>
            <w:rStyle w:val="a7"/>
            <w:rFonts w:hint="eastAsia"/>
            <w:noProof/>
          </w:rPr>
          <w:t>第二十六部分</w:t>
        </w:r>
        <w:r w:rsidR="00CF602A" w:rsidRPr="00AE4293">
          <w:rPr>
            <w:rStyle w:val="a7"/>
            <w:noProof/>
          </w:rPr>
          <w:t xml:space="preserve">   </w:t>
        </w:r>
        <w:r w:rsidR="00CF602A" w:rsidRPr="00AE4293">
          <w:rPr>
            <w:rStyle w:val="a7"/>
            <w:rFonts w:hint="eastAsia"/>
            <w:noProof/>
          </w:rPr>
          <w:t>招募说明书的存放及查阅方式</w:t>
        </w:r>
        <w:r w:rsidR="00CF602A">
          <w:rPr>
            <w:noProof/>
            <w:webHidden/>
          </w:rPr>
          <w:tab/>
        </w:r>
        <w:r>
          <w:rPr>
            <w:noProof/>
            <w:webHidden/>
          </w:rPr>
          <w:fldChar w:fldCharType="begin"/>
        </w:r>
        <w:r w:rsidR="00CF602A">
          <w:rPr>
            <w:noProof/>
            <w:webHidden/>
          </w:rPr>
          <w:instrText xml:space="preserve"> PAGEREF _Toc373332947 \h </w:instrText>
        </w:r>
        <w:r>
          <w:rPr>
            <w:noProof/>
            <w:webHidden/>
          </w:rPr>
        </w:r>
        <w:r>
          <w:rPr>
            <w:noProof/>
            <w:webHidden/>
          </w:rPr>
          <w:fldChar w:fldCharType="separate"/>
        </w:r>
        <w:r w:rsidR="006E4E4F">
          <w:rPr>
            <w:noProof/>
            <w:webHidden/>
          </w:rPr>
          <w:t>81</w:t>
        </w:r>
        <w:r>
          <w:rPr>
            <w:noProof/>
            <w:webHidden/>
          </w:rPr>
          <w:fldChar w:fldCharType="end"/>
        </w:r>
      </w:hyperlink>
    </w:p>
    <w:p w:rsidR="00CF602A" w:rsidRDefault="0043142F">
      <w:pPr>
        <w:pStyle w:val="10"/>
        <w:tabs>
          <w:tab w:val="right" w:leader="dot" w:pos="8891"/>
        </w:tabs>
        <w:rPr>
          <w:rFonts w:asciiTheme="minorHAnsi" w:eastAsiaTheme="minorEastAsia" w:hAnsiTheme="minorHAnsi" w:cstheme="minorBidi"/>
          <w:b w:val="0"/>
          <w:bCs w:val="0"/>
          <w:caps w:val="0"/>
          <w:noProof/>
          <w:szCs w:val="22"/>
        </w:rPr>
      </w:pPr>
      <w:hyperlink w:anchor="_Toc373332948" w:history="1">
        <w:r w:rsidR="00CF602A" w:rsidRPr="00AE4293">
          <w:rPr>
            <w:rStyle w:val="a7"/>
            <w:rFonts w:hint="eastAsia"/>
            <w:noProof/>
          </w:rPr>
          <w:t>第二十七部分</w:t>
        </w:r>
        <w:r w:rsidR="00CF602A" w:rsidRPr="00AE4293">
          <w:rPr>
            <w:rStyle w:val="a7"/>
            <w:noProof/>
          </w:rPr>
          <w:t xml:space="preserve">   </w:t>
        </w:r>
        <w:r w:rsidR="00CF602A" w:rsidRPr="00AE4293">
          <w:rPr>
            <w:rStyle w:val="a7"/>
            <w:rFonts w:hint="eastAsia"/>
            <w:noProof/>
          </w:rPr>
          <w:t>备查文件</w:t>
        </w:r>
        <w:r w:rsidR="00CF602A">
          <w:rPr>
            <w:noProof/>
            <w:webHidden/>
          </w:rPr>
          <w:tab/>
        </w:r>
        <w:r>
          <w:rPr>
            <w:noProof/>
            <w:webHidden/>
          </w:rPr>
          <w:fldChar w:fldCharType="begin"/>
        </w:r>
        <w:r w:rsidR="00CF602A">
          <w:rPr>
            <w:noProof/>
            <w:webHidden/>
          </w:rPr>
          <w:instrText xml:space="preserve"> PAGEREF _Toc373332948 \h </w:instrText>
        </w:r>
        <w:r>
          <w:rPr>
            <w:noProof/>
            <w:webHidden/>
          </w:rPr>
        </w:r>
        <w:r>
          <w:rPr>
            <w:noProof/>
            <w:webHidden/>
          </w:rPr>
          <w:fldChar w:fldCharType="separate"/>
        </w:r>
        <w:r w:rsidR="006E4E4F">
          <w:rPr>
            <w:noProof/>
            <w:webHidden/>
          </w:rPr>
          <w:t>81</w:t>
        </w:r>
        <w:r>
          <w:rPr>
            <w:noProof/>
            <w:webHidden/>
          </w:rPr>
          <w:fldChar w:fldCharType="end"/>
        </w:r>
      </w:hyperlink>
    </w:p>
    <w:p w:rsidR="000237D4" w:rsidRDefault="0043142F">
      <w:pPr>
        <w:sectPr w:rsidR="000237D4" w:rsidSect="00AC24F8">
          <w:headerReference w:type="default" r:id="rId9"/>
          <w:footerReference w:type="default" r:id="rId10"/>
          <w:pgSz w:w="11906" w:h="16838" w:code="9"/>
          <w:pgMar w:top="1418" w:right="1474" w:bottom="1077" w:left="1531" w:header="709" w:footer="1038" w:gutter="0"/>
          <w:pgNumType w:start="1"/>
          <w:cols w:space="708"/>
          <w:docGrid w:type="lines" w:linePitch="360"/>
        </w:sectPr>
      </w:pPr>
      <w:r w:rsidRPr="00255843">
        <w:fldChar w:fldCharType="end"/>
      </w:r>
      <w:bookmarkStart w:id="0" w:name="_Toc136008481"/>
    </w:p>
    <w:p w:rsidR="00B426AB" w:rsidRPr="00255843" w:rsidRDefault="00B426AB">
      <w:pPr>
        <w:rPr>
          <w:sz w:val="21"/>
          <w:szCs w:val="21"/>
        </w:rPr>
      </w:pPr>
    </w:p>
    <w:p w:rsidR="00FB52B5" w:rsidRPr="00255843" w:rsidRDefault="00FB52B5" w:rsidP="005C5EC4">
      <w:pPr>
        <w:pStyle w:val="1"/>
        <w:spacing w:before="120" w:after="120" w:line="360" w:lineRule="auto"/>
        <w:jc w:val="center"/>
        <w:rPr>
          <w:sz w:val="24"/>
          <w:szCs w:val="24"/>
        </w:rPr>
      </w:pPr>
      <w:bookmarkStart w:id="1" w:name="_Toc373332922"/>
      <w:r w:rsidRPr="00255843">
        <w:rPr>
          <w:rFonts w:hAnsi="宋体"/>
          <w:sz w:val="28"/>
          <w:szCs w:val="28"/>
        </w:rPr>
        <w:t>第一部分</w:t>
      </w:r>
      <w:r w:rsidRPr="00255843">
        <w:rPr>
          <w:sz w:val="28"/>
          <w:szCs w:val="28"/>
        </w:rPr>
        <w:t xml:space="preserve">   </w:t>
      </w:r>
      <w:r w:rsidRPr="00255843">
        <w:rPr>
          <w:rFonts w:hAnsi="宋体"/>
          <w:sz w:val="28"/>
          <w:szCs w:val="28"/>
        </w:rPr>
        <w:t>绪言</w:t>
      </w:r>
      <w:bookmarkEnd w:id="0"/>
      <w:bookmarkEnd w:id="1"/>
    </w:p>
    <w:p w:rsidR="00853CC9" w:rsidRPr="00255843" w:rsidRDefault="00FB52B5" w:rsidP="00853CC9">
      <w:pPr>
        <w:autoSpaceDE w:val="0"/>
        <w:autoSpaceDN w:val="0"/>
        <w:adjustRightInd w:val="0"/>
        <w:snapToGrid w:val="0"/>
        <w:spacing w:line="360" w:lineRule="auto"/>
        <w:ind w:firstLine="420"/>
        <w:jc w:val="both"/>
        <w:rPr>
          <w:sz w:val="21"/>
          <w:szCs w:val="21"/>
        </w:rPr>
      </w:pPr>
      <w:r w:rsidRPr="00255843">
        <w:rPr>
          <w:rFonts w:hAnsi="宋体"/>
          <w:sz w:val="21"/>
          <w:szCs w:val="21"/>
        </w:rPr>
        <w:t>本招募说明书依据《中华人民共和国证券投资基金法》（以下简称</w:t>
      </w:r>
      <w:r w:rsidRPr="00255843">
        <w:rPr>
          <w:sz w:val="21"/>
          <w:szCs w:val="21"/>
        </w:rPr>
        <w:t>“</w:t>
      </w:r>
      <w:r w:rsidRPr="00255843">
        <w:rPr>
          <w:rFonts w:hAnsi="宋体"/>
          <w:sz w:val="21"/>
          <w:szCs w:val="21"/>
        </w:rPr>
        <w:t>《基金法》</w:t>
      </w:r>
      <w:r w:rsidRPr="00255843">
        <w:rPr>
          <w:sz w:val="21"/>
          <w:szCs w:val="21"/>
        </w:rPr>
        <w:t>”</w:t>
      </w:r>
      <w:r w:rsidRPr="00255843">
        <w:rPr>
          <w:rFonts w:hAnsi="宋体"/>
          <w:sz w:val="21"/>
          <w:szCs w:val="21"/>
        </w:rPr>
        <w:t>）、《证券投资基金运作管理办法》（以下简称</w:t>
      </w:r>
      <w:r w:rsidRPr="00255843">
        <w:rPr>
          <w:sz w:val="21"/>
          <w:szCs w:val="21"/>
        </w:rPr>
        <w:t>“</w:t>
      </w:r>
      <w:r w:rsidRPr="00255843">
        <w:rPr>
          <w:rFonts w:hAnsi="宋体"/>
          <w:sz w:val="21"/>
          <w:szCs w:val="21"/>
        </w:rPr>
        <w:t>《运作办法》</w:t>
      </w:r>
      <w:r w:rsidRPr="00255843">
        <w:rPr>
          <w:sz w:val="21"/>
          <w:szCs w:val="21"/>
        </w:rPr>
        <w:t>”</w:t>
      </w:r>
      <w:r w:rsidRPr="00255843">
        <w:rPr>
          <w:rFonts w:hAnsi="宋体"/>
          <w:sz w:val="21"/>
          <w:szCs w:val="21"/>
        </w:rPr>
        <w:t>）、《证券投资基金销售管理办法》（以下简称</w:t>
      </w:r>
      <w:r w:rsidRPr="00255843">
        <w:rPr>
          <w:sz w:val="21"/>
          <w:szCs w:val="21"/>
        </w:rPr>
        <w:t>“</w:t>
      </w:r>
      <w:r w:rsidRPr="00255843">
        <w:rPr>
          <w:rFonts w:hAnsi="宋体"/>
          <w:sz w:val="21"/>
          <w:szCs w:val="21"/>
        </w:rPr>
        <w:t>《销售办法》</w:t>
      </w:r>
      <w:r w:rsidRPr="00255843">
        <w:rPr>
          <w:sz w:val="21"/>
          <w:szCs w:val="21"/>
        </w:rPr>
        <w:t>”</w:t>
      </w:r>
      <w:r w:rsidRPr="00255843">
        <w:rPr>
          <w:rFonts w:hAnsi="宋体"/>
          <w:sz w:val="21"/>
          <w:szCs w:val="21"/>
        </w:rPr>
        <w:t>）、《证券投资基金信息披露管理办法》（以下简称</w:t>
      </w:r>
      <w:r w:rsidRPr="00255843">
        <w:rPr>
          <w:sz w:val="21"/>
          <w:szCs w:val="21"/>
        </w:rPr>
        <w:t>“</w:t>
      </w:r>
      <w:r w:rsidRPr="00255843">
        <w:rPr>
          <w:rFonts w:hAnsi="宋体"/>
          <w:sz w:val="21"/>
          <w:szCs w:val="21"/>
        </w:rPr>
        <w:t>《信息披露办法》</w:t>
      </w:r>
      <w:r w:rsidRPr="00255843">
        <w:rPr>
          <w:sz w:val="21"/>
          <w:szCs w:val="21"/>
        </w:rPr>
        <w:t>”</w:t>
      </w:r>
      <w:r w:rsidRPr="00255843">
        <w:rPr>
          <w:rFonts w:hAnsi="宋体"/>
          <w:sz w:val="21"/>
          <w:szCs w:val="21"/>
        </w:rPr>
        <w:t>）和其他有关法律法规的规定，以及《</w:t>
      </w:r>
      <w:r w:rsidR="001D40CE" w:rsidRPr="00255843">
        <w:rPr>
          <w:rFonts w:hAnsi="宋体"/>
          <w:sz w:val="21"/>
          <w:szCs w:val="21"/>
        </w:rPr>
        <w:t>信诚</w:t>
      </w:r>
      <w:r w:rsidR="007445ED" w:rsidRPr="00255843">
        <w:rPr>
          <w:rFonts w:hAnsi="宋体"/>
          <w:sz w:val="21"/>
          <w:szCs w:val="21"/>
        </w:rPr>
        <w:t>新双盈</w:t>
      </w:r>
      <w:r w:rsidR="001D40CE" w:rsidRPr="00255843">
        <w:rPr>
          <w:rFonts w:hAnsi="宋体"/>
          <w:sz w:val="21"/>
          <w:szCs w:val="21"/>
        </w:rPr>
        <w:t>分级债券型证券投资基金</w:t>
      </w:r>
      <w:r w:rsidRPr="00255843">
        <w:rPr>
          <w:rFonts w:hAnsi="宋体"/>
          <w:sz w:val="21"/>
          <w:szCs w:val="21"/>
        </w:rPr>
        <w:t>基金合同》</w:t>
      </w:r>
      <w:r w:rsidRPr="00255843">
        <w:rPr>
          <w:sz w:val="21"/>
          <w:szCs w:val="21"/>
        </w:rPr>
        <w:t>(</w:t>
      </w:r>
      <w:r w:rsidRPr="00255843">
        <w:rPr>
          <w:rFonts w:hAnsi="宋体"/>
          <w:sz w:val="21"/>
          <w:szCs w:val="21"/>
        </w:rPr>
        <w:t>以下简称</w:t>
      </w:r>
      <w:r w:rsidRPr="00255843">
        <w:rPr>
          <w:sz w:val="21"/>
          <w:szCs w:val="21"/>
        </w:rPr>
        <w:t>“</w:t>
      </w:r>
      <w:r w:rsidRPr="00255843">
        <w:rPr>
          <w:rFonts w:hAnsi="宋体"/>
          <w:sz w:val="21"/>
          <w:szCs w:val="21"/>
        </w:rPr>
        <w:t>基金合同</w:t>
      </w:r>
      <w:r w:rsidRPr="00255843">
        <w:rPr>
          <w:sz w:val="21"/>
          <w:szCs w:val="21"/>
        </w:rPr>
        <w:t>”)</w:t>
      </w:r>
      <w:r w:rsidRPr="00255843">
        <w:rPr>
          <w:rFonts w:hAnsi="宋体"/>
          <w:sz w:val="21"/>
          <w:szCs w:val="21"/>
        </w:rPr>
        <w:t>编写。</w:t>
      </w:r>
    </w:p>
    <w:p w:rsidR="00853CC9" w:rsidRPr="00255843" w:rsidRDefault="00853CC9" w:rsidP="00853CC9">
      <w:pPr>
        <w:autoSpaceDE w:val="0"/>
        <w:autoSpaceDN w:val="0"/>
        <w:adjustRightInd w:val="0"/>
        <w:snapToGrid w:val="0"/>
        <w:spacing w:line="360" w:lineRule="auto"/>
        <w:ind w:firstLine="420"/>
        <w:jc w:val="both"/>
        <w:rPr>
          <w:sz w:val="21"/>
          <w:szCs w:val="21"/>
        </w:rPr>
      </w:pPr>
      <w:r w:rsidRPr="00255843">
        <w:rPr>
          <w:rFonts w:hAnsi="宋体"/>
          <w:sz w:val="21"/>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在本招募说明书中载明的信息，或对本招募说明书作任何解释或者说明。</w:t>
      </w:r>
    </w:p>
    <w:p w:rsidR="00FB52B5" w:rsidRPr="00255843" w:rsidRDefault="00853CC9" w:rsidP="00853CC9">
      <w:pPr>
        <w:autoSpaceDE w:val="0"/>
        <w:autoSpaceDN w:val="0"/>
        <w:adjustRightInd w:val="0"/>
        <w:snapToGrid w:val="0"/>
        <w:spacing w:line="360" w:lineRule="auto"/>
        <w:ind w:firstLine="420"/>
        <w:jc w:val="both"/>
        <w:rPr>
          <w:sz w:val="21"/>
          <w:szCs w:val="21"/>
        </w:rPr>
      </w:pPr>
      <w:r w:rsidRPr="00255843">
        <w:rPr>
          <w:rFonts w:hAnsi="宋体"/>
          <w:sz w:val="21"/>
          <w:szCs w:val="21"/>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FB52B5" w:rsidRPr="00255843" w:rsidRDefault="00FB52B5" w:rsidP="005C5EC4">
      <w:pPr>
        <w:pStyle w:val="1"/>
        <w:spacing w:before="120" w:after="120" w:line="360" w:lineRule="auto"/>
        <w:jc w:val="center"/>
        <w:rPr>
          <w:sz w:val="28"/>
          <w:szCs w:val="28"/>
        </w:rPr>
      </w:pPr>
      <w:bookmarkStart w:id="2" w:name="_Toc136008482"/>
      <w:bookmarkStart w:id="3" w:name="_Toc373332923"/>
      <w:r w:rsidRPr="00255843">
        <w:rPr>
          <w:rFonts w:hAnsi="宋体"/>
          <w:sz w:val="28"/>
          <w:szCs w:val="28"/>
        </w:rPr>
        <w:t>第二部分</w:t>
      </w:r>
      <w:r w:rsidRPr="00255843">
        <w:rPr>
          <w:sz w:val="28"/>
          <w:szCs w:val="28"/>
        </w:rPr>
        <w:t xml:space="preserve">   </w:t>
      </w:r>
      <w:r w:rsidRPr="00255843">
        <w:rPr>
          <w:rFonts w:hAnsi="宋体"/>
          <w:sz w:val="28"/>
          <w:szCs w:val="28"/>
        </w:rPr>
        <w:t>释义</w:t>
      </w:r>
      <w:bookmarkEnd w:id="2"/>
      <w:bookmarkEnd w:id="3"/>
    </w:p>
    <w:p w:rsidR="00FB52B5" w:rsidRPr="00255843" w:rsidRDefault="00FB52B5" w:rsidP="00FD074C">
      <w:pPr>
        <w:autoSpaceDE w:val="0"/>
        <w:autoSpaceDN w:val="0"/>
        <w:adjustRightInd w:val="0"/>
        <w:snapToGrid w:val="0"/>
        <w:spacing w:line="360" w:lineRule="auto"/>
        <w:ind w:firstLine="420"/>
        <w:jc w:val="both"/>
        <w:rPr>
          <w:sz w:val="21"/>
          <w:szCs w:val="21"/>
        </w:rPr>
      </w:pPr>
      <w:r w:rsidRPr="00255843">
        <w:rPr>
          <w:rFonts w:hAnsi="宋体"/>
          <w:sz w:val="21"/>
          <w:szCs w:val="21"/>
        </w:rPr>
        <w:t>本招募说明书中除非文意另有所指，下列词语或简称具有如下含义：</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1.</w:t>
      </w:r>
      <w:r w:rsidRPr="00255843">
        <w:rPr>
          <w:rFonts w:hAnsi="宋体"/>
          <w:sz w:val="21"/>
          <w:szCs w:val="21"/>
        </w:rPr>
        <w:t>基金或本基金：指信诚新双盈分级债券型证券投资基金</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2.</w:t>
      </w:r>
      <w:r w:rsidRPr="00255843">
        <w:rPr>
          <w:rFonts w:hAnsi="宋体"/>
          <w:sz w:val="21"/>
          <w:szCs w:val="21"/>
        </w:rPr>
        <w:t>基金管理人：指信诚基金管理有限公司</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3.</w:t>
      </w:r>
      <w:r w:rsidRPr="00255843">
        <w:rPr>
          <w:rFonts w:hAnsi="宋体"/>
          <w:sz w:val="21"/>
          <w:szCs w:val="21"/>
        </w:rPr>
        <w:t>基金托管人：指中国建设银行股份有限公司</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4.</w:t>
      </w:r>
      <w:r w:rsidRPr="00255843">
        <w:rPr>
          <w:rFonts w:hAnsi="宋体"/>
          <w:sz w:val="21"/>
          <w:szCs w:val="21"/>
        </w:rPr>
        <w:t>基金合同：指《信诚新双盈分级债券型证券投资基金基金合同》及对</w:t>
      </w:r>
      <w:r w:rsidR="00C9435E" w:rsidRPr="00255843">
        <w:rPr>
          <w:rFonts w:hAnsi="宋体"/>
          <w:sz w:val="21"/>
          <w:szCs w:val="21"/>
        </w:rPr>
        <w:t>基金合同</w:t>
      </w:r>
      <w:r w:rsidRPr="00255843">
        <w:rPr>
          <w:rFonts w:hAnsi="宋体"/>
          <w:sz w:val="21"/>
          <w:szCs w:val="21"/>
        </w:rPr>
        <w:t>的任何有效修订和补充</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5.</w:t>
      </w:r>
      <w:r w:rsidRPr="00255843">
        <w:rPr>
          <w:rFonts w:hAnsi="宋体"/>
          <w:sz w:val="21"/>
          <w:szCs w:val="21"/>
        </w:rPr>
        <w:t>托管协议：指基金管理人与基金托管人就本基金签订之《信诚新双盈分级债券型证券投资基金托管协议》及对该托管协议的任何有效修订和补充</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6.</w:t>
      </w:r>
      <w:r w:rsidRPr="00255843">
        <w:rPr>
          <w:rFonts w:hAnsi="宋体"/>
          <w:sz w:val="21"/>
          <w:szCs w:val="21"/>
        </w:rPr>
        <w:t>招募说明书：指《信诚新双盈分级债券型证券投资基金招募说明书》及其定期的更新</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7.</w:t>
      </w:r>
      <w:r w:rsidRPr="00255843">
        <w:rPr>
          <w:rFonts w:hAnsi="宋体"/>
          <w:sz w:val="21"/>
          <w:szCs w:val="21"/>
        </w:rPr>
        <w:t>基金份额发售公告：指《信诚新双盈分级债券型证券投资基金份额发售公告》</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8.</w:t>
      </w:r>
      <w:r w:rsidRPr="00255843">
        <w:rPr>
          <w:rFonts w:hAnsi="宋体"/>
          <w:sz w:val="21"/>
          <w:szCs w:val="21"/>
        </w:rPr>
        <w:t>法律法规：指中国现行有效并公布实施的法律、行政法规、规范性文件、司法解释、行政规章以及其他对基金合同当事人有约束力的决定、决议、通知等</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9.</w:t>
      </w:r>
      <w:r w:rsidRPr="00756C44">
        <w:rPr>
          <w:sz w:val="21"/>
          <w:szCs w:val="21"/>
        </w:rPr>
        <w:t>《基金法》：指</w:t>
      </w:r>
      <w:smartTag w:uri="urn:schemas-microsoft-com:office:smarttags" w:element="chsdate">
        <w:smartTagPr>
          <w:attr w:name="IsROCDate" w:val="False"/>
          <w:attr w:name="IsLunarDate" w:val="False"/>
          <w:attr w:name="Day" w:val="28"/>
          <w:attr w:name="Month" w:val="10"/>
          <w:attr w:name="Year" w:val="2003"/>
        </w:smartTagPr>
        <w:r w:rsidRPr="00255843">
          <w:rPr>
            <w:sz w:val="21"/>
            <w:szCs w:val="21"/>
          </w:rPr>
          <w:t>2003</w:t>
        </w:r>
        <w:r w:rsidRPr="00756C44">
          <w:rPr>
            <w:sz w:val="21"/>
            <w:szCs w:val="21"/>
          </w:rPr>
          <w:t>年</w:t>
        </w:r>
        <w:r w:rsidRPr="00255843">
          <w:rPr>
            <w:sz w:val="21"/>
            <w:szCs w:val="21"/>
          </w:rPr>
          <w:t>10</w:t>
        </w:r>
        <w:r w:rsidRPr="00756C44">
          <w:rPr>
            <w:sz w:val="21"/>
            <w:szCs w:val="21"/>
          </w:rPr>
          <w:t>月</w:t>
        </w:r>
        <w:r w:rsidRPr="00255843">
          <w:rPr>
            <w:sz w:val="21"/>
            <w:szCs w:val="21"/>
          </w:rPr>
          <w:t>28</w:t>
        </w:r>
        <w:r w:rsidRPr="00756C44">
          <w:rPr>
            <w:sz w:val="21"/>
            <w:szCs w:val="21"/>
          </w:rPr>
          <w:t>日</w:t>
        </w:r>
      </w:smartTag>
      <w:r w:rsidRPr="00756C44">
        <w:rPr>
          <w:sz w:val="21"/>
          <w:szCs w:val="21"/>
        </w:rPr>
        <w:t>经第十届全国人民代表大会常务委员会第五次会议通过，自</w:t>
      </w:r>
      <w:smartTag w:uri="urn:schemas-microsoft-com:office:smarttags" w:element="chsdate">
        <w:smartTagPr>
          <w:attr w:name="IsROCDate" w:val="False"/>
          <w:attr w:name="IsLunarDate" w:val="False"/>
          <w:attr w:name="Day" w:val="1"/>
          <w:attr w:name="Month" w:val="6"/>
          <w:attr w:name="Year" w:val="2004"/>
        </w:smartTagPr>
        <w:r w:rsidRPr="00255843">
          <w:rPr>
            <w:sz w:val="21"/>
            <w:szCs w:val="21"/>
          </w:rPr>
          <w:t>2004</w:t>
        </w:r>
        <w:r w:rsidRPr="00756C44">
          <w:rPr>
            <w:sz w:val="21"/>
            <w:szCs w:val="21"/>
          </w:rPr>
          <w:t>年</w:t>
        </w:r>
        <w:r w:rsidRPr="00255843">
          <w:rPr>
            <w:sz w:val="21"/>
            <w:szCs w:val="21"/>
          </w:rPr>
          <w:t>6</w:t>
        </w:r>
        <w:r w:rsidRPr="00756C44">
          <w:rPr>
            <w:sz w:val="21"/>
            <w:szCs w:val="21"/>
          </w:rPr>
          <w:t>月</w:t>
        </w:r>
        <w:r w:rsidRPr="00255843">
          <w:rPr>
            <w:sz w:val="21"/>
            <w:szCs w:val="21"/>
          </w:rPr>
          <w:t>1</w:t>
        </w:r>
        <w:r w:rsidRPr="00756C44">
          <w:rPr>
            <w:sz w:val="21"/>
            <w:szCs w:val="21"/>
          </w:rPr>
          <w:t>日</w:t>
        </w:r>
      </w:smartTag>
      <w:r w:rsidRPr="00756C44">
        <w:rPr>
          <w:sz w:val="21"/>
          <w:szCs w:val="21"/>
        </w:rPr>
        <w:t>起实施的《中华人民共和国证券投资基金法》及颁布机关对其不时做出的修订</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lastRenderedPageBreak/>
        <w:t>10.</w:t>
      </w:r>
      <w:r w:rsidRPr="00756C44">
        <w:rPr>
          <w:sz w:val="21"/>
          <w:szCs w:val="21"/>
        </w:rPr>
        <w:t>《销售办法》：</w:t>
      </w:r>
      <w:r w:rsidR="004936EA" w:rsidRPr="007445ED">
        <w:rPr>
          <w:rFonts w:ascii="宋体" w:hAnsi="宋体" w:cs="宋体" w:hint="eastAsia"/>
          <w:sz w:val="21"/>
          <w:szCs w:val="21"/>
        </w:rPr>
        <w:t>2011</w:t>
      </w:r>
      <w:r w:rsidR="004936EA" w:rsidRPr="004936EA">
        <w:rPr>
          <w:rFonts w:ascii="宋体" w:hAnsi="宋体"/>
          <w:sz w:val="21"/>
        </w:rPr>
        <w:t>年</w:t>
      </w:r>
      <w:r w:rsidR="004936EA" w:rsidRPr="007445ED">
        <w:rPr>
          <w:rFonts w:ascii="宋体" w:hAnsi="宋体" w:cs="宋体" w:hint="eastAsia"/>
          <w:sz w:val="21"/>
          <w:szCs w:val="21"/>
        </w:rPr>
        <w:t>6</w:t>
      </w:r>
      <w:r w:rsidR="004936EA" w:rsidRPr="004936EA">
        <w:rPr>
          <w:rFonts w:ascii="宋体" w:hAnsi="宋体"/>
          <w:sz w:val="21"/>
        </w:rPr>
        <w:t>月</w:t>
      </w:r>
      <w:r w:rsidR="004936EA" w:rsidRPr="007445ED">
        <w:rPr>
          <w:rFonts w:ascii="宋体" w:hAnsi="宋体" w:cs="宋体" w:hint="eastAsia"/>
          <w:sz w:val="21"/>
          <w:szCs w:val="21"/>
        </w:rPr>
        <w:t>9</w:t>
      </w:r>
      <w:r w:rsidR="004936EA" w:rsidRPr="004936EA">
        <w:rPr>
          <w:rFonts w:ascii="宋体" w:hAnsi="宋体"/>
          <w:sz w:val="21"/>
        </w:rPr>
        <w:t>日颁布、同年</w:t>
      </w:r>
      <w:r w:rsidR="004936EA" w:rsidRPr="007445ED">
        <w:rPr>
          <w:rFonts w:ascii="宋体" w:hAnsi="宋体" w:cs="宋体" w:hint="eastAsia"/>
          <w:sz w:val="21"/>
          <w:szCs w:val="21"/>
        </w:rPr>
        <w:t>10</w:t>
      </w:r>
      <w:r w:rsidR="004936EA" w:rsidRPr="004936EA">
        <w:rPr>
          <w:rFonts w:ascii="宋体" w:hAnsi="宋体"/>
          <w:sz w:val="21"/>
        </w:rPr>
        <w:t>月1日实施的《证券投资基金销售管理办法》及颁布机关对其不时做出的修订</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11.</w:t>
      </w:r>
      <w:r w:rsidRPr="00255843">
        <w:rPr>
          <w:rFonts w:hAnsi="宋体"/>
          <w:sz w:val="21"/>
          <w:szCs w:val="21"/>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255843">
          <w:rPr>
            <w:sz w:val="21"/>
            <w:szCs w:val="21"/>
          </w:rPr>
          <w:t>2004</w:t>
        </w:r>
        <w:r w:rsidRPr="00255843">
          <w:rPr>
            <w:rFonts w:hAnsi="宋体"/>
            <w:sz w:val="21"/>
            <w:szCs w:val="21"/>
          </w:rPr>
          <w:t>年</w:t>
        </w:r>
        <w:r w:rsidRPr="00255843">
          <w:rPr>
            <w:sz w:val="21"/>
            <w:szCs w:val="21"/>
          </w:rPr>
          <w:t>6</w:t>
        </w:r>
        <w:r w:rsidRPr="00255843">
          <w:rPr>
            <w:rFonts w:hAnsi="宋体"/>
            <w:sz w:val="21"/>
            <w:szCs w:val="21"/>
          </w:rPr>
          <w:t>月</w:t>
        </w:r>
        <w:r w:rsidRPr="00255843">
          <w:rPr>
            <w:sz w:val="21"/>
            <w:szCs w:val="21"/>
          </w:rPr>
          <w:t>8</w:t>
        </w:r>
        <w:r w:rsidRPr="00255843">
          <w:rPr>
            <w:rFonts w:hAnsi="宋体"/>
            <w:sz w:val="21"/>
            <w:szCs w:val="21"/>
          </w:rPr>
          <w:t>日</w:t>
        </w:r>
      </w:smartTag>
      <w:r w:rsidRPr="00255843">
        <w:rPr>
          <w:rFonts w:hAnsi="宋体"/>
          <w:sz w:val="21"/>
          <w:szCs w:val="21"/>
        </w:rPr>
        <w:t>颁布、同年</w:t>
      </w:r>
      <w:r w:rsidRPr="00255843">
        <w:rPr>
          <w:sz w:val="21"/>
          <w:szCs w:val="21"/>
        </w:rPr>
        <w:t>7</w:t>
      </w:r>
      <w:r w:rsidRPr="00255843">
        <w:rPr>
          <w:rFonts w:hAnsi="宋体"/>
          <w:sz w:val="21"/>
          <w:szCs w:val="21"/>
        </w:rPr>
        <w:t>月</w:t>
      </w:r>
      <w:r w:rsidRPr="00255843">
        <w:rPr>
          <w:sz w:val="21"/>
          <w:szCs w:val="21"/>
        </w:rPr>
        <w:t>1</w:t>
      </w:r>
      <w:r w:rsidRPr="00255843">
        <w:rPr>
          <w:rFonts w:hAnsi="宋体"/>
          <w:sz w:val="21"/>
          <w:szCs w:val="21"/>
        </w:rPr>
        <w:t>日实施的《证券投资基金信息披露管理办法》及颁布机关对其不时做出的修订</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12.</w:t>
      </w:r>
      <w:r w:rsidRPr="00255843">
        <w:rPr>
          <w:rFonts w:hAnsi="宋体"/>
          <w:sz w:val="21"/>
          <w:szCs w:val="21"/>
        </w:rPr>
        <w:t>《运作办法》：指中国证监会</w:t>
      </w:r>
      <w:smartTag w:uri="urn:schemas-microsoft-com:office:smarttags" w:element="chsdate">
        <w:smartTagPr>
          <w:attr w:name="IsROCDate" w:val="False"/>
          <w:attr w:name="IsLunarDate" w:val="False"/>
          <w:attr w:name="Day" w:val="29"/>
          <w:attr w:name="Month" w:val="6"/>
          <w:attr w:name="Year" w:val="2004"/>
        </w:smartTagPr>
        <w:r w:rsidRPr="00255843">
          <w:rPr>
            <w:sz w:val="21"/>
            <w:szCs w:val="21"/>
          </w:rPr>
          <w:t>2004</w:t>
        </w:r>
        <w:r w:rsidRPr="00255843">
          <w:rPr>
            <w:rFonts w:hAnsi="宋体"/>
            <w:sz w:val="21"/>
            <w:szCs w:val="21"/>
          </w:rPr>
          <w:t>年</w:t>
        </w:r>
        <w:r w:rsidRPr="00255843">
          <w:rPr>
            <w:sz w:val="21"/>
            <w:szCs w:val="21"/>
          </w:rPr>
          <w:t>6</w:t>
        </w:r>
        <w:r w:rsidRPr="00255843">
          <w:rPr>
            <w:rFonts w:hAnsi="宋体"/>
            <w:sz w:val="21"/>
            <w:szCs w:val="21"/>
          </w:rPr>
          <w:t>月</w:t>
        </w:r>
        <w:r w:rsidRPr="00255843">
          <w:rPr>
            <w:sz w:val="21"/>
            <w:szCs w:val="21"/>
          </w:rPr>
          <w:t>29</w:t>
        </w:r>
        <w:r w:rsidRPr="00255843">
          <w:rPr>
            <w:rFonts w:hAnsi="宋体"/>
            <w:sz w:val="21"/>
            <w:szCs w:val="21"/>
          </w:rPr>
          <w:t>日</w:t>
        </w:r>
      </w:smartTag>
      <w:r w:rsidRPr="00255843">
        <w:rPr>
          <w:rFonts w:hAnsi="宋体"/>
          <w:sz w:val="21"/>
          <w:szCs w:val="21"/>
        </w:rPr>
        <w:t>颁布、同年</w:t>
      </w:r>
      <w:r w:rsidRPr="00255843">
        <w:rPr>
          <w:sz w:val="21"/>
          <w:szCs w:val="21"/>
        </w:rPr>
        <w:t>7</w:t>
      </w:r>
      <w:r w:rsidRPr="00255843">
        <w:rPr>
          <w:rFonts w:hAnsi="宋体"/>
          <w:sz w:val="21"/>
          <w:szCs w:val="21"/>
        </w:rPr>
        <w:t>月</w:t>
      </w:r>
      <w:r w:rsidRPr="00255843">
        <w:rPr>
          <w:sz w:val="21"/>
          <w:szCs w:val="21"/>
        </w:rPr>
        <w:t>1</w:t>
      </w:r>
      <w:r w:rsidRPr="00255843">
        <w:rPr>
          <w:rFonts w:hAnsi="宋体"/>
          <w:sz w:val="21"/>
          <w:szCs w:val="21"/>
        </w:rPr>
        <w:t>日实施的《证券投资基金运作管理办法》及颁布机关对其不时做出的修订</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13.</w:t>
      </w:r>
      <w:r w:rsidRPr="00255843">
        <w:rPr>
          <w:rFonts w:hAnsi="宋体"/>
          <w:sz w:val="21"/>
          <w:szCs w:val="21"/>
        </w:rPr>
        <w:t>中国证监会：指中国证券监督管理委员会</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14.</w:t>
      </w:r>
      <w:r w:rsidRPr="00255843">
        <w:rPr>
          <w:rFonts w:hAnsi="宋体"/>
          <w:sz w:val="21"/>
          <w:szCs w:val="21"/>
        </w:rPr>
        <w:t>银行业监督管理机构：指中国人民银行和</w:t>
      </w:r>
      <w:r w:rsidRPr="00255843">
        <w:rPr>
          <w:sz w:val="21"/>
          <w:szCs w:val="21"/>
        </w:rPr>
        <w:t>/</w:t>
      </w:r>
      <w:r w:rsidRPr="00255843">
        <w:rPr>
          <w:rFonts w:hAnsi="宋体"/>
          <w:sz w:val="21"/>
          <w:szCs w:val="21"/>
        </w:rPr>
        <w:t>或中国银行业监督管理委员会</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15.</w:t>
      </w:r>
      <w:r w:rsidRPr="00255843">
        <w:rPr>
          <w:rFonts w:hAnsi="宋体"/>
          <w:sz w:val="21"/>
          <w:szCs w:val="21"/>
        </w:rPr>
        <w:t>基金合同当事人：指受基金合同约束，根据基金合同享有权利并承担义务的法律主体，包括基金管理人、基金托管人和基金份额持有人</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16.</w:t>
      </w:r>
      <w:r w:rsidRPr="00255843">
        <w:rPr>
          <w:rFonts w:hAnsi="宋体"/>
          <w:sz w:val="21"/>
          <w:szCs w:val="21"/>
        </w:rPr>
        <w:t>个人投资者：指年满</w:t>
      </w:r>
      <w:r w:rsidRPr="00255843">
        <w:rPr>
          <w:sz w:val="21"/>
          <w:szCs w:val="21"/>
        </w:rPr>
        <w:t>18</w:t>
      </w:r>
      <w:r w:rsidRPr="00255843">
        <w:rPr>
          <w:rFonts w:hAnsi="宋体"/>
          <w:sz w:val="21"/>
          <w:szCs w:val="21"/>
        </w:rPr>
        <w:t>周岁，合法持有现时有效的中华人民共和国居民身份证、军人证件等有效身份证件的中国公民，</w:t>
      </w:r>
      <w:r w:rsidR="00ED3D4B" w:rsidRPr="00255843">
        <w:rPr>
          <w:rFonts w:hAnsi="宋体"/>
          <w:sz w:val="21"/>
          <w:szCs w:val="21"/>
        </w:rPr>
        <w:t>以及法律法规允许的其他可投资于证券投资基金的自然人</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17.</w:t>
      </w:r>
      <w:r w:rsidRPr="00255843">
        <w:rPr>
          <w:rFonts w:hAnsi="宋体"/>
          <w:sz w:val="21"/>
          <w:szCs w:val="21"/>
        </w:rPr>
        <w:t>机构投资者：指依法可以投资开放式证券投资基金的、在中华人民共和国境内合法注册登记并存续或经有关政府部门批准设立并存续的企业法人、事业法人、社会团体或其他组织</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18.</w:t>
      </w:r>
      <w:r w:rsidRPr="00255843">
        <w:rPr>
          <w:rFonts w:hAnsi="宋体"/>
          <w:sz w:val="21"/>
          <w:szCs w:val="21"/>
        </w:rPr>
        <w:t>合格境外机构投资者：指符合现实有效的相关法律法规规定可以投资于中国境内证券市场的中国境外的机构投资者</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19.</w:t>
      </w:r>
      <w:r w:rsidRPr="00255843">
        <w:rPr>
          <w:rFonts w:hAnsi="宋体"/>
          <w:sz w:val="21"/>
          <w:szCs w:val="21"/>
        </w:rPr>
        <w:t>投资人：指个人投资者、机构投资者和合格境外机构投资者以及法律法规或中国证监会允许购买证券投资基金的其他投资人的合称</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20.</w:t>
      </w:r>
      <w:r w:rsidRPr="00255843">
        <w:rPr>
          <w:rFonts w:hAnsi="宋体"/>
          <w:sz w:val="21"/>
          <w:szCs w:val="21"/>
        </w:rPr>
        <w:t>基金份额持有人：指依基金合同和招募说明书合法取得基金份额的投资人</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21.</w:t>
      </w:r>
      <w:r w:rsidRPr="00255843">
        <w:rPr>
          <w:rFonts w:hAnsi="宋体"/>
          <w:sz w:val="21"/>
          <w:szCs w:val="21"/>
        </w:rPr>
        <w:t>基金份额分级：指本基金的基金份额分为稳健收益类份额（以下简称</w:t>
      </w:r>
      <w:r w:rsidRPr="00255843">
        <w:rPr>
          <w:sz w:val="21"/>
          <w:szCs w:val="21"/>
        </w:rPr>
        <w:t>“</w:t>
      </w:r>
      <w:r w:rsidRPr="00255843">
        <w:rPr>
          <w:rFonts w:hAnsi="宋体"/>
          <w:sz w:val="21"/>
          <w:szCs w:val="21"/>
        </w:rPr>
        <w:t>新双盈</w:t>
      </w:r>
      <w:r w:rsidRPr="00255843">
        <w:rPr>
          <w:sz w:val="21"/>
          <w:szCs w:val="21"/>
        </w:rPr>
        <w:t>A”</w:t>
      </w:r>
      <w:r w:rsidRPr="00255843">
        <w:rPr>
          <w:rFonts w:hAnsi="宋体"/>
          <w:sz w:val="21"/>
          <w:szCs w:val="21"/>
        </w:rPr>
        <w:t>）和积极收益类份额（以下简称</w:t>
      </w:r>
      <w:r w:rsidRPr="00255843">
        <w:rPr>
          <w:sz w:val="21"/>
          <w:szCs w:val="21"/>
        </w:rPr>
        <w:t>“</w:t>
      </w:r>
      <w:r w:rsidRPr="00255843">
        <w:rPr>
          <w:rFonts w:hAnsi="宋体"/>
          <w:sz w:val="21"/>
          <w:szCs w:val="21"/>
        </w:rPr>
        <w:t>新双盈</w:t>
      </w:r>
      <w:r w:rsidRPr="00255843">
        <w:rPr>
          <w:sz w:val="21"/>
          <w:szCs w:val="21"/>
        </w:rPr>
        <w:t>B”</w:t>
      </w:r>
      <w:r w:rsidRPr="00255843">
        <w:rPr>
          <w:rFonts w:hAnsi="宋体"/>
          <w:sz w:val="21"/>
          <w:szCs w:val="21"/>
        </w:rPr>
        <w:t>）</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2</w:t>
      </w:r>
      <w:r w:rsidR="00E465DA" w:rsidRPr="00255843">
        <w:rPr>
          <w:sz w:val="21"/>
          <w:szCs w:val="21"/>
        </w:rPr>
        <w:t>2</w:t>
      </w:r>
      <w:r w:rsidRPr="00255843">
        <w:rPr>
          <w:sz w:val="21"/>
          <w:szCs w:val="21"/>
        </w:rPr>
        <w:t>.</w:t>
      </w:r>
      <w:r w:rsidRPr="00255843">
        <w:rPr>
          <w:rFonts w:hAnsi="宋体"/>
          <w:sz w:val="21"/>
          <w:szCs w:val="21"/>
        </w:rPr>
        <w:t>新双盈</w:t>
      </w:r>
      <w:r w:rsidRPr="00255843">
        <w:rPr>
          <w:sz w:val="21"/>
          <w:szCs w:val="21"/>
        </w:rPr>
        <w:t>A</w:t>
      </w:r>
      <w:r w:rsidRPr="00255843">
        <w:rPr>
          <w:rFonts w:hAnsi="宋体"/>
          <w:sz w:val="21"/>
          <w:szCs w:val="21"/>
        </w:rPr>
        <w:t>：指本基金的稳健收益类份额。新双盈</w:t>
      </w:r>
      <w:r w:rsidRPr="00255843">
        <w:rPr>
          <w:sz w:val="21"/>
          <w:szCs w:val="21"/>
        </w:rPr>
        <w:t>A</w:t>
      </w:r>
      <w:r w:rsidRPr="00255843">
        <w:rPr>
          <w:rFonts w:hAnsi="宋体"/>
          <w:sz w:val="21"/>
          <w:szCs w:val="21"/>
        </w:rPr>
        <w:t>根据基金合同的约定获取约定收益，并自基金合同生效日起每</w:t>
      </w:r>
      <w:r w:rsidRPr="00255843">
        <w:rPr>
          <w:sz w:val="21"/>
          <w:szCs w:val="21"/>
        </w:rPr>
        <w:t>4</w:t>
      </w:r>
      <w:r w:rsidRPr="00255843">
        <w:rPr>
          <w:rFonts w:hAnsi="宋体"/>
          <w:sz w:val="21"/>
          <w:szCs w:val="21"/>
        </w:rPr>
        <w:t>个月开放一次</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2</w:t>
      </w:r>
      <w:r w:rsidR="00E465DA" w:rsidRPr="00255843">
        <w:rPr>
          <w:sz w:val="21"/>
          <w:szCs w:val="21"/>
        </w:rPr>
        <w:t>3</w:t>
      </w:r>
      <w:r w:rsidRPr="00255843">
        <w:rPr>
          <w:sz w:val="21"/>
          <w:szCs w:val="21"/>
        </w:rPr>
        <w:t>.</w:t>
      </w:r>
      <w:r w:rsidRPr="00255843">
        <w:rPr>
          <w:rFonts w:hAnsi="宋体"/>
          <w:sz w:val="21"/>
          <w:szCs w:val="21"/>
        </w:rPr>
        <w:t>新双盈</w:t>
      </w:r>
      <w:r w:rsidRPr="00255843">
        <w:rPr>
          <w:sz w:val="21"/>
          <w:szCs w:val="21"/>
        </w:rPr>
        <w:t>B</w:t>
      </w:r>
      <w:r w:rsidRPr="00255843">
        <w:rPr>
          <w:rFonts w:hAnsi="宋体"/>
          <w:sz w:val="21"/>
          <w:szCs w:val="21"/>
        </w:rPr>
        <w:t>：指本基金的积极收益类份额。</w:t>
      </w:r>
      <w:r w:rsidR="00255443" w:rsidRPr="00255843">
        <w:rPr>
          <w:rFonts w:hAnsi="宋体"/>
          <w:sz w:val="21"/>
          <w:szCs w:val="21"/>
        </w:rPr>
        <w:t>本基金</w:t>
      </w:r>
      <w:r w:rsidR="00FA592E" w:rsidRPr="00255843">
        <w:rPr>
          <w:rFonts w:hAnsi="宋体"/>
          <w:sz w:val="21"/>
          <w:szCs w:val="21"/>
        </w:rPr>
        <w:t>净资产</w:t>
      </w:r>
      <w:r w:rsidRPr="00255843">
        <w:rPr>
          <w:rFonts w:hAnsi="宋体"/>
          <w:sz w:val="21"/>
          <w:szCs w:val="21"/>
        </w:rPr>
        <w:t>在扣除新双盈</w:t>
      </w:r>
      <w:r w:rsidRPr="00255843">
        <w:rPr>
          <w:sz w:val="21"/>
          <w:szCs w:val="21"/>
        </w:rPr>
        <w:t>A</w:t>
      </w:r>
      <w:r w:rsidRPr="00255843">
        <w:rPr>
          <w:rFonts w:hAnsi="宋体"/>
          <w:sz w:val="21"/>
          <w:szCs w:val="21"/>
        </w:rPr>
        <w:t>的本金及应计收益后的全部剩余资产归新双盈</w:t>
      </w:r>
      <w:r w:rsidRPr="00255843">
        <w:rPr>
          <w:sz w:val="21"/>
          <w:szCs w:val="21"/>
        </w:rPr>
        <w:t>B</w:t>
      </w:r>
      <w:r w:rsidRPr="00255843">
        <w:rPr>
          <w:rFonts w:hAnsi="宋体"/>
          <w:sz w:val="21"/>
          <w:szCs w:val="21"/>
        </w:rPr>
        <w:t>享有，亏损以新双盈</w:t>
      </w:r>
      <w:r w:rsidRPr="00255843">
        <w:rPr>
          <w:sz w:val="21"/>
          <w:szCs w:val="21"/>
        </w:rPr>
        <w:t>B</w:t>
      </w:r>
      <w:r w:rsidRPr="00255843">
        <w:rPr>
          <w:rFonts w:hAnsi="宋体"/>
          <w:sz w:val="21"/>
          <w:szCs w:val="21"/>
        </w:rPr>
        <w:t>的资产净值为限由新双盈</w:t>
      </w:r>
      <w:r w:rsidRPr="00255843">
        <w:rPr>
          <w:sz w:val="21"/>
          <w:szCs w:val="21"/>
        </w:rPr>
        <w:t>B</w:t>
      </w:r>
      <w:r w:rsidRPr="00255843">
        <w:rPr>
          <w:rFonts w:hAnsi="宋体"/>
          <w:sz w:val="21"/>
          <w:szCs w:val="21"/>
        </w:rPr>
        <w:t>首先承担；新双盈</w:t>
      </w:r>
      <w:r w:rsidRPr="00255843">
        <w:rPr>
          <w:sz w:val="21"/>
          <w:szCs w:val="21"/>
        </w:rPr>
        <w:t>B</w:t>
      </w:r>
      <w:r w:rsidRPr="00255843">
        <w:rPr>
          <w:rFonts w:hAnsi="宋体"/>
          <w:sz w:val="21"/>
          <w:szCs w:val="21"/>
        </w:rPr>
        <w:t>在任一运作周年内封闭运作，仅在每个运作周年到期日当天开放</w:t>
      </w:r>
      <w:r w:rsidRPr="00255843">
        <w:rPr>
          <w:sz w:val="21"/>
          <w:szCs w:val="21"/>
        </w:rPr>
        <w:t xml:space="preserve"> </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2</w:t>
      </w:r>
      <w:r w:rsidR="00E465DA" w:rsidRPr="00255843">
        <w:rPr>
          <w:sz w:val="21"/>
          <w:szCs w:val="21"/>
        </w:rPr>
        <w:t>4</w:t>
      </w:r>
      <w:r w:rsidRPr="00255843">
        <w:rPr>
          <w:sz w:val="21"/>
          <w:szCs w:val="21"/>
        </w:rPr>
        <w:t>.</w:t>
      </w:r>
      <w:r w:rsidRPr="00255843">
        <w:rPr>
          <w:rFonts w:hAnsi="宋体"/>
          <w:sz w:val="21"/>
          <w:szCs w:val="21"/>
        </w:rPr>
        <w:t>基金销售业务：指基金管理人或代销机构宣传推介基金，发售基金份额，办理基金份额的申购、赎回、转换、非交易过户、转托管及定期定额投资等业务</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2</w:t>
      </w:r>
      <w:r w:rsidR="00E465DA" w:rsidRPr="00255843">
        <w:rPr>
          <w:sz w:val="21"/>
          <w:szCs w:val="21"/>
        </w:rPr>
        <w:t>5</w:t>
      </w:r>
      <w:r w:rsidRPr="00255843">
        <w:rPr>
          <w:sz w:val="21"/>
          <w:szCs w:val="21"/>
        </w:rPr>
        <w:t>.</w:t>
      </w:r>
      <w:r w:rsidRPr="00255843">
        <w:rPr>
          <w:rFonts w:hAnsi="宋体"/>
          <w:sz w:val="21"/>
          <w:szCs w:val="21"/>
        </w:rPr>
        <w:t>销售机构：指直销机构和代销机构</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2</w:t>
      </w:r>
      <w:r w:rsidR="00E465DA" w:rsidRPr="00255843">
        <w:rPr>
          <w:sz w:val="21"/>
          <w:szCs w:val="21"/>
        </w:rPr>
        <w:t>6</w:t>
      </w:r>
      <w:r w:rsidRPr="00255843">
        <w:rPr>
          <w:sz w:val="21"/>
          <w:szCs w:val="21"/>
        </w:rPr>
        <w:t>.</w:t>
      </w:r>
      <w:r w:rsidRPr="00255843">
        <w:rPr>
          <w:rFonts w:hAnsi="宋体"/>
          <w:sz w:val="21"/>
          <w:szCs w:val="21"/>
        </w:rPr>
        <w:t>直销机构：指信诚基金管理有限公司</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2</w:t>
      </w:r>
      <w:r w:rsidR="00E465DA" w:rsidRPr="00255843">
        <w:rPr>
          <w:sz w:val="21"/>
          <w:szCs w:val="21"/>
        </w:rPr>
        <w:t>7</w:t>
      </w:r>
      <w:r w:rsidRPr="00255843">
        <w:rPr>
          <w:sz w:val="21"/>
          <w:szCs w:val="21"/>
        </w:rPr>
        <w:t>.</w:t>
      </w:r>
      <w:r w:rsidRPr="00255843">
        <w:rPr>
          <w:rFonts w:hAnsi="宋体"/>
          <w:sz w:val="21"/>
          <w:szCs w:val="21"/>
        </w:rPr>
        <w:t>代销机构：指符合《销售办法》和中国证监会规定的其他条件，取得基金代销业务资格并与基金管理人签订了基金销售服务代理协议，代为办理基金销售业务的机构</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2</w:t>
      </w:r>
      <w:r w:rsidR="00E465DA" w:rsidRPr="00255843">
        <w:rPr>
          <w:sz w:val="21"/>
          <w:szCs w:val="21"/>
        </w:rPr>
        <w:t>8</w:t>
      </w:r>
      <w:r w:rsidRPr="00255843">
        <w:rPr>
          <w:sz w:val="21"/>
          <w:szCs w:val="21"/>
        </w:rPr>
        <w:t>.</w:t>
      </w:r>
      <w:r w:rsidRPr="00255843">
        <w:rPr>
          <w:rFonts w:hAnsi="宋体"/>
          <w:sz w:val="21"/>
          <w:szCs w:val="21"/>
        </w:rPr>
        <w:t>基金销售网点：指直销机构的直销中心及代销机构的代销网点</w:t>
      </w:r>
    </w:p>
    <w:p w:rsidR="007445ED" w:rsidRPr="00255843" w:rsidRDefault="00E465DA" w:rsidP="00FD074C">
      <w:pPr>
        <w:adjustRightInd w:val="0"/>
        <w:snapToGrid w:val="0"/>
        <w:spacing w:line="360" w:lineRule="auto"/>
        <w:ind w:firstLineChars="200" w:firstLine="420"/>
        <w:rPr>
          <w:sz w:val="21"/>
          <w:szCs w:val="21"/>
        </w:rPr>
      </w:pPr>
      <w:r w:rsidRPr="00255843">
        <w:rPr>
          <w:sz w:val="21"/>
          <w:szCs w:val="21"/>
        </w:rPr>
        <w:t>29</w:t>
      </w:r>
      <w:r w:rsidR="007445ED" w:rsidRPr="00255843">
        <w:rPr>
          <w:sz w:val="21"/>
          <w:szCs w:val="21"/>
        </w:rPr>
        <w:t>.</w:t>
      </w:r>
      <w:r w:rsidR="007445ED" w:rsidRPr="00255843">
        <w:rPr>
          <w:rFonts w:hAnsi="宋体"/>
          <w:sz w:val="21"/>
          <w:szCs w:val="21"/>
        </w:rPr>
        <w:t>注册登记业务：指基金登记、存管、过户、清算和结算业务，具体内容包括投资人基金账</w:t>
      </w:r>
      <w:r w:rsidR="007445ED" w:rsidRPr="00255843">
        <w:rPr>
          <w:rFonts w:hAnsi="宋体"/>
          <w:sz w:val="21"/>
          <w:szCs w:val="21"/>
        </w:rPr>
        <w:lastRenderedPageBreak/>
        <w:t>户的建立和管理、基金份额注册登记、基金销售业务的确认、清算和结算、代理发放红利、建立并保管基金份额持有人名册等</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3</w:t>
      </w:r>
      <w:r w:rsidR="00E465DA" w:rsidRPr="00255843">
        <w:rPr>
          <w:sz w:val="21"/>
          <w:szCs w:val="21"/>
        </w:rPr>
        <w:t>0</w:t>
      </w:r>
      <w:r w:rsidRPr="00255843">
        <w:rPr>
          <w:sz w:val="21"/>
          <w:szCs w:val="21"/>
        </w:rPr>
        <w:t>.</w:t>
      </w:r>
      <w:r w:rsidRPr="00255843">
        <w:rPr>
          <w:rFonts w:hAnsi="宋体"/>
          <w:sz w:val="21"/>
          <w:szCs w:val="21"/>
        </w:rPr>
        <w:t>注册登记机构：指办理注册登记业务的机构。基金的注册登记机构为信诚基金管理有限公司或接受信诚基金管理有限公司委托代为办理注册登记业务的机构</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3</w:t>
      </w:r>
      <w:r w:rsidR="00E465DA" w:rsidRPr="00255843">
        <w:rPr>
          <w:sz w:val="21"/>
          <w:szCs w:val="21"/>
        </w:rPr>
        <w:t>1</w:t>
      </w:r>
      <w:r w:rsidRPr="00255843">
        <w:rPr>
          <w:sz w:val="21"/>
          <w:szCs w:val="21"/>
        </w:rPr>
        <w:t>.</w:t>
      </w:r>
      <w:r w:rsidRPr="00255843">
        <w:rPr>
          <w:rFonts w:hAnsi="宋体"/>
          <w:sz w:val="21"/>
          <w:szCs w:val="21"/>
        </w:rPr>
        <w:t>基金账户：指注册登记机构为投资人开立的、记录其持有的、基金管理人所管理的基金份额余额及其变动情况的账户</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3</w:t>
      </w:r>
      <w:r w:rsidR="00E465DA" w:rsidRPr="00255843">
        <w:rPr>
          <w:sz w:val="21"/>
          <w:szCs w:val="21"/>
        </w:rPr>
        <w:t>2</w:t>
      </w:r>
      <w:r w:rsidRPr="00255843">
        <w:rPr>
          <w:sz w:val="21"/>
          <w:szCs w:val="21"/>
        </w:rPr>
        <w:t>.</w:t>
      </w:r>
      <w:r w:rsidRPr="00255843">
        <w:rPr>
          <w:rFonts w:hAnsi="宋体"/>
          <w:sz w:val="21"/>
          <w:szCs w:val="21"/>
        </w:rPr>
        <w:t>基金交易账户：指销售机构为投资人开立的、记录投资人通过该销售机构买卖本基金的基金份额变动及结余情况的账户</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3</w:t>
      </w:r>
      <w:r w:rsidR="00E465DA" w:rsidRPr="00255843">
        <w:rPr>
          <w:sz w:val="21"/>
          <w:szCs w:val="21"/>
        </w:rPr>
        <w:t>3</w:t>
      </w:r>
      <w:r w:rsidRPr="00255843">
        <w:rPr>
          <w:sz w:val="21"/>
          <w:szCs w:val="21"/>
        </w:rPr>
        <w:t>.</w:t>
      </w:r>
      <w:r w:rsidRPr="00255843">
        <w:rPr>
          <w:rFonts w:hAnsi="宋体"/>
          <w:sz w:val="21"/>
          <w:szCs w:val="21"/>
        </w:rPr>
        <w:t>基金合同生效日：指基金募集达到法律法规规定及基金合同规定的条件，基金管理人向中国证监会办理基金备案手续完毕，并获得中国证监会书面确认的日期</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3</w:t>
      </w:r>
      <w:r w:rsidR="00E465DA" w:rsidRPr="00255843">
        <w:rPr>
          <w:sz w:val="21"/>
          <w:szCs w:val="21"/>
        </w:rPr>
        <w:t>4</w:t>
      </w:r>
      <w:r w:rsidRPr="00255843">
        <w:rPr>
          <w:sz w:val="21"/>
          <w:szCs w:val="21"/>
        </w:rPr>
        <w:t>.</w:t>
      </w:r>
      <w:r w:rsidRPr="00255843">
        <w:rPr>
          <w:rFonts w:hAnsi="宋体"/>
          <w:sz w:val="21"/>
          <w:szCs w:val="21"/>
        </w:rPr>
        <w:t>基金合同终止日：指基金合同规定的基金合同终止事由出现后，基金财产清算完毕，清算结果报中国证监会备案并予以公告的日期</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3</w:t>
      </w:r>
      <w:r w:rsidR="00E465DA" w:rsidRPr="00255843">
        <w:rPr>
          <w:sz w:val="21"/>
          <w:szCs w:val="21"/>
        </w:rPr>
        <w:t>5</w:t>
      </w:r>
      <w:r w:rsidRPr="00255843">
        <w:rPr>
          <w:sz w:val="21"/>
          <w:szCs w:val="21"/>
        </w:rPr>
        <w:t>.</w:t>
      </w:r>
      <w:r w:rsidRPr="00255843">
        <w:rPr>
          <w:rFonts w:hAnsi="宋体"/>
          <w:sz w:val="21"/>
          <w:szCs w:val="21"/>
        </w:rPr>
        <w:t>基金募集期：指自基金份额发售之日起至发售结束之日止的期间，最长不得超过</w:t>
      </w:r>
      <w:r w:rsidRPr="00255843">
        <w:rPr>
          <w:sz w:val="21"/>
          <w:szCs w:val="21"/>
        </w:rPr>
        <w:t>3</w:t>
      </w:r>
      <w:r w:rsidRPr="00255843">
        <w:rPr>
          <w:rFonts w:hAnsi="宋体"/>
          <w:sz w:val="21"/>
          <w:szCs w:val="21"/>
        </w:rPr>
        <w:t>个月</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3</w:t>
      </w:r>
      <w:r w:rsidR="00E465DA" w:rsidRPr="00255843">
        <w:rPr>
          <w:sz w:val="21"/>
          <w:szCs w:val="21"/>
        </w:rPr>
        <w:t>6</w:t>
      </w:r>
      <w:r w:rsidRPr="00255843">
        <w:rPr>
          <w:sz w:val="21"/>
          <w:szCs w:val="21"/>
        </w:rPr>
        <w:t>.</w:t>
      </w:r>
      <w:r w:rsidRPr="00255843">
        <w:rPr>
          <w:rFonts w:hAnsi="宋体"/>
          <w:sz w:val="21"/>
          <w:szCs w:val="21"/>
        </w:rPr>
        <w:t>存续期：指基金合同生效至终止之间的不定期期限</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3</w:t>
      </w:r>
      <w:r w:rsidR="00E465DA" w:rsidRPr="00255843">
        <w:rPr>
          <w:sz w:val="21"/>
          <w:szCs w:val="21"/>
        </w:rPr>
        <w:t>7</w:t>
      </w:r>
      <w:r w:rsidRPr="00255843">
        <w:rPr>
          <w:sz w:val="21"/>
          <w:szCs w:val="21"/>
        </w:rPr>
        <w:t>.</w:t>
      </w:r>
      <w:r w:rsidRPr="00255843">
        <w:rPr>
          <w:rFonts w:hAnsi="宋体"/>
          <w:sz w:val="21"/>
          <w:szCs w:val="21"/>
        </w:rPr>
        <w:t>工作日：指上海证券交易所、深圳证券交易所的正常交易日</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3</w:t>
      </w:r>
      <w:r w:rsidR="00E465DA" w:rsidRPr="00255843">
        <w:rPr>
          <w:sz w:val="21"/>
          <w:szCs w:val="21"/>
        </w:rPr>
        <w:t>8</w:t>
      </w:r>
      <w:r w:rsidRPr="00255843">
        <w:rPr>
          <w:sz w:val="21"/>
          <w:szCs w:val="21"/>
        </w:rPr>
        <w:t>.T</w:t>
      </w:r>
      <w:r w:rsidRPr="00255843">
        <w:rPr>
          <w:rFonts w:hAnsi="宋体"/>
          <w:sz w:val="21"/>
          <w:szCs w:val="21"/>
        </w:rPr>
        <w:t>日：指销售机构在规定时间受理投资人申购、赎回或其他业务申请的工作日</w:t>
      </w:r>
    </w:p>
    <w:p w:rsidR="007445ED" w:rsidRPr="00255843" w:rsidRDefault="00E465DA" w:rsidP="00FD074C">
      <w:pPr>
        <w:adjustRightInd w:val="0"/>
        <w:snapToGrid w:val="0"/>
        <w:spacing w:line="360" w:lineRule="auto"/>
        <w:ind w:firstLineChars="200" w:firstLine="420"/>
        <w:rPr>
          <w:sz w:val="21"/>
          <w:szCs w:val="21"/>
        </w:rPr>
      </w:pPr>
      <w:r w:rsidRPr="00255843">
        <w:rPr>
          <w:sz w:val="21"/>
          <w:szCs w:val="21"/>
        </w:rPr>
        <w:t>39</w:t>
      </w:r>
      <w:r w:rsidR="007445ED" w:rsidRPr="00255843">
        <w:rPr>
          <w:sz w:val="21"/>
          <w:szCs w:val="21"/>
        </w:rPr>
        <w:t>.T+n</w:t>
      </w:r>
      <w:r w:rsidR="007445ED" w:rsidRPr="00255843">
        <w:rPr>
          <w:rFonts w:hAnsi="宋体"/>
          <w:sz w:val="21"/>
          <w:szCs w:val="21"/>
        </w:rPr>
        <w:t>日：指自</w:t>
      </w:r>
      <w:r w:rsidR="007445ED" w:rsidRPr="00255843">
        <w:rPr>
          <w:sz w:val="21"/>
          <w:szCs w:val="21"/>
        </w:rPr>
        <w:t>T</w:t>
      </w:r>
      <w:r w:rsidR="007445ED" w:rsidRPr="00255843">
        <w:rPr>
          <w:rFonts w:hAnsi="宋体"/>
          <w:sz w:val="21"/>
          <w:szCs w:val="21"/>
        </w:rPr>
        <w:t>日起第</w:t>
      </w:r>
      <w:r w:rsidR="007445ED" w:rsidRPr="00255843">
        <w:rPr>
          <w:sz w:val="21"/>
          <w:szCs w:val="21"/>
        </w:rPr>
        <w:t>n</w:t>
      </w:r>
      <w:r w:rsidR="007445ED" w:rsidRPr="00255843">
        <w:rPr>
          <w:rFonts w:hAnsi="宋体"/>
          <w:sz w:val="21"/>
          <w:szCs w:val="21"/>
        </w:rPr>
        <w:t>个工作日</w:t>
      </w:r>
      <w:r w:rsidR="007445ED" w:rsidRPr="00255843">
        <w:rPr>
          <w:sz w:val="21"/>
          <w:szCs w:val="21"/>
        </w:rPr>
        <w:t>(</w:t>
      </w:r>
      <w:r w:rsidR="007445ED" w:rsidRPr="00255843">
        <w:rPr>
          <w:rFonts w:hAnsi="宋体"/>
          <w:sz w:val="21"/>
          <w:szCs w:val="21"/>
        </w:rPr>
        <w:t>不包含</w:t>
      </w:r>
      <w:r w:rsidR="007445ED" w:rsidRPr="00255843">
        <w:rPr>
          <w:sz w:val="21"/>
          <w:szCs w:val="21"/>
        </w:rPr>
        <w:t>T</w:t>
      </w:r>
      <w:r w:rsidR="007445ED" w:rsidRPr="00255843">
        <w:rPr>
          <w:rFonts w:hAnsi="宋体"/>
          <w:sz w:val="21"/>
          <w:szCs w:val="21"/>
        </w:rPr>
        <w:t>日</w:t>
      </w:r>
      <w:r w:rsidR="007445ED" w:rsidRPr="00255843">
        <w:rPr>
          <w:sz w:val="21"/>
          <w:szCs w:val="21"/>
        </w:rPr>
        <w:t>)</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4</w:t>
      </w:r>
      <w:r w:rsidR="00E465DA" w:rsidRPr="00255843">
        <w:rPr>
          <w:sz w:val="21"/>
          <w:szCs w:val="21"/>
        </w:rPr>
        <w:t>0</w:t>
      </w:r>
      <w:r w:rsidRPr="00255843">
        <w:rPr>
          <w:sz w:val="21"/>
          <w:szCs w:val="21"/>
        </w:rPr>
        <w:t>.</w:t>
      </w:r>
      <w:r w:rsidRPr="00255843">
        <w:rPr>
          <w:rFonts w:hAnsi="宋体"/>
          <w:sz w:val="21"/>
          <w:szCs w:val="21"/>
        </w:rPr>
        <w:t>开放日：指为投资人办理基金份额申购、赎回或其他业务的工作日</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4</w:t>
      </w:r>
      <w:r w:rsidR="00E465DA" w:rsidRPr="00255843">
        <w:rPr>
          <w:sz w:val="21"/>
          <w:szCs w:val="21"/>
        </w:rPr>
        <w:t>1</w:t>
      </w:r>
      <w:r w:rsidRPr="00255843">
        <w:rPr>
          <w:sz w:val="21"/>
          <w:szCs w:val="21"/>
        </w:rPr>
        <w:t>.</w:t>
      </w:r>
      <w:r w:rsidR="00FA592E" w:rsidRPr="00255843">
        <w:rPr>
          <w:rFonts w:hAnsi="宋体"/>
          <w:sz w:val="21"/>
          <w:szCs w:val="21"/>
        </w:rPr>
        <w:t>开放</w:t>
      </w:r>
      <w:r w:rsidRPr="00255843">
        <w:rPr>
          <w:rFonts w:hAnsi="宋体"/>
          <w:sz w:val="21"/>
          <w:szCs w:val="21"/>
        </w:rPr>
        <w:t>时间：指开放日基金接受申购、赎回或其他交易的时间段</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4</w:t>
      </w:r>
      <w:r w:rsidR="00E465DA" w:rsidRPr="00255843">
        <w:rPr>
          <w:sz w:val="21"/>
          <w:szCs w:val="21"/>
        </w:rPr>
        <w:t>2</w:t>
      </w:r>
      <w:r w:rsidRPr="00255843">
        <w:rPr>
          <w:sz w:val="21"/>
          <w:szCs w:val="21"/>
        </w:rPr>
        <w:t>.</w:t>
      </w:r>
      <w:r w:rsidRPr="00255843">
        <w:rPr>
          <w:rFonts w:hAnsi="宋体"/>
          <w:sz w:val="21"/>
          <w:szCs w:val="21"/>
        </w:rPr>
        <w:t>《业务规则》：指《信诚基金管理有限公司开放式基金业务规则》，是规范基金管理人所管理的开放式证券投资基金注册登记方面的业务规则，由基金管理人和投资人共同遵守</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4</w:t>
      </w:r>
      <w:r w:rsidR="00E465DA" w:rsidRPr="00255843">
        <w:rPr>
          <w:sz w:val="21"/>
          <w:szCs w:val="21"/>
        </w:rPr>
        <w:t>3</w:t>
      </w:r>
      <w:r w:rsidRPr="00255843">
        <w:rPr>
          <w:sz w:val="21"/>
          <w:szCs w:val="21"/>
        </w:rPr>
        <w:t>.</w:t>
      </w:r>
      <w:r w:rsidRPr="00255843">
        <w:rPr>
          <w:rFonts w:hAnsi="宋体"/>
          <w:sz w:val="21"/>
          <w:szCs w:val="21"/>
        </w:rPr>
        <w:t>认购：指在基金募集期内，投资人申请购买基金份额的行为</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4</w:t>
      </w:r>
      <w:r w:rsidR="00E465DA" w:rsidRPr="00255843">
        <w:rPr>
          <w:sz w:val="21"/>
          <w:szCs w:val="21"/>
        </w:rPr>
        <w:t>4</w:t>
      </w:r>
      <w:r w:rsidRPr="00255843">
        <w:rPr>
          <w:sz w:val="21"/>
          <w:szCs w:val="21"/>
        </w:rPr>
        <w:t>.</w:t>
      </w:r>
      <w:r w:rsidRPr="00255843">
        <w:rPr>
          <w:rFonts w:hAnsi="宋体"/>
          <w:sz w:val="21"/>
          <w:szCs w:val="21"/>
        </w:rPr>
        <w:t>申购：指基金合同生效后，投资人根据基金合同和招募说明书的规定申请购买基金份额的行为</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4</w:t>
      </w:r>
      <w:r w:rsidR="00E465DA" w:rsidRPr="00255843">
        <w:rPr>
          <w:sz w:val="21"/>
          <w:szCs w:val="21"/>
        </w:rPr>
        <w:t>5</w:t>
      </w:r>
      <w:r w:rsidRPr="00255843">
        <w:rPr>
          <w:sz w:val="21"/>
          <w:szCs w:val="21"/>
        </w:rPr>
        <w:t>.</w:t>
      </w:r>
      <w:r w:rsidRPr="00255843">
        <w:rPr>
          <w:rFonts w:hAnsi="宋体"/>
          <w:sz w:val="21"/>
          <w:szCs w:val="21"/>
        </w:rPr>
        <w:t>赎回：指基金合同生效后，基金份额持有人按基金合同规定的条件要求将基金份额兑换为现金的行为</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4</w:t>
      </w:r>
      <w:r w:rsidR="00E465DA" w:rsidRPr="00255843">
        <w:rPr>
          <w:sz w:val="21"/>
          <w:szCs w:val="21"/>
        </w:rPr>
        <w:t>6</w:t>
      </w:r>
      <w:r w:rsidRPr="00255843">
        <w:rPr>
          <w:sz w:val="21"/>
          <w:szCs w:val="21"/>
        </w:rPr>
        <w:t>.</w:t>
      </w:r>
      <w:r w:rsidRPr="00255843">
        <w:rPr>
          <w:rFonts w:hAnsi="宋体"/>
          <w:sz w:val="21"/>
          <w:szCs w:val="21"/>
        </w:rPr>
        <w:t>基金转换：指基金份额持有人按照</w:t>
      </w:r>
      <w:r w:rsidR="00C9435E" w:rsidRPr="00255843">
        <w:rPr>
          <w:rFonts w:hAnsi="宋体"/>
          <w:sz w:val="21"/>
          <w:szCs w:val="21"/>
        </w:rPr>
        <w:t>基金合同</w:t>
      </w:r>
      <w:r w:rsidRPr="00255843">
        <w:rPr>
          <w:rFonts w:hAnsi="宋体"/>
          <w:sz w:val="21"/>
          <w:szCs w:val="21"/>
        </w:rPr>
        <w:t>和基金管理人届时有效公告规定的条件，申请将其持有</w:t>
      </w:r>
      <w:r w:rsidR="00E465DA" w:rsidRPr="00255843">
        <w:rPr>
          <w:rFonts w:hAnsi="宋体"/>
          <w:sz w:val="21"/>
          <w:szCs w:val="21"/>
        </w:rPr>
        <w:t>的</w:t>
      </w:r>
      <w:r w:rsidRPr="00255843">
        <w:rPr>
          <w:rFonts w:hAnsi="宋体"/>
          <w:sz w:val="21"/>
          <w:szCs w:val="21"/>
        </w:rPr>
        <w:t>基金管理人管理的、某一基金的基金份额转换为基金管理人管理的、且由同一注册登记机构办理注册登记的其他基金基金份额的行为</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4</w:t>
      </w:r>
      <w:r w:rsidR="00E465DA" w:rsidRPr="00255843">
        <w:rPr>
          <w:sz w:val="21"/>
          <w:szCs w:val="21"/>
        </w:rPr>
        <w:t>7</w:t>
      </w:r>
      <w:r w:rsidRPr="00255843">
        <w:rPr>
          <w:sz w:val="21"/>
          <w:szCs w:val="21"/>
        </w:rPr>
        <w:t>.</w:t>
      </w:r>
      <w:r w:rsidRPr="00255843">
        <w:rPr>
          <w:rFonts w:hAnsi="宋体"/>
          <w:sz w:val="21"/>
          <w:szCs w:val="21"/>
        </w:rPr>
        <w:t>转托管：指基金份额持有人在本基金的不同销售机构之间实施的变更所持基金份额销售机构的操作</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4</w:t>
      </w:r>
      <w:r w:rsidR="00E465DA" w:rsidRPr="00255843">
        <w:rPr>
          <w:sz w:val="21"/>
          <w:szCs w:val="21"/>
        </w:rPr>
        <w:t>8</w:t>
      </w:r>
      <w:r w:rsidRPr="00255843">
        <w:rPr>
          <w:sz w:val="21"/>
          <w:szCs w:val="21"/>
        </w:rPr>
        <w:t>.</w:t>
      </w:r>
      <w:r w:rsidRPr="00255843">
        <w:rPr>
          <w:rFonts w:hAnsi="宋体"/>
          <w:sz w:val="21"/>
          <w:szCs w:val="21"/>
        </w:rPr>
        <w:t>巨额赎回：指单个开放日，依</w:t>
      </w:r>
      <w:r w:rsidR="00620E42" w:rsidRPr="00255843">
        <w:rPr>
          <w:rFonts w:hAnsi="宋体"/>
          <w:sz w:val="21"/>
          <w:szCs w:val="21"/>
        </w:rPr>
        <w:t>基金合同</w:t>
      </w:r>
      <w:r w:rsidRPr="00255843">
        <w:rPr>
          <w:rFonts w:hAnsi="宋体"/>
          <w:sz w:val="21"/>
          <w:szCs w:val="21"/>
        </w:rPr>
        <w:t>约定的申购与赎回申请的确认原则进行申购与赎回申请的成交确认后，新双盈</w:t>
      </w:r>
      <w:r w:rsidRPr="00255843">
        <w:rPr>
          <w:sz w:val="21"/>
          <w:szCs w:val="21"/>
        </w:rPr>
        <w:t>A</w:t>
      </w:r>
      <w:r w:rsidRPr="00255843">
        <w:rPr>
          <w:rFonts w:hAnsi="宋体"/>
          <w:sz w:val="21"/>
          <w:szCs w:val="21"/>
        </w:rPr>
        <w:t>、新双盈</w:t>
      </w:r>
      <w:r w:rsidRPr="00255843">
        <w:rPr>
          <w:sz w:val="21"/>
          <w:szCs w:val="21"/>
        </w:rPr>
        <w:t>B</w:t>
      </w:r>
      <w:r w:rsidRPr="00255843">
        <w:rPr>
          <w:rFonts w:hAnsi="宋体"/>
          <w:sz w:val="21"/>
          <w:szCs w:val="21"/>
        </w:rPr>
        <w:t>（如有）的净赎回金额合计（包括强制赎回金额）超过本基金上一工作日基金资产净值的</w:t>
      </w:r>
      <w:r w:rsidRPr="00255843">
        <w:rPr>
          <w:sz w:val="21"/>
          <w:szCs w:val="21"/>
        </w:rPr>
        <w:t>10%</w:t>
      </w:r>
    </w:p>
    <w:p w:rsidR="007445ED" w:rsidRPr="00255843" w:rsidRDefault="00E465DA" w:rsidP="00FD074C">
      <w:pPr>
        <w:adjustRightInd w:val="0"/>
        <w:snapToGrid w:val="0"/>
        <w:spacing w:line="360" w:lineRule="auto"/>
        <w:ind w:firstLineChars="200" w:firstLine="420"/>
        <w:rPr>
          <w:sz w:val="21"/>
          <w:szCs w:val="21"/>
        </w:rPr>
      </w:pPr>
      <w:r w:rsidRPr="00255843">
        <w:rPr>
          <w:sz w:val="21"/>
          <w:szCs w:val="21"/>
        </w:rPr>
        <w:lastRenderedPageBreak/>
        <w:t>49</w:t>
      </w:r>
      <w:r w:rsidR="007445ED" w:rsidRPr="00255843">
        <w:rPr>
          <w:sz w:val="21"/>
          <w:szCs w:val="21"/>
        </w:rPr>
        <w:t>.</w:t>
      </w:r>
      <w:r w:rsidR="007445ED" w:rsidRPr="00255843">
        <w:rPr>
          <w:rFonts w:hAnsi="宋体"/>
          <w:sz w:val="21"/>
          <w:szCs w:val="21"/>
        </w:rPr>
        <w:t>元：指人民币元</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5</w:t>
      </w:r>
      <w:r w:rsidR="00E465DA" w:rsidRPr="00255843">
        <w:rPr>
          <w:sz w:val="21"/>
          <w:szCs w:val="21"/>
        </w:rPr>
        <w:t>0</w:t>
      </w:r>
      <w:r w:rsidRPr="00255843">
        <w:rPr>
          <w:sz w:val="21"/>
          <w:szCs w:val="21"/>
        </w:rPr>
        <w:t>.</w:t>
      </w:r>
      <w:r w:rsidRPr="00255843">
        <w:rPr>
          <w:rFonts w:hAnsi="宋体"/>
          <w:sz w:val="21"/>
          <w:szCs w:val="21"/>
        </w:rPr>
        <w:t>基金收益：指基金利息收入、投资收益、公允价值变动收益和其他收入扣除相关费用后的余额</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5</w:t>
      </w:r>
      <w:r w:rsidR="00E465DA" w:rsidRPr="00255843">
        <w:rPr>
          <w:sz w:val="21"/>
          <w:szCs w:val="21"/>
        </w:rPr>
        <w:t>1</w:t>
      </w:r>
      <w:r w:rsidRPr="00255843">
        <w:rPr>
          <w:sz w:val="21"/>
          <w:szCs w:val="21"/>
        </w:rPr>
        <w:t>.</w:t>
      </w:r>
      <w:r w:rsidRPr="00255843">
        <w:rPr>
          <w:rFonts w:hAnsi="宋体"/>
          <w:sz w:val="21"/>
          <w:szCs w:val="21"/>
        </w:rPr>
        <w:t>基金资产总值：指基金拥有的各类有价证券、银行存款本息、基金应收申购款及其他资产的价值总和</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5</w:t>
      </w:r>
      <w:r w:rsidR="00E465DA" w:rsidRPr="00255843">
        <w:rPr>
          <w:sz w:val="21"/>
          <w:szCs w:val="21"/>
        </w:rPr>
        <w:t>2</w:t>
      </w:r>
      <w:r w:rsidRPr="00255843">
        <w:rPr>
          <w:sz w:val="21"/>
          <w:szCs w:val="21"/>
        </w:rPr>
        <w:t>.</w:t>
      </w:r>
      <w:r w:rsidRPr="00255843">
        <w:rPr>
          <w:rFonts w:hAnsi="宋体"/>
          <w:sz w:val="21"/>
          <w:szCs w:val="21"/>
        </w:rPr>
        <w:t>基金资产净值：指基金资产总值减去基金负债后的价值</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5</w:t>
      </w:r>
      <w:r w:rsidR="00E465DA" w:rsidRPr="00255843">
        <w:rPr>
          <w:sz w:val="21"/>
          <w:szCs w:val="21"/>
        </w:rPr>
        <w:t>3</w:t>
      </w:r>
      <w:r w:rsidRPr="00255843">
        <w:rPr>
          <w:sz w:val="21"/>
          <w:szCs w:val="21"/>
        </w:rPr>
        <w:t>.</w:t>
      </w:r>
      <w:r w:rsidRPr="00255843">
        <w:rPr>
          <w:rFonts w:hAnsi="宋体"/>
          <w:sz w:val="21"/>
          <w:szCs w:val="21"/>
        </w:rPr>
        <w:t>基金份额净值：指计算日基金资产净值除以计算日基金份额总数</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5</w:t>
      </w:r>
      <w:r w:rsidR="00E465DA" w:rsidRPr="00255843">
        <w:rPr>
          <w:sz w:val="21"/>
          <w:szCs w:val="21"/>
        </w:rPr>
        <w:t>4</w:t>
      </w:r>
      <w:r w:rsidRPr="00255843">
        <w:rPr>
          <w:sz w:val="21"/>
          <w:szCs w:val="21"/>
        </w:rPr>
        <w:t>.</w:t>
      </w:r>
      <w:r w:rsidRPr="00255843">
        <w:rPr>
          <w:rFonts w:hAnsi="宋体"/>
          <w:sz w:val="21"/>
          <w:szCs w:val="21"/>
        </w:rPr>
        <w:t>基金资产估值：指计算评估基金资产和负债的价值，以确定基金资产净值和基金份额净值的过程</w:t>
      </w:r>
    </w:p>
    <w:p w:rsidR="007445ED" w:rsidRPr="00255843" w:rsidRDefault="007445ED" w:rsidP="00FD074C">
      <w:pPr>
        <w:adjustRightInd w:val="0"/>
        <w:snapToGrid w:val="0"/>
        <w:spacing w:line="360" w:lineRule="auto"/>
        <w:ind w:firstLineChars="200" w:firstLine="420"/>
        <w:rPr>
          <w:sz w:val="21"/>
          <w:szCs w:val="21"/>
        </w:rPr>
      </w:pPr>
      <w:r w:rsidRPr="00255843">
        <w:rPr>
          <w:sz w:val="21"/>
          <w:szCs w:val="21"/>
        </w:rPr>
        <w:t>5</w:t>
      </w:r>
      <w:r w:rsidR="00E465DA" w:rsidRPr="00255843">
        <w:rPr>
          <w:sz w:val="21"/>
          <w:szCs w:val="21"/>
        </w:rPr>
        <w:t>5</w:t>
      </w:r>
      <w:r w:rsidRPr="00255843">
        <w:rPr>
          <w:sz w:val="21"/>
          <w:szCs w:val="21"/>
        </w:rPr>
        <w:t>.</w:t>
      </w:r>
      <w:r w:rsidRPr="00255843">
        <w:rPr>
          <w:rFonts w:hAnsi="宋体"/>
          <w:sz w:val="21"/>
          <w:szCs w:val="21"/>
        </w:rPr>
        <w:t>指定媒体：指中国证监会指定的用以进行信息披露的报刊、互联网网站及其他媒体</w:t>
      </w:r>
    </w:p>
    <w:p w:rsidR="00E41B85" w:rsidRPr="00255843" w:rsidRDefault="007445ED" w:rsidP="00FD074C">
      <w:pPr>
        <w:adjustRightInd w:val="0"/>
        <w:snapToGrid w:val="0"/>
        <w:spacing w:line="360" w:lineRule="auto"/>
        <w:ind w:firstLineChars="200" w:firstLine="420"/>
        <w:rPr>
          <w:sz w:val="21"/>
          <w:szCs w:val="21"/>
        </w:rPr>
      </w:pPr>
      <w:r w:rsidRPr="00255843">
        <w:rPr>
          <w:sz w:val="21"/>
          <w:szCs w:val="21"/>
        </w:rPr>
        <w:t>5</w:t>
      </w:r>
      <w:r w:rsidR="00E465DA" w:rsidRPr="00255843">
        <w:rPr>
          <w:sz w:val="21"/>
          <w:szCs w:val="21"/>
        </w:rPr>
        <w:t>6</w:t>
      </w:r>
      <w:r w:rsidRPr="00255843">
        <w:rPr>
          <w:sz w:val="21"/>
          <w:szCs w:val="21"/>
        </w:rPr>
        <w:t>.</w:t>
      </w:r>
      <w:r w:rsidRPr="00255843">
        <w:rPr>
          <w:rFonts w:hAnsi="宋体"/>
          <w:sz w:val="21"/>
          <w:szCs w:val="21"/>
        </w:rPr>
        <w:t>不可抗力：指</w:t>
      </w:r>
      <w:r w:rsidR="00C9435E" w:rsidRPr="00255843">
        <w:rPr>
          <w:rFonts w:hAnsi="宋体"/>
          <w:sz w:val="21"/>
          <w:szCs w:val="21"/>
        </w:rPr>
        <w:t>基金合同</w:t>
      </w:r>
      <w:r w:rsidRPr="00255843">
        <w:rPr>
          <w:rFonts w:hAnsi="宋体"/>
          <w:sz w:val="21"/>
          <w:szCs w:val="21"/>
        </w:rPr>
        <w:t>当事人无法预见、无法避免、无法克服且在</w:t>
      </w:r>
      <w:r w:rsidR="00C9435E" w:rsidRPr="00255843">
        <w:rPr>
          <w:rFonts w:hAnsi="宋体"/>
          <w:sz w:val="21"/>
          <w:szCs w:val="21"/>
        </w:rPr>
        <w:t>基金合同</w:t>
      </w:r>
      <w:r w:rsidRPr="00255843">
        <w:rPr>
          <w:rFonts w:hAnsi="宋体"/>
          <w:sz w:val="21"/>
          <w:szCs w:val="21"/>
        </w:rPr>
        <w:t>由基金管理人、基金托管人签署之日后发生的，使</w:t>
      </w:r>
      <w:r w:rsidR="00C9435E" w:rsidRPr="00255843">
        <w:rPr>
          <w:rFonts w:hAnsi="宋体"/>
          <w:sz w:val="21"/>
          <w:szCs w:val="21"/>
        </w:rPr>
        <w:t>基金合同</w:t>
      </w:r>
      <w:r w:rsidRPr="00255843">
        <w:rPr>
          <w:rFonts w:hAnsi="宋体"/>
          <w:sz w:val="21"/>
          <w:szCs w:val="21"/>
        </w:rPr>
        <w:t>当事人无法全部或部分履行</w:t>
      </w:r>
      <w:r w:rsidR="00C9435E" w:rsidRPr="00255843">
        <w:rPr>
          <w:rFonts w:hAnsi="宋体"/>
          <w:sz w:val="21"/>
          <w:szCs w:val="21"/>
        </w:rPr>
        <w:t>基金合同</w:t>
      </w:r>
      <w:r w:rsidRPr="00255843">
        <w:rPr>
          <w:rFonts w:hAnsi="宋体"/>
          <w:sz w:val="21"/>
          <w:szCs w:val="21"/>
        </w:rPr>
        <w:t>的任何事件，包括但不限于洪水、地震及其他自然灾害、战争、骚乱、火灾、政府征用、没收、恐怖袭击、传染病传播、法律法规变化、突发停电或其他突发事件、证券交易所非正常暂停或停止交易</w:t>
      </w:r>
    </w:p>
    <w:p w:rsidR="00FB52B5" w:rsidRPr="00255843" w:rsidRDefault="00FB52B5" w:rsidP="005C5EC4">
      <w:pPr>
        <w:pStyle w:val="1"/>
        <w:spacing w:before="120" w:after="120" w:line="360" w:lineRule="auto"/>
        <w:jc w:val="center"/>
        <w:rPr>
          <w:sz w:val="28"/>
          <w:szCs w:val="28"/>
        </w:rPr>
      </w:pPr>
      <w:bookmarkStart w:id="4" w:name="_Toc136008483"/>
      <w:bookmarkStart w:id="5" w:name="_Toc373332924"/>
      <w:r w:rsidRPr="00255843">
        <w:rPr>
          <w:rFonts w:hAnsi="宋体"/>
          <w:sz w:val="28"/>
          <w:szCs w:val="28"/>
        </w:rPr>
        <w:t>第三部分</w:t>
      </w:r>
      <w:r w:rsidRPr="00255843">
        <w:rPr>
          <w:sz w:val="28"/>
          <w:szCs w:val="28"/>
        </w:rPr>
        <w:t xml:space="preserve">   </w:t>
      </w:r>
      <w:r w:rsidRPr="00255843">
        <w:rPr>
          <w:rFonts w:hAnsi="宋体"/>
          <w:sz w:val="28"/>
          <w:szCs w:val="28"/>
        </w:rPr>
        <w:t>基金管理人</w:t>
      </w:r>
      <w:bookmarkEnd w:id="4"/>
      <w:bookmarkEnd w:id="5"/>
    </w:p>
    <w:p w:rsidR="00FB52B5" w:rsidRPr="00255843" w:rsidRDefault="00145380" w:rsidP="0024173D">
      <w:pPr>
        <w:widowControl w:val="0"/>
        <w:spacing w:line="358" w:lineRule="auto"/>
        <w:ind w:firstLineChars="201" w:firstLine="424"/>
        <w:jc w:val="both"/>
        <w:rPr>
          <w:b/>
          <w:bCs/>
          <w:sz w:val="21"/>
          <w:szCs w:val="21"/>
        </w:rPr>
      </w:pPr>
      <w:r w:rsidRPr="00255843">
        <w:rPr>
          <w:rFonts w:hAnsi="宋体"/>
          <w:b/>
          <w:bCs/>
          <w:color w:val="000000"/>
          <w:kern w:val="2"/>
          <w:sz w:val="21"/>
          <w:szCs w:val="21"/>
        </w:rPr>
        <w:t>（一）</w:t>
      </w:r>
      <w:r w:rsidR="00FB52B5" w:rsidRPr="00255843">
        <w:rPr>
          <w:rFonts w:hAnsi="宋体"/>
          <w:b/>
          <w:bCs/>
          <w:color w:val="000000"/>
          <w:kern w:val="2"/>
          <w:sz w:val="21"/>
          <w:szCs w:val="21"/>
        </w:rPr>
        <w:t>基金管理人概况</w:t>
      </w:r>
    </w:p>
    <w:p w:rsidR="00FB52B5" w:rsidRPr="00255843" w:rsidRDefault="00FB52B5" w:rsidP="0024173D">
      <w:pPr>
        <w:autoSpaceDE w:val="0"/>
        <w:autoSpaceDN w:val="0"/>
        <w:adjustRightInd w:val="0"/>
        <w:snapToGrid w:val="0"/>
        <w:spacing w:line="358" w:lineRule="auto"/>
        <w:ind w:firstLine="420"/>
        <w:jc w:val="both"/>
        <w:rPr>
          <w:sz w:val="21"/>
          <w:szCs w:val="21"/>
        </w:rPr>
      </w:pPr>
      <w:r w:rsidRPr="00255843">
        <w:rPr>
          <w:rFonts w:hAnsi="宋体"/>
          <w:sz w:val="21"/>
          <w:szCs w:val="21"/>
        </w:rPr>
        <w:t>基金管理人：信诚基金管理有限公司</w:t>
      </w:r>
    </w:p>
    <w:p w:rsidR="00FB52B5" w:rsidRPr="00255843" w:rsidRDefault="00FB52B5" w:rsidP="0024173D">
      <w:pPr>
        <w:autoSpaceDE w:val="0"/>
        <w:autoSpaceDN w:val="0"/>
        <w:adjustRightInd w:val="0"/>
        <w:snapToGrid w:val="0"/>
        <w:spacing w:line="358" w:lineRule="auto"/>
        <w:ind w:firstLine="420"/>
        <w:jc w:val="both"/>
        <w:rPr>
          <w:sz w:val="21"/>
          <w:szCs w:val="21"/>
        </w:rPr>
      </w:pPr>
      <w:r w:rsidRPr="00255843">
        <w:rPr>
          <w:rFonts w:hAnsi="宋体"/>
          <w:sz w:val="21"/>
          <w:szCs w:val="21"/>
        </w:rPr>
        <w:t>住所：</w:t>
      </w:r>
      <w:r w:rsidRPr="00255843">
        <w:rPr>
          <w:sz w:val="21"/>
          <w:szCs w:val="21"/>
        </w:rPr>
        <w:t xml:space="preserve">    </w:t>
      </w:r>
      <w:bookmarkStart w:id="6" w:name="OLE_LINK1"/>
      <w:r w:rsidRPr="00255843">
        <w:rPr>
          <w:sz w:val="21"/>
          <w:szCs w:val="21"/>
        </w:rPr>
        <w:t xml:space="preserve">  </w:t>
      </w:r>
      <w:r w:rsidRPr="00255843">
        <w:rPr>
          <w:rFonts w:hAnsi="宋体"/>
          <w:sz w:val="21"/>
          <w:szCs w:val="21"/>
        </w:rPr>
        <w:t>上海市</w:t>
      </w:r>
      <w:bookmarkEnd w:id="6"/>
      <w:r w:rsidRPr="00255843">
        <w:rPr>
          <w:rFonts w:hAnsi="宋体"/>
          <w:sz w:val="21"/>
          <w:szCs w:val="21"/>
        </w:rPr>
        <w:t>浦东新区世纪大道</w:t>
      </w:r>
      <w:r w:rsidRPr="00255843">
        <w:rPr>
          <w:sz w:val="21"/>
          <w:szCs w:val="21"/>
        </w:rPr>
        <w:t>8</w:t>
      </w:r>
      <w:r w:rsidRPr="00255843">
        <w:rPr>
          <w:rFonts w:hAnsi="宋体"/>
          <w:sz w:val="21"/>
          <w:szCs w:val="21"/>
        </w:rPr>
        <w:t>号上海国金中心汇丰银行大楼</w:t>
      </w:r>
      <w:r w:rsidRPr="00255843">
        <w:rPr>
          <w:sz w:val="21"/>
          <w:szCs w:val="21"/>
        </w:rPr>
        <w:t>9</w:t>
      </w:r>
      <w:r w:rsidRPr="00255843">
        <w:rPr>
          <w:rFonts w:hAnsi="宋体"/>
          <w:sz w:val="21"/>
          <w:szCs w:val="21"/>
        </w:rPr>
        <w:t>层</w:t>
      </w:r>
    </w:p>
    <w:p w:rsidR="00FB52B5" w:rsidRPr="00255843" w:rsidRDefault="00FB52B5" w:rsidP="0024173D">
      <w:pPr>
        <w:autoSpaceDE w:val="0"/>
        <w:autoSpaceDN w:val="0"/>
        <w:adjustRightInd w:val="0"/>
        <w:snapToGrid w:val="0"/>
        <w:spacing w:line="358" w:lineRule="auto"/>
        <w:ind w:firstLine="420"/>
        <w:jc w:val="both"/>
        <w:rPr>
          <w:sz w:val="21"/>
          <w:szCs w:val="21"/>
        </w:rPr>
      </w:pPr>
      <w:r w:rsidRPr="00255843">
        <w:rPr>
          <w:rFonts w:hAnsi="宋体"/>
          <w:sz w:val="21"/>
          <w:szCs w:val="21"/>
        </w:rPr>
        <w:t>办公地址：</w:t>
      </w:r>
      <w:r w:rsidRPr="00255843">
        <w:rPr>
          <w:sz w:val="21"/>
          <w:szCs w:val="21"/>
        </w:rPr>
        <w:t xml:space="preserve">  </w:t>
      </w:r>
      <w:r w:rsidRPr="00255843">
        <w:rPr>
          <w:rFonts w:hAnsi="宋体"/>
          <w:sz w:val="21"/>
          <w:szCs w:val="21"/>
        </w:rPr>
        <w:t>上海市浦东新区世纪大道</w:t>
      </w:r>
      <w:r w:rsidRPr="00255843">
        <w:rPr>
          <w:sz w:val="21"/>
          <w:szCs w:val="21"/>
        </w:rPr>
        <w:t>8</w:t>
      </w:r>
      <w:r w:rsidRPr="00255843">
        <w:rPr>
          <w:rFonts w:hAnsi="宋体"/>
          <w:sz w:val="21"/>
          <w:szCs w:val="21"/>
        </w:rPr>
        <w:t>号上海国金中心汇丰银行大楼</w:t>
      </w:r>
      <w:r w:rsidRPr="00255843">
        <w:rPr>
          <w:sz w:val="21"/>
          <w:szCs w:val="21"/>
        </w:rPr>
        <w:t>9</w:t>
      </w:r>
      <w:r w:rsidRPr="00255843">
        <w:rPr>
          <w:rFonts w:hAnsi="宋体"/>
          <w:sz w:val="21"/>
          <w:szCs w:val="21"/>
        </w:rPr>
        <w:t>层</w:t>
      </w:r>
    </w:p>
    <w:p w:rsidR="00FB52B5" w:rsidRPr="00255843" w:rsidRDefault="00FB52B5" w:rsidP="0024173D">
      <w:pPr>
        <w:autoSpaceDE w:val="0"/>
        <w:autoSpaceDN w:val="0"/>
        <w:adjustRightInd w:val="0"/>
        <w:snapToGrid w:val="0"/>
        <w:spacing w:line="358" w:lineRule="auto"/>
        <w:ind w:firstLine="420"/>
        <w:jc w:val="both"/>
        <w:rPr>
          <w:sz w:val="21"/>
          <w:szCs w:val="21"/>
        </w:rPr>
      </w:pPr>
      <w:r w:rsidRPr="00255843">
        <w:rPr>
          <w:rFonts w:hAnsi="宋体"/>
          <w:sz w:val="21"/>
          <w:szCs w:val="21"/>
        </w:rPr>
        <w:t>法定代表人：张翔燕</w:t>
      </w:r>
    </w:p>
    <w:p w:rsidR="00FB52B5" w:rsidRPr="00255843" w:rsidRDefault="0070145C" w:rsidP="0024173D">
      <w:pPr>
        <w:autoSpaceDE w:val="0"/>
        <w:autoSpaceDN w:val="0"/>
        <w:adjustRightInd w:val="0"/>
        <w:snapToGrid w:val="0"/>
        <w:spacing w:line="358" w:lineRule="auto"/>
        <w:ind w:firstLine="420"/>
        <w:jc w:val="both"/>
        <w:rPr>
          <w:sz w:val="21"/>
          <w:szCs w:val="21"/>
        </w:rPr>
      </w:pPr>
      <w:r w:rsidRPr="00255843">
        <w:rPr>
          <w:rFonts w:hAnsi="宋体"/>
          <w:sz w:val="21"/>
          <w:szCs w:val="21"/>
        </w:rPr>
        <w:t>设立</w:t>
      </w:r>
      <w:r w:rsidR="00FB52B5" w:rsidRPr="00255843">
        <w:rPr>
          <w:rFonts w:hAnsi="宋体"/>
          <w:sz w:val="21"/>
          <w:szCs w:val="21"/>
        </w:rPr>
        <w:t>日期：</w:t>
      </w:r>
      <w:r w:rsidR="00FB52B5" w:rsidRPr="00255843">
        <w:rPr>
          <w:sz w:val="21"/>
          <w:szCs w:val="21"/>
        </w:rPr>
        <w:t xml:space="preserve">  </w:t>
      </w:r>
      <w:smartTag w:uri="urn:schemas-microsoft-com:office:smarttags" w:element="chsdate">
        <w:smartTagPr>
          <w:attr w:name="IsROCDate" w:val="False"/>
          <w:attr w:name="IsLunarDate" w:val="False"/>
          <w:attr w:name="Day" w:val="30"/>
          <w:attr w:name="Month" w:val="9"/>
          <w:attr w:name="Year" w:val="2005"/>
        </w:smartTagPr>
        <w:r w:rsidR="00FB52B5" w:rsidRPr="00255843">
          <w:rPr>
            <w:sz w:val="21"/>
            <w:szCs w:val="21"/>
          </w:rPr>
          <w:t>2005</w:t>
        </w:r>
        <w:r w:rsidR="00FB52B5" w:rsidRPr="00255843">
          <w:rPr>
            <w:rFonts w:hAnsi="宋体"/>
            <w:sz w:val="21"/>
            <w:szCs w:val="21"/>
          </w:rPr>
          <w:t>年</w:t>
        </w:r>
        <w:r w:rsidR="00FB52B5" w:rsidRPr="00255843">
          <w:rPr>
            <w:sz w:val="21"/>
            <w:szCs w:val="21"/>
          </w:rPr>
          <w:t>9</w:t>
        </w:r>
        <w:r w:rsidR="00FB52B5" w:rsidRPr="00255843">
          <w:rPr>
            <w:rFonts w:hAnsi="宋体"/>
            <w:sz w:val="21"/>
            <w:szCs w:val="21"/>
          </w:rPr>
          <w:t>月</w:t>
        </w:r>
        <w:r w:rsidR="00FB52B5" w:rsidRPr="00255843">
          <w:rPr>
            <w:sz w:val="21"/>
            <w:szCs w:val="21"/>
          </w:rPr>
          <w:t>30</w:t>
        </w:r>
        <w:r w:rsidR="00FB52B5" w:rsidRPr="00255843">
          <w:rPr>
            <w:rFonts w:hAnsi="宋体"/>
            <w:sz w:val="21"/>
            <w:szCs w:val="21"/>
          </w:rPr>
          <w:t>日</w:t>
        </w:r>
      </w:smartTag>
    </w:p>
    <w:p w:rsidR="00FB52B5" w:rsidRPr="00255843" w:rsidRDefault="00FB52B5" w:rsidP="0024173D">
      <w:pPr>
        <w:autoSpaceDE w:val="0"/>
        <w:autoSpaceDN w:val="0"/>
        <w:adjustRightInd w:val="0"/>
        <w:snapToGrid w:val="0"/>
        <w:spacing w:line="358" w:lineRule="auto"/>
        <w:ind w:firstLine="420"/>
        <w:jc w:val="both"/>
        <w:rPr>
          <w:sz w:val="21"/>
          <w:szCs w:val="21"/>
        </w:rPr>
      </w:pPr>
      <w:r w:rsidRPr="00255843">
        <w:rPr>
          <w:rFonts w:hAnsi="宋体"/>
          <w:sz w:val="21"/>
          <w:szCs w:val="21"/>
        </w:rPr>
        <w:t>批准设立机关及批准设立文号：中国证券监督管理委员会证监基金字【</w:t>
      </w:r>
      <w:r w:rsidRPr="00255843">
        <w:rPr>
          <w:sz w:val="21"/>
          <w:szCs w:val="21"/>
        </w:rPr>
        <w:t>2005</w:t>
      </w:r>
      <w:r w:rsidRPr="00255843">
        <w:rPr>
          <w:rFonts w:hAnsi="宋体"/>
          <w:sz w:val="21"/>
          <w:szCs w:val="21"/>
        </w:rPr>
        <w:t>】</w:t>
      </w:r>
      <w:r w:rsidRPr="00255843">
        <w:rPr>
          <w:sz w:val="21"/>
          <w:szCs w:val="21"/>
        </w:rPr>
        <w:t>142</w:t>
      </w:r>
      <w:r w:rsidRPr="00255843">
        <w:rPr>
          <w:rFonts w:hAnsi="宋体"/>
          <w:sz w:val="21"/>
          <w:szCs w:val="21"/>
        </w:rPr>
        <w:t>号</w:t>
      </w:r>
    </w:p>
    <w:p w:rsidR="00FB52B5" w:rsidRPr="00255843" w:rsidRDefault="00FB52B5" w:rsidP="0024173D">
      <w:pPr>
        <w:autoSpaceDE w:val="0"/>
        <w:autoSpaceDN w:val="0"/>
        <w:adjustRightInd w:val="0"/>
        <w:snapToGrid w:val="0"/>
        <w:spacing w:line="358" w:lineRule="auto"/>
        <w:ind w:firstLine="420"/>
        <w:jc w:val="both"/>
        <w:rPr>
          <w:sz w:val="21"/>
          <w:szCs w:val="21"/>
        </w:rPr>
      </w:pPr>
      <w:r w:rsidRPr="00255843">
        <w:rPr>
          <w:rFonts w:hAnsi="宋体"/>
          <w:sz w:val="21"/>
          <w:szCs w:val="21"/>
        </w:rPr>
        <w:t>注册资本：</w:t>
      </w:r>
      <w:r w:rsidRPr="00255843">
        <w:rPr>
          <w:sz w:val="21"/>
          <w:szCs w:val="21"/>
        </w:rPr>
        <w:t xml:space="preserve">  2</w:t>
      </w:r>
      <w:r w:rsidRPr="00255843">
        <w:rPr>
          <w:rFonts w:hAnsi="宋体"/>
          <w:sz w:val="21"/>
          <w:szCs w:val="21"/>
        </w:rPr>
        <w:t>亿元人民币</w:t>
      </w:r>
    </w:p>
    <w:p w:rsidR="00FB52B5" w:rsidRPr="00255843" w:rsidRDefault="00FB52B5" w:rsidP="0024173D">
      <w:pPr>
        <w:autoSpaceDE w:val="0"/>
        <w:autoSpaceDN w:val="0"/>
        <w:adjustRightInd w:val="0"/>
        <w:snapToGrid w:val="0"/>
        <w:spacing w:line="358" w:lineRule="auto"/>
        <w:ind w:firstLine="420"/>
        <w:jc w:val="both"/>
        <w:rPr>
          <w:sz w:val="21"/>
          <w:szCs w:val="21"/>
        </w:rPr>
      </w:pPr>
      <w:r w:rsidRPr="00255843">
        <w:rPr>
          <w:rFonts w:hAnsi="宋体"/>
          <w:sz w:val="21"/>
          <w:szCs w:val="21"/>
        </w:rPr>
        <w:t>电话：</w:t>
      </w:r>
      <w:r w:rsidRPr="00255843">
        <w:rPr>
          <w:sz w:val="21"/>
          <w:szCs w:val="21"/>
        </w:rPr>
        <w:t xml:space="preserve">     </w:t>
      </w:r>
      <w:r w:rsidRPr="00255843">
        <w:rPr>
          <w:rFonts w:hAnsi="宋体"/>
          <w:sz w:val="21"/>
          <w:szCs w:val="21"/>
        </w:rPr>
        <w:t>（</w:t>
      </w:r>
      <w:r w:rsidRPr="00255843">
        <w:rPr>
          <w:sz w:val="21"/>
          <w:szCs w:val="21"/>
        </w:rPr>
        <w:t>021</w:t>
      </w:r>
      <w:r w:rsidRPr="00255843">
        <w:rPr>
          <w:rFonts w:hAnsi="宋体"/>
          <w:sz w:val="21"/>
          <w:szCs w:val="21"/>
        </w:rPr>
        <w:t>）</w:t>
      </w:r>
      <w:r w:rsidRPr="00255843">
        <w:rPr>
          <w:sz w:val="21"/>
          <w:szCs w:val="21"/>
        </w:rPr>
        <w:t>6864 9788</w:t>
      </w:r>
    </w:p>
    <w:p w:rsidR="00FB52B5" w:rsidRPr="00255843" w:rsidRDefault="00FB52B5" w:rsidP="0024173D">
      <w:pPr>
        <w:autoSpaceDE w:val="0"/>
        <w:autoSpaceDN w:val="0"/>
        <w:adjustRightInd w:val="0"/>
        <w:snapToGrid w:val="0"/>
        <w:spacing w:line="358" w:lineRule="auto"/>
        <w:ind w:firstLine="420"/>
        <w:jc w:val="both"/>
        <w:rPr>
          <w:sz w:val="21"/>
          <w:szCs w:val="21"/>
        </w:rPr>
      </w:pPr>
      <w:r w:rsidRPr="00255843">
        <w:rPr>
          <w:rFonts w:hAnsi="宋体"/>
          <w:sz w:val="21"/>
          <w:szCs w:val="21"/>
        </w:rPr>
        <w:t>联系人：</w:t>
      </w:r>
      <w:r w:rsidRPr="00255843">
        <w:rPr>
          <w:sz w:val="21"/>
          <w:szCs w:val="21"/>
        </w:rPr>
        <w:t xml:space="preserve">    </w:t>
      </w:r>
      <w:r w:rsidR="00824B3A" w:rsidRPr="00255843">
        <w:rPr>
          <w:rFonts w:hAnsi="宋体"/>
          <w:sz w:val="21"/>
          <w:szCs w:val="21"/>
        </w:rPr>
        <w:t>林军</w:t>
      </w:r>
    </w:p>
    <w:p w:rsidR="00FB52B5" w:rsidRPr="00255843" w:rsidRDefault="00FB52B5" w:rsidP="0024173D">
      <w:pPr>
        <w:autoSpaceDE w:val="0"/>
        <w:autoSpaceDN w:val="0"/>
        <w:adjustRightInd w:val="0"/>
        <w:snapToGrid w:val="0"/>
        <w:spacing w:line="358" w:lineRule="auto"/>
        <w:ind w:firstLine="420"/>
        <w:jc w:val="both"/>
        <w:rPr>
          <w:sz w:val="21"/>
          <w:szCs w:val="21"/>
        </w:rPr>
      </w:pPr>
      <w:r w:rsidRPr="00255843">
        <w:rPr>
          <w:rFonts w:hAnsi="宋体"/>
          <w:sz w:val="21"/>
          <w:szCs w:val="21"/>
        </w:rPr>
        <w:t>股权结构：</w:t>
      </w:r>
    </w:p>
    <w:tbl>
      <w:tblPr>
        <w:tblW w:w="0" w:type="auto"/>
        <w:jc w:val="center"/>
        <w:tblInd w:w="-106" w:type="dxa"/>
        <w:tblLayout w:type="fixed"/>
        <w:tblLook w:val="0000"/>
      </w:tblPr>
      <w:tblGrid>
        <w:gridCol w:w="3817"/>
        <w:gridCol w:w="2501"/>
        <w:gridCol w:w="2177"/>
      </w:tblGrid>
      <w:tr w:rsidR="00FB52B5" w:rsidRPr="00255843" w:rsidTr="00AC24F8">
        <w:trPr>
          <w:trHeight w:val="549"/>
          <w:jc w:val="center"/>
        </w:trPr>
        <w:tc>
          <w:tcPr>
            <w:tcW w:w="3817" w:type="dxa"/>
            <w:tcBorders>
              <w:top w:val="single" w:sz="8" w:space="0" w:color="000000"/>
              <w:left w:val="single" w:sz="8" w:space="0" w:color="000000"/>
              <w:bottom w:val="single" w:sz="8" w:space="0" w:color="000000"/>
              <w:right w:val="single" w:sz="8" w:space="0" w:color="000000"/>
            </w:tcBorders>
            <w:vAlign w:val="center"/>
          </w:tcPr>
          <w:p w:rsidR="00FB52B5" w:rsidRPr="00255843" w:rsidRDefault="00FB52B5" w:rsidP="0024173D">
            <w:pPr>
              <w:widowControl w:val="0"/>
              <w:autoSpaceDE w:val="0"/>
              <w:autoSpaceDN w:val="0"/>
              <w:adjustRightInd w:val="0"/>
              <w:spacing w:line="358" w:lineRule="auto"/>
              <w:jc w:val="center"/>
              <w:rPr>
                <w:color w:val="000000"/>
                <w:sz w:val="21"/>
                <w:szCs w:val="21"/>
              </w:rPr>
            </w:pPr>
            <w:r w:rsidRPr="00255843">
              <w:rPr>
                <w:color w:val="000000"/>
                <w:sz w:val="21"/>
                <w:szCs w:val="21"/>
              </w:rPr>
              <w:t>股</w:t>
            </w:r>
            <w:r w:rsidRPr="00255843">
              <w:rPr>
                <w:color w:val="000000"/>
                <w:sz w:val="21"/>
                <w:szCs w:val="21"/>
              </w:rPr>
              <w:t xml:space="preserve"> </w:t>
            </w:r>
            <w:r w:rsidRPr="00255843">
              <w:rPr>
                <w:color w:val="000000"/>
                <w:sz w:val="21"/>
                <w:szCs w:val="21"/>
              </w:rPr>
              <w:t>东</w:t>
            </w:r>
          </w:p>
        </w:tc>
        <w:tc>
          <w:tcPr>
            <w:tcW w:w="2501" w:type="dxa"/>
            <w:tcBorders>
              <w:top w:val="single" w:sz="8" w:space="0" w:color="000000"/>
              <w:left w:val="single" w:sz="8" w:space="0" w:color="000000"/>
              <w:bottom w:val="single" w:sz="8" w:space="0" w:color="000000"/>
              <w:right w:val="single" w:sz="8" w:space="0" w:color="000000"/>
            </w:tcBorders>
          </w:tcPr>
          <w:p w:rsidR="00FB52B5" w:rsidRPr="00255843" w:rsidRDefault="00FB52B5" w:rsidP="00AC24F8">
            <w:pPr>
              <w:widowControl w:val="0"/>
              <w:autoSpaceDE w:val="0"/>
              <w:autoSpaceDN w:val="0"/>
              <w:adjustRightInd w:val="0"/>
              <w:spacing w:line="358" w:lineRule="auto"/>
              <w:jc w:val="center"/>
              <w:rPr>
                <w:color w:val="000000"/>
                <w:sz w:val="21"/>
                <w:szCs w:val="21"/>
              </w:rPr>
            </w:pPr>
            <w:r w:rsidRPr="00255843">
              <w:rPr>
                <w:color w:val="000000"/>
                <w:sz w:val="21"/>
                <w:szCs w:val="21"/>
              </w:rPr>
              <w:t>出资额</w:t>
            </w:r>
            <w:r w:rsidRPr="00255843">
              <w:rPr>
                <w:color w:val="000000"/>
                <w:sz w:val="21"/>
                <w:szCs w:val="21"/>
              </w:rPr>
              <w:t xml:space="preserve"> </w:t>
            </w:r>
            <w:r w:rsidRPr="00255843">
              <w:rPr>
                <w:color w:val="000000"/>
                <w:sz w:val="21"/>
                <w:szCs w:val="21"/>
              </w:rPr>
              <w:t>（万元人民币）</w:t>
            </w:r>
            <w:r w:rsidRPr="00255843">
              <w:rPr>
                <w:color w:val="000000"/>
                <w:sz w:val="21"/>
                <w:szCs w:val="21"/>
              </w:rPr>
              <w:t xml:space="preserve"> </w:t>
            </w:r>
          </w:p>
        </w:tc>
        <w:tc>
          <w:tcPr>
            <w:tcW w:w="2177" w:type="dxa"/>
            <w:tcBorders>
              <w:top w:val="single" w:sz="8" w:space="0" w:color="000000"/>
              <w:left w:val="single" w:sz="8" w:space="0" w:color="000000"/>
              <w:bottom w:val="single" w:sz="8" w:space="0" w:color="000000"/>
              <w:right w:val="single" w:sz="8" w:space="0" w:color="000000"/>
            </w:tcBorders>
          </w:tcPr>
          <w:p w:rsidR="00FB52B5" w:rsidRPr="00255843" w:rsidRDefault="00FB52B5" w:rsidP="00AC24F8">
            <w:pPr>
              <w:widowControl w:val="0"/>
              <w:autoSpaceDE w:val="0"/>
              <w:autoSpaceDN w:val="0"/>
              <w:adjustRightInd w:val="0"/>
              <w:spacing w:line="358" w:lineRule="auto"/>
              <w:jc w:val="center"/>
              <w:rPr>
                <w:color w:val="000000"/>
                <w:sz w:val="21"/>
                <w:szCs w:val="21"/>
              </w:rPr>
            </w:pPr>
            <w:r w:rsidRPr="00255843">
              <w:rPr>
                <w:color w:val="000000"/>
                <w:sz w:val="21"/>
                <w:szCs w:val="21"/>
              </w:rPr>
              <w:t>出资比例（</w:t>
            </w:r>
            <w:r w:rsidRPr="00255843">
              <w:rPr>
                <w:color w:val="000000"/>
                <w:sz w:val="21"/>
                <w:szCs w:val="21"/>
              </w:rPr>
              <w:t>%</w:t>
            </w:r>
            <w:r w:rsidRPr="00255843">
              <w:rPr>
                <w:color w:val="000000"/>
                <w:sz w:val="21"/>
                <w:szCs w:val="21"/>
              </w:rPr>
              <w:t>）</w:t>
            </w:r>
            <w:r w:rsidRPr="00255843">
              <w:rPr>
                <w:color w:val="000000"/>
                <w:sz w:val="21"/>
                <w:szCs w:val="21"/>
              </w:rPr>
              <w:t xml:space="preserve"> </w:t>
            </w:r>
          </w:p>
        </w:tc>
      </w:tr>
      <w:tr w:rsidR="00FB52B5" w:rsidRPr="00255843" w:rsidTr="00AC24F8">
        <w:trPr>
          <w:trHeight w:val="209"/>
          <w:jc w:val="center"/>
        </w:trPr>
        <w:tc>
          <w:tcPr>
            <w:tcW w:w="3817" w:type="dxa"/>
            <w:tcBorders>
              <w:top w:val="single" w:sz="8" w:space="0" w:color="000000"/>
              <w:left w:val="single" w:sz="8" w:space="0" w:color="000000"/>
              <w:bottom w:val="single" w:sz="8" w:space="0" w:color="000000"/>
              <w:right w:val="single" w:sz="8" w:space="0" w:color="000000"/>
            </w:tcBorders>
          </w:tcPr>
          <w:p w:rsidR="00FB52B5" w:rsidRPr="00255843" w:rsidRDefault="00FB52B5" w:rsidP="0024173D">
            <w:pPr>
              <w:widowControl w:val="0"/>
              <w:autoSpaceDE w:val="0"/>
              <w:autoSpaceDN w:val="0"/>
              <w:adjustRightInd w:val="0"/>
              <w:spacing w:line="358" w:lineRule="auto"/>
              <w:jc w:val="center"/>
              <w:rPr>
                <w:color w:val="000000"/>
                <w:sz w:val="21"/>
                <w:szCs w:val="21"/>
              </w:rPr>
            </w:pPr>
            <w:r w:rsidRPr="00255843">
              <w:rPr>
                <w:color w:val="000000"/>
                <w:sz w:val="21"/>
                <w:szCs w:val="21"/>
              </w:rPr>
              <w:t>中信信托有限责任公司</w:t>
            </w:r>
            <w:r w:rsidRPr="00255843">
              <w:rPr>
                <w:color w:val="000000"/>
                <w:sz w:val="21"/>
                <w:szCs w:val="21"/>
              </w:rPr>
              <w:t xml:space="preserve"> </w:t>
            </w:r>
          </w:p>
        </w:tc>
        <w:tc>
          <w:tcPr>
            <w:tcW w:w="2501" w:type="dxa"/>
            <w:tcBorders>
              <w:top w:val="single" w:sz="8" w:space="0" w:color="000000"/>
              <w:left w:val="single" w:sz="8" w:space="0" w:color="000000"/>
              <w:bottom w:val="single" w:sz="8" w:space="0" w:color="000000"/>
              <w:right w:val="single" w:sz="8" w:space="0" w:color="000000"/>
            </w:tcBorders>
          </w:tcPr>
          <w:p w:rsidR="00FB52B5" w:rsidRPr="00255843" w:rsidRDefault="00FB52B5" w:rsidP="0024173D">
            <w:pPr>
              <w:widowControl w:val="0"/>
              <w:autoSpaceDE w:val="0"/>
              <w:autoSpaceDN w:val="0"/>
              <w:adjustRightInd w:val="0"/>
              <w:spacing w:line="358" w:lineRule="auto"/>
              <w:jc w:val="center"/>
              <w:rPr>
                <w:color w:val="000000"/>
                <w:sz w:val="21"/>
                <w:szCs w:val="21"/>
              </w:rPr>
            </w:pPr>
            <w:r w:rsidRPr="00255843">
              <w:rPr>
                <w:color w:val="000000"/>
                <w:sz w:val="21"/>
                <w:szCs w:val="21"/>
              </w:rPr>
              <w:t xml:space="preserve">9800 </w:t>
            </w:r>
          </w:p>
        </w:tc>
        <w:tc>
          <w:tcPr>
            <w:tcW w:w="2177" w:type="dxa"/>
            <w:tcBorders>
              <w:top w:val="single" w:sz="8" w:space="0" w:color="000000"/>
              <w:left w:val="single" w:sz="8" w:space="0" w:color="000000"/>
              <w:bottom w:val="single" w:sz="8" w:space="0" w:color="000000"/>
              <w:right w:val="single" w:sz="8" w:space="0" w:color="000000"/>
            </w:tcBorders>
          </w:tcPr>
          <w:p w:rsidR="00FB52B5" w:rsidRPr="00255843" w:rsidRDefault="00FB52B5" w:rsidP="0024173D">
            <w:pPr>
              <w:widowControl w:val="0"/>
              <w:autoSpaceDE w:val="0"/>
              <w:autoSpaceDN w:val="0"/>
              <w:adjustRightInd w:val="0"/>
              <w:spacing w:line="358" w:lineRule="auto"/>
              <w:jc w:val="center"/>
              <w:rPr>
                <w:color w:val="000000"/>
                <w:sz w:val="21"/>
                <w:szCs w:val="21"/>
              </w:rPr>
            </w:pPr>
            <w:r w:rsidRPr="00255843">
              <w:rPr>
                <w:color w:val="000000"/>
                <w:sz w:val="21"/>
                <w:szCs w:val="21"/>
              </w:rPr>
              <w:t xml:space="preserve">49 </w:t>
            </w:r>
          </w:p>
        </w:tc>
      </w:tr>
      <w:tr w:rsidR="00FB52B5" w:rsidRPr="00255843" w:rsidTr="00AC24F8">
        <w:trPr>
          <w:trHeight w:val="209"/>
          <w:jc w:val="center"/>
        </w:trPr>
        <w:tc>
          <w:tcPr>
            <w:tcW w:w="3817" w:type="dxa"/>
            <w:tcBorders>
              <w:top w:val="single" w:sz="8" w:space="0" w:color="000000"/>
              <w:left w:val="single" w:sz="8" w:space="0" w:color="000000"/>
              <w:bottom w:val="single" w:sz="8" w:space="0" w:color="000000"/>
              <w:right w:val="single" w:sz="8" w:space="0" w:color="000000"/>
            </w:tcBorders>
          </w:tcPr>
          <w:p w:rsidR="00FB52B5" w:rsidRPr="00255843" w:rsidRDefault="00FB52B5" w:rsidP="0024173D">
            <w:pPr>
              <w:widowControl w:val="0"/>
              <w:autoSpaceDE w:val="0"/>
              <w:autoSpaceDN w:val="0"/>
              <w:adjustRightInd w:val="0"/>
              <w:spacing w:line="358" w:lineRule="auto"/>
              <w:jc w:val="center"/>
              <w:rPr>
                <w:color w:val="000000"/>
                <w:sz w:val="21"/>
                <w:szCs w:val="21"/>
              </w:rPr>
            </w:pPr>
            <w:r w:rsidRPr="00255843">
              <w:rPr>
                <w:color w:val="000000"/>
                <w:sz w:val="21"/>
                <w:szCs w:val="21"/>
              </w:rPr>
              <w:t>英国保诚集团股份有限公司</w:t>
            </w:r>
            <w:r w:rsidRPr="00255843">
              <w:rPr>
                <w:color w:val="000000"/>
                <w:sz w:val="21"/>
                <w:szCs w:val="21"/>
              </w:rPr>
              <w:t xml:space="preserve"> </w:t>
            </w:r>
          </w:p>
        </w:tc>
        <w:tc>
          <w:tcPr>
            <w:tcW w:w="2501" w:type="dxa"/>
            <w:tcBorders>
              <w:top w:val="single" w:sz="8" w:space="0" w:color="000000"/>
              <w:left w:val="single" w:sz="8" w:space="0" w:color="000000"/>
              <w:bottom w:val="single" w:sz="8" w:space="0" w:color="000000"/>
              <w:right w:val="single" w:sz="8" w:space="0" w:color="000000"/>
            </w:tcBorders>
          </w:tcPr>
          <w:p w:rsidR="00FB52B5" w:rsidRPr="00255843" w:rsidRDefault="00FB52B5" w:rsidP="0024173D">
            <w:pPr>
              <w:widowControl w:val="0"/>
              <w:autoSpaceDE w:val="0"/>
              <w:autoSpaceDN w:val="0"/>
              <w:adjustRightInd w:val="0"/>
              <w:spacing w:line="358" w:lineRule="auto"/>
              <w:jc w:val="center"/>
              <w:rPr>
                <w:color w:val="000000"/>
                <w:sz w:val="21"/>
                <w:szCs w:val="21"/>
              </w:rPr>
            </w:pPr>
            <w:r w:rsidRPr="00255843">
              <w:rPr>
                <w:color w:val="000000"/>
                <w:sz w:val="21"/>
                <w:szCs w:val="21"/>
              </w:rPr>
              <w:t xml:space="preserve">9800 </w:t>
            </w:r>
          </w:p>
        </w:tc>
        <w:tc>
          <w:tcPr>
            <w:tcW w:w="2177" w:type="dxa"/>
            <w:tcBorders>
              <w:top w:val="single" w:sz="8" w:space="0" w:color="000000"/>
              <w:left w:val="single" w:sz="8" w:space="0" w:color="000000"/>
              <w:bottom w:val="single" w:sz="8" w:space="0" w:color="000000"/>
              <w:right w:val="single" w:sz="8" w:space="0" w:color="000000"/>
            </w:tcBorders>
          </w:tcPr>
          <w:p w:rsidR="00FB52B5" w:rsidRPr="00255843" w:rsidRDefault="00FB52B5" w:rsidP="0024173D">
            <w:pPr>
              <w:widowControl w:val="0"/>
              <w:autoSpaceDE w:val="0"/>
              <w:autoSpaceDN w:val="0"/>
              <w:adjustRightInd w:val="0"/>
              <w:spacing w:line="358" w:lineRule="auto"/>
              <w:jc w:val="center"/>
              <w:rPr>
                <w:color w:val="000000"/>
                <w:sz w:val="21"/>
                <w:szCs w:val="21"/>
              </w:rPr>
            </w:pPr>
            <w:r w:rsidRPr="00255843">
              <w:rPr>
                <w:color w:val="000000"/>
                <w:sz w:val="21"/>
                <w:szCs w:val="21"/>
              </w:rPr>
              <w:t xml:space="preserve">49 </w:t>
            </w:r>
          </w:p>
        </w:tc>
      </w:tr>
      <w:tr w:rsidR="00FB52B5" w:rsidRPr="00255843" w:rsidTr="00AC24F8">
        <w:trPr>
          <w:trHeight w:val="209"/>
          <w:jc w:val="center"/>
        </w:trPr>
        <w:tc>
          <w:tcPr>
            <w:tcW w:w="3817" w:type="dxa"/>
            <w:tcBorders>
              <w:top w:val="single" w:sz="8" w:space="0" w:color="000000"/>
              <w:left w:val="single" w:sz="8" w:space="0" w:color="000000"/>
              <w:bottom w:val="single" w:sz="8" w:space="0" w:color="000000"/>
              <w:right w:val="single" w:sz="8" w:space="0" w:color="000000"/>
            </w:tcBorders>
          </w:tcPr>
          <w:p w:rsidR="00FB52B5" w:rsidRPr="00255843" w:rsidRDefault="00FB52B5" w:rsidP="0024173D">
            <w:pPr>
              <w:widowControl w:val="0"/>
              <w:autoSpaceDE w:val="0"/>
              <w:autoSpaceDN w:val="0"/>
              <w:adjustRightInd w:val="0"/>
              <w:spacing w:line="358" w:lineRule="auto"/>
              <w:jc w:val="center"/>
              <w:rPr>
                <w:color w:val="000000"/>
                <w:sz w:val="21"/>
                <w:szCs w:val="21"/>
              </w:rPr>
            </w:pPr>
            <w:r w:rsidRPr="00255843">
              <w:rPr>
                <w:color w:val="000000"/>
                <w:sz w:val="21"/>
                <w:szCs w:val="21"/>
              </w:rPr>
              <w:t>中新苏州工业园区创业投资有限公司</w:t>
            </w:r>
            <w:r w:rsidRPr="00255843">
              <w:rPr>
                <w:color w:val="000000"/>
                <w:sz w:val="21"/>
                <w:szCs w:val="21"/>
              </w:rPr>
              <w:t xml:space="preserve"> </w:t>
            </w:r>
          </w:p>
        </w:tc>
        <w:tc>
          <w:tcPr>
            <w:tcW w:w="2501" w:type="dxa"/>
            <w:tcBorders>
              <w:top w:val="single" w:sz="8" w:space="0" w:color="000000"/>
              <w:left w:val="single" w:sz="8" w:space="0" w:color="000000"/>
              <w:bottom w:val="single" w:sz="8" w:space="0" w:color="000000"/>
              <w:right w:val="single" w:sz="8" w:space="0" w:color="000000"/>
            </w:tcBorders>
          </w:tcPr>
          <w:p w:rsidR="00FB52B5" w:rsidRPr="00255843" w:rsidRDefault="00FB52B5" w:rsidP="0024173D">
            <w:pPr>
              <w:widowControl w:val="0"/>
              <w:autoSpaceDE w:val="0"/>
              <w:autoSpaceDN w:val="0"/>
              <w:adjustRightInd w:val="0"/>
              <w:spacing w:line="358" w:lineRule="auto"/>
              <w:jc w:val="center"/>
              <w:rPr>
                <w:color w:val="000000"/>
                <w:sz w:val="21"/>
                <w:szCs w:val="21"/>
              </w:rPr>
            </w:pPr>
            <w:r w:rsidRPr="00255843">
              <w:rPr>
                <w:color w:val="000000"/>
                <w:sz w:val="21"/>
                <w:szCs w:val="21"/>
              </w:rPr>
              <w:t xml:space="preserve">400 </w:t>
            </w:r>
          </w:p>
        </w:tc>
        <w:tc>
          <w:tcPr>
            <w:tcW w:w="2177" w:type="dxa"/>
            <w:tcBorders>
              <w:top w:val="single" w:sz="8" w:space="0" w:color="000000"/>
              <w:left w:val="single" w:sz="8" w:space="0" w:color="000000"/>
              <w:bottom w:val="single" w:sz="8" w:space="0" w:color="000000"/>
              <w:right w:val="single" w:sz="8" w:space="0" w:color="000000"/>
            </w:tcBorders>
          </w:tcPr>
          <w:p w:rsidR="00FB52B5" w:rsidRPr="00255843" w:rsidRDefault="00FB52B5" w:rsidP="0024173D">
            <w:pPr>
              <w:widowControl w:val="0"/>
              <w:autoSpaceDE w:val="0"/>
              <w:autoSpaceDN w:val="0"/>
              <w:adjustRightInd w:val="0"/>
              <w:spacing w:line="358" w:lineRule="auto"/>
              <w:jc w:val="center"/>
              <w:rPr>
                <w:color w:val="000000"/>
                <w:sz w:val="21"/>
                <w:szCs w:val="21"/>
              </w:rPr>
            </w:pPr>
            <w:r w:rsidRPr="00255843">
              <w:rPr>
                <w:color w:val="000000"/>
                <w:sz w:val="21"/>
                <w:szCs w:val="21"/>
              </w:rPr>
              <w:t xml:space="preserve">2 </w:t>
            </w:r>
          </w:p>
        </w:tc>
      </w:tr>
      <w:tr w:rsidR="00FB52B5" w:rsidRPr="00255843" w:rsidTr="00AC24F8">
        <w:trPr>
          <w:trHeight w:val="209"/>
          <w:jc w:val="center"/>
        </w:trPr>
        <w:tc>
          <w:tcPr>
            <w:tcW w:w="3817" w:type="dxa"/>
            <w:tcBorders>
              <w:top w:val="single" w:sz="8" w:space="0" w:color="000000"/>
              <w:left w:val="single" w:sz="8" w:space="0" w:color="000000"/>
              <w:bottom w:val="single" w:sz="8" w:space="0" w:color="000000"/>
              <w:right w:val="single" w:sz="8" w:space="0" w:color="000000"/>
            </w:tcBorders>
          </w:tcPr>
          <w:p w:rsidR="00FB52B5" w:rsidRPr="00255843" w:rsidRDefault="00FB52B5" w:rsidP="0024173D">
            <w:pPr>
              <w:widowControl w:val="0"/>
              <w:autoSpaceDE w:val="0"/>
              <w:autoSpaceDN w:val="0"/>
              <w:adjustRightInd w:val="0"/>
              <w:spacing w:line="358" w:lineRule="auto"/>
              <w:jc w:val="center"/>
              <w:rPr>
                <w:color w:val="000000"/>
                <w:sz w:val="21"/>
                <w:szCs w:val="21"/>
              </w:rPr>
            </w:pPr>
            <w:r w:rsidRPr="00255843">
              <w:rPr>
                <w:color w:val="000000"/>
                <w:sz w:val="21"/>
                <w:szCs w:val="21"/>
              </w:rPr>
              <w:t>合</w:t>
            </w:r>
            <w:r w:rsidRPr="00255843">
              <w:rPr>
                <w:color w:val="000000"/>
                <w:sz w:val="21"/>
                <w:szCs w:val="21"/>
              </w:rPr>
              <w:t xml:space="preserve"> </w:t>
            </w:r>
            <w:r w:rsidRPr="00255843">
              <w:rPr>
                <w:color w:val="000000"/>
                <w:sz w:val="21"/>
                <w:szCs w:val="21"/>
              </w:rPr>
              <w:t>计</w:t>
            </w:r>
            <w:r w:rsidRPr="00255843">
              <w:rPr>
                <w:color w:val="000000"/>
                <w:sz w:val="21"/>
                <w:szCs w:val="21"/>
              </w:rPr>
              <w:t xml:space="preserve"> </w:t>
            </w:r>
          </w:p>
        </w:tc>
        <w:tc>
          <w:tcPr>
            <w:tcW w:w="2501" w:type="dxa"/>
            <w:tcBorders>
              <w:top w:val="single" w:sz="8" w:space="0" w:color="000000"/>
              <w:left w:val="single" w:sz="8" w:space="0" w:color="000000"/>
              <w:bottom w:val="single" w:sz="8" w:space="0" w:color="000000"/>
              <w:right w:val="single" w:sz="8" w:space="0" w:color="000000"/>
            </w:tcBorders>
          </w:tcPr>
          <w:p w:rsidR="00FB52B5" w:rsidRPr="00255843" w:rsidRDefault="00FB52B5" w:rsidP="0024173D">
            <w:pPr>
              <w:widowControl w:val="0"/>
              <w:autoSpaceDE w:val="0"/>
              <w:autoSpaceDN w:val="0"/>
              <w:adjustRightInd w:val="0"/>
              <w:spacing w:line="358" w:lineRule="auto"/>
              <w:jc w:val="center"/>
              <w:rPr>
                <w:color w:val="000000"/>
                <w:sz w:val="21"/>
                <w:szCs w:val="21"/>
              </w:rPr>
            </w:pPr>
            <w:r w:rsidRPr="00255843">
              <w:rPr>
                <w:color w:val="000000"/>
                <w:sz w:val="21"/>
                <w:szCs w:val="21"/>
              </w:rPr>
              <w:t xml:space="preserve">20000 </w:t>
            </w:r>
          </w:p>
        </w:tc>
        <w:tc>
          <w:tcPr>
            <w:tcW w:w="2177" w:type="dxa"/>
            <w:tcBorders>
              <w:top w:val="single" w:sz="8" w:space="0" w:color="000000"/>
              <w:left w:val="single" w:sz="8" w:space="0" w:color="000000"/>
              <w:bottom w:val="single" w:sz="8" w:space="0" w:color="000000"/>
              <w:right w:val="single" w:sz="8" w:space="0" w:color="000000"/>
            </w:tcBorders>
          </w:tcPr>
          <w:p w:rsidR="00FB52B5" w:rsidRPr="00255843" w:rsidRDefault="00FB52B5" w:rsidP="0024173D">
            <w:pPr>
              <w:widowControl w:val="0"/>
              <w:autoSpaceDE w:val="0"/>
              <w:autoSpaceDN w:val="0"/>
              <w:adjustRightInd w:val="0"/>
              <w:spacing w:line="358" w:lineRule="auto"/>
              <w:jc w:val="center"/>
              <w:rPr>
                <w:color w:val="000000"/>
                <w:sz w:val="21"/>
                <w:szCs w:val="21"/>
              </w:rPr>
            </w:pPr>
            <w:r w:rsidRPr="00255843">
              <w:rPr>
                <w:color w:val="000000"/>
                <w:sz w:val="21"/>
                <w:szCs w:val="21"/>
              </w:rPr>
              <w:t xml:space="preserve">100 </w:t>
            </w:r>
          </w:p>
        </w:tc>
      </w:tr>
    </w:tbl>
    <w:p w:rsidR="00FB52B5" w:rsidRPr="00255843" w:rsidRDefault="00145380" w:rsidP="0024173D">
      <w:pPr>
        <w:widowControl w:val="0"/>
        <w:spacing w:line="358" w:lineRule="auto"/>
        <w:ind w:firstLineChars="201" w:firstLine="424"/>
        <w:jc w:val="both"/>
        <w:rPr>
          <w:b/>
          <w:bCs/>
          <w:color w:val="000000"/>
          <w:kern w:val="2"/>
          <w:sz w:val="21"/>
          <w:szCs w:val="21"/>
        </w:rPr>
      </w:pPr>
      <w:r w:rsidRPr="00255843">
        <w:rPr>
          <w:rFonts w:hAnsi="宋体"/>
          <w:b/>
          <w:bCs/>
          <w:color w:val="000000"/>
          <w:kern w:val="2"/>
          <w:sz w:val="21"/>
          <w:szCs w:val="21"/>
        </w:rPr>
        <w:t>（二）</w:t>
      </w:r>
      <w:r w:rsidR="00FB52B5" w:rsidRPr="00255843">
        <w:rPr>
          <w:rFonts w:hAnsi="宋体"/>
          <w:b/>
          <w:bCs/>
          <w:color w:val="000000"/>
          <w:kern w:val="2"/>
          <w:sz w:val="21"/>
          <w:szCs w:val="21"/>
        </w:rPr>
        <w:t>主要人员情况</w:t>
      </w:r>
    </w:p>
    <w:p w:rsidR="00C7762F" w:rsidRPr="00255843" w:rsidRDefault="00C7762F" w:rsidP="00C7762F">
      <w:pPr>
        <w:autoSpaceDE w:val="0"/>
        <w:autoSpaceDN w:val="0"/>
        <w:adjustRightInd w:val="0"/>
        <w:snapToGrid w:val="0"/>
        <w:spacing w:line="360" w:lineRule="auto"/>
        <w:ind w:firstLine="420"/>
        <w:jc w:val="both"/>
        <w:rPr>
          <w:sz w:val="21"/>
          <w:szCs w:val="21"/>
        </w:rPr>
      </w:pPr>
      <w:r w:rsidRPr="00255843">
        <w:rPr>
          <w:sz w:val="21"/>
          <w:szCs w:val="21"/>
        </w:rPr>
        <w:lastRenderedPageBreak/>
        <w:t>1.</w:t>
      </w:r>
      <w:r w:rsidRPr="00255843">
        <w:rPr>
          <w:rFonts w:hAnsi="宋体"/>
          <w:sz w:val="21"/>
          <w:szCs w:val="21"/>
        </w:rPr>
        <w:t>董事会成员</w:t>
      </w:r>
    </w:p>
    <w:p w:rsidR="00C7762F" w:rsidRPr="00255843" w:rsidRDefault="00C7762F" w:rsidP="00C7762F">
      <w:pPr>
        <w:autoSpaceDE w:val="0"/>
        <w:autoSpaceDN w:val="0"/>
        <w:adjustRightInd w:val="0"/>
        <w:snapToGrid w:val="0"/>
        <w:spacing w:line="360" w:lineRule="auto"/>
        <w:ind w:firstLine="420"/>
        <w:jc w:val="both"/>
        <w:rPr>
          <w:sz w:val="21"/>
          <w:szCs w:val="21"/>
        </w:rPr>
      </w:pPr>
      <w:r w:rsidRPr="00255843">
        <w:rPr>
          <w:rFonts w:hAnsi="宋体"/>
          <w:sz w:val="21"/>
          <w:szCs w:val="21"/>
        </w:rPr>
        <w:t>张翔燕女士，董事长，硕士学位。历任中信银行总行营业部副总经理、综合计划部总经理，中信银行北京分行副行长、中信银行总行营业总部副总经理，中信证券股份有限公司副总经济师，中信控股有限责任公司风险管理部总经理。现任中信控股有限责任公司副总裁。</w:t>
      </w:r>
      <w:r w:rsidRPr="00255843">
        <w:rPr>
          <w:sz w:val="21"/>
          <w:szCs w:val="21"/>
        </w:rPr>
        <w:t xml:space="preserve"> </w:t>
      </w:r>
    </w:p>
    <w:p w:rsidR="00C7762F" w:rsidRPr="00255843" w:rsidRDefault="00C7762F" w:rsidP="00C7762F">
      <w:pPr>
        <w:autoSpaceDE w:val="0"/>
        <w:autoSpaceDN w:val="0"/>
        <w:adjustRightInd w:val="0"/>
        <w:snapToGrid w:val="0"/>
        <w:spacing w:line="360" w:lineRule="auto"/>
        <w:ind w:firstLine="420"/>
        <w:jc w:val="both"/>
        <w:rPr>
          <w:sz w:val="21"/>
          <w:szCs w:val="21"/>
        </w:rPr>
      </w:pPr>
      <w:r w:rsidRPr="00255843">
        <w:rPr>
          <w:rFonts w:hAnsi="宋体"/>
          <w:sz w:val="21"/>
          <w:szCs w:val="21"/>
        </w:rPr>
        <w:t>陈一松先生，董事，金融学硕士。历任中信实业银行资金部科长、中信证券股份有限公司总裁办主任、长城科技股份有限公司董事会秘书、中国建设银行股份有限公司行长秘书兼行长办公室副主任。现任中信信托有限责任公司总经理。</w:t>
      </w:r>
      <w:r w:rsidRPr="00255843">
        <w:rPr>
          <w:sz w:val="21"/>
          <w:szCs w:val="21"/>
        </w:rPr>
        <w:t xml:space="preserve"> </w:t>
      </w:r>
    </w:p>
    <w:p w:rsidR="00C7762F" w:rsidRPr="00255843" w:rsidRDefault="009974A8" w:rsidP="00C7762F">
      <w:pPr>
        <w:autoSpaceDE w:val="0"/>
        <w:autoSpaceDN w:val="0"/>
        <w:adjustRightInd w:val="0"/>
        <w:snapToGrid w:val="0"/>
        <w:spacing w:line="360" w:lineRule="auto"/>
        <w:ind w:firstLine="420"/>
        <w:jc w:val="both"/>
        <w:rPr>
          <w:sz w:val="21"/>
          <w:szCs w:val="21"/>
        </w:rPr>
      </w:pPr>
      <w:r w:rsidRPr="00255843">
        <w:rPr>
          <w:rFonts w:hAnsi="宋体"/>
          <w:sz w:val="21"/>
          <w:szCs w:val="21"/>
        </w:rPr>
        <w:t>包学勤</w:t>
      </w:r>
      <w:r w:rsidR="00C7762F" w:rsidRPr="00255843">
        <w:rPr>
          <w:rFonts w:hAnsi="宋体"/>
          <w:sz w:val="21"/>
          <w:szCs w:val="21"/>
        </w:rPr>
        <w:t>先生，董事，研究生。历任</w:t>
      </w:r>
      <w:r w:rsidR="007E189F" w:rsidRPr="00255843">
        <w:rPr>
          <w:rFonts w:hAnsi="宋体"/>
          <w:sz w:val="21"/>
          <w:szCs w:val="21"/>
        </w:rPr>
        <w:t>招商银行证券业务部出市代表、南方证券有限公司投资银行部总经理助理、国信证券</w:t>
      </w:r>
      <w:r w:rsidR="00B85E97" w:rsidRPr="00255843">
        <w:rPr>
          <w:rFonts w:hAnsi="宋体"/>
          <w:sz w:val="21"/>
          <w:szCs w:val="21"/>
        </w:rPr>
        <w:t>有限公司</w:t>
      </w:r>
      <w:r w:rsidR="007E189F" w:rsidRPr="00255843">
        <w:rPr>
          <w:rFonts w:hAnsi="宋体"/>
          <w:sz w:val="21"/>
          <w:szCs w:val="21"/>
        </w:rPr>
        <w:t>投资银行二部总经理、中信证券</w:t>
      </w:r>
      <w:r w:rsidR="00B85E97" w:rsidRPr="00255843">
        <w:rPr>
          <w:rFonts w:hAnsi="宋体"/>
          <w:sz w:val="21"/>
          <w:szCs w:val="21"/>
        </w:rPr>
        <w:t>股份有限公司</w:t>
      </w:r>
      <w:r w:rsidR="007E189F" w:rsidRPr="00255843">
        <w:rPr>
          <w:rFonts w:hAnsi="宋体"/>
          <w:sz w:val="21"/>
          <w:szCs w:val="21"/>
        </w:rPr>
        <w:t>深圳投资银行部总经理、中信信托有限</w:t>
      </w:r>
      <w:r w:rsidR="00B85E97" w:rsidRPr="00255843">
        <w:rPr>
          <w:rFonts w:hAnsi="宋体"/>
          <w:sz w:val="21"/>
          <w:szCs w:val="21"/>
        </w:rPr>
        <w:t>责任</w:t>
      </w:r>
      <w:r w:rsidR="007E189F" w:rsidRPr="00255843">
        <w:rPr>
          <w:rFonts w:hAnsi="宋体"/>
          <w:sz w:val="21"/>
          <w:szCs w:val="21"/>
        </w:rPr>
        <w:t>公司投资银行二部总经理</w:t>
      </w:r>
      <w:r w:rsidR="00C7762F" w:rsidRPr="00255843">
        <w:rPr>
          <w:rFonts w:hAnsi="宋体"/>
          <w:sz w:val="21"/>
          <w:szCs w:val="21"/>
        </w:rPr>
        <w:t>。现任中信信托有限责任公司副总经理。</w:t>
      </w:r>
      <w:r w:rsidR="00C7762F" w:rsidRPr="00255843">
        <w:rPr>
          <w:sz w:val="21"/>
          <w:szCs w:val="21"/>
        </w:rPr>
        <w:t xml:space="preserve"> </w:t>
      </w:r>
    </w:p>
    <w:p w:rsidR="00C7762F" w:rsidRPr="00255843" w:rsidRDefault="00C7762F" w:rsidP="00C7762F">
      <w:pPr>
        <w:autoSpaceDE w:val="0"/>
        <w:autoSpaceDN w:val="0"/>
        <w:adjustRightInd w:val="0"/>
        <w:snapToGrid w:val="0"/>
        <w:spacing w:line="360" w:lineRule="auto"/>
        <w:ind w:firstLine="420"/>
        <w:jc w:val="both"/>
        <w:rPr>
          <w:sz w:val="21"/>
          <w:szCs w:val="21"/>
        </w:rPr>
      </w:pPr>
      <w:r w:rsidRPr="00255843">
        <w:rPr>
          <w:sz w:val="21"/>
          <w:szCs w:val="21"/>
        </w:rPr>
        <w:t>Graham David Mason</w:t>
      </w:r>
      <w:r w:rsidRPr="00255843">
        <w:rPr>
          <w:rFonts w:hAnsi="宋体"/>
          <w:sz w:val="21"/>
          <w:szCs w:val="21"/>
        </w:rPr>
        <w:t>先生，董事，南非籍，保险精算专业学士。历任南非公募基金投资分析师、南非</w:t>
      </w:r>
      <w:r w:rsidRPr="00255843">
        <w:rPr>
          <w:sz w:val="21"/>
          <w:szCs w:val="21"/>
        </w:rPr>
        <w:t>Norwich</w:t>
      </w:r>
      <w:r w:rsidRPr="00255843">
        <w:rPr>
          <w:rFonts w:hAnsi="宋体"/>
          <w:sz w:val="21"/>
          <w:szCs w:val="21"/>
        </w:rPr>
        <w:t>公司基金经理、英国保诚集团（南非）执行总裁。现任瀚亚投资执行</w:t>
      </w:r>
      <w:r w:rsidR="002037A4" w:rsidRPr="00255843">
        <w:rPr>
          <w:rFonts w:hAnsi="宋体"/>
          <w:sz w:val="21"/>
          <w:szCs w:val="21"/>
        </w:rPr>
        <w:t>副董事长</w:t>
      </w:r>
      <w:r w:rsidRPr="00255843">
        <w:rPr>
          <w:rFonts w:hAnsi="宋体"/>
          <w:sz w:val="21"/>
          <w:szCs w:val="21"/>
        </w:rPr>
        <w:t>。</w:t>
      </w:r>
      <w:r w:rsidRPr="00255843">
        <w:rPr>
          <w:sz w:val="21"/>
          <w:szCs w:val="21"/>
        </w:rPr>
        <w:t xml:space="preserve"> </w:t>
      </w:r>
    </w:p>
    <w:p w:rsidR="00C7762F" w:rsidRPr="00255843" w:rsidRDefault="00EE13E3" w:rsidP="00C7762F">
      <w:pPr>
        <w:autoSpaceDE w:val="0"/>
        <w:autoSpaceDN w:val="0"/>
        <w:adjustRightInd w:val="0"/>
        <w:snapToGrid w:val="0"/>
        <w:spacing w:line="360" w:lineRule="auto"/>
        <w:ind w:firstLine="420"/>
        <w:jc w:val="both"/>
        <w:rPr>
          <w:sz w:val="21"/>
          <w:szCs w:val="21"/>
        </w:rPr>
      </w:pPr>
      <w:r w:rsidRPr="00255843">
        <w:rPr>
          <w:rFonts w:hAnsi="宋体"/>
          <w:sz w:val="21"/>
          <w:szCs w:val="21"/>
        </w:rPr>
        <w:t>黄慧敏女士，董事，新加坡籍，经济学学士。历任花旗银行消费金融事业部业务副理、新加坡大华银行业务开发副理、大华资产管理公司营销企划经理、瀚亚投资（新加坡）有限公司营销部主管、瀚亚投资（台湾）有限公司市场总监。现任瀚亚投资（台湾）有限公司总经理。</w:t>
      </w:r>
    </w:p>
    <w:p w:rsidR="00C7762F" w:rsidRPr="00255843" w:rsidRDefault="00C7762F" w:rsidP="00C7762F">
      <w:pPr>
        <w:autoSpaceDE w:val="0"/>
        <w:autoSpaceDN w:val="0"/>
        <w:adjustRightInd w:val="0"/>
        <w:snapToGrid w:val="0"/>
        <w:spacing w:line="360" w:lineRule="auto"/>
        <w:ind w:firstLine="420"/>
        <w:jc w:val="both"/>
        <w:rPr>
          <w:sz w:val="21"/>
          <w:szCs w:val="21"/>
        </w:rPr>
      </w:pPr>
      <w:r w:rsidRPr="00255843">
        <w:rPr>
          <w:rFonts w:hAnsi="宋体"/>
          <w:sz w:val="21"/>
          <w:szCs w:val="21"/>
        </w:rPr>
        <w:t>郑美美女士，董事，新加坡籍，工商管理硕士。历任新加坡金融管理局金融市场发展规划部处长。现任瀚亚投资（新加坡）有限公司督察长。</w:t>
      </w:r>
      <w:r w:rsidRPr="00255843">
        <w:rPr>
          <w:sz w:val="21"/>
          <w:szCs w:val="21"/>
        </w:rPr>
        <w:t xml:space="preserve"> </w:t>
      </w:r>
    </w:p>
    <w:p w:rsidR="00C7762F" w:rsidRPr="00255843" w:rsidRDefault="00C7762F" w:rsidP="00C7762F">
      <w:pPr>
        <w:autoSpaceDE w:val="0"/>
        <w:autoSpaceDN w:val="0"/>
        <w:adjustRightInd w:val="0"/>
        <w:snapToGrid w:val="0"/>
        <w:spacing w:line="360" w:lineRule="auto"/>
        <w:ind w:firstLine="420"/>
        <w:jc w:val="both"/>
        <w:rPr>
          <w:sz w:val="21"/>
          <w:szCs w:val="21"/>
        </w:rPr>
      </w:pPr>
      <w:r w:rsidRPr="00255843">
        <w:rPr>
          <w:rFonts w:hAnsi="宋体"/>
          <w:sz w:val="21"/>
          <w:szCs w:val="21"/>
        </w:rPr>
        <w:t>何德旭先生，独立董事，经济学博士。历任中国社会科学院财贸所所长、研究员。现任中国社会科学院数量经济与技术经济研究所副所长、金融研究中心副主任。</w:t>
      </w:r>
      <w:r w:rsidRPr="00255843">
        <w:rPr>
          <w:sz w:val="21"/>
          <w:szCs w:val="21"/>
        </w:rPr>
        <w:t xml:space="preserve"> </w:t>
      </w:r>
    </w:p>
    <w:p w:rsidR="00C7762F" w:rsidRPr="00255843" w:rsidRDefault="00C7762F" w:rsidP="00C7762F">
      <w:pPr>
        <w:autoSpaceDE w:val="0"/>
        <w:autoSpaceDN w:val="0"/>
        <w:adjustRightInd w:val="0"/>
        <w:snapToGrid w:val="0"/>
        <w:spacing w:line="360" w:lineRule="auto"/>
        <w:ind w:firstLine="420"/>
        <w:jc w:val="both"/>
        <w:rPr>
          <w:sz w:val="21"/>
          <w:szCs w:val="21"/>
        </w:rPr>
      </w:pPr>
      <w:r w:rsidRPr="00255843">
        <w:rPr>
          <w:rFonts w:hAnsi="宋体"/>
          <w:sz w:val="21"/>
          <w:szCs w:val="21"/>
        </w:rPr>
        <w:t>夏执东先生，独立董事，经济学硕士。历任财政部财政科学研究所副主任、中国建设银行总行国际部副处长、安永华明会计师事务所副总经理、北京天华中兴会计师事务所首席合伙人。现任致同会计师事务所管委会副主席。</w:t>
      </w:r>
      <w:r w:rsidRPr="00255843">
        <w:rPr>
          <w:sz w:val="21"/>
          <w:szCs w:val="21"/>
        </w:rPr>
        <w:t xml:space="preserve"> </w:t>
      </w:r>
    </w:p>
    <w:p w:rsidR="00C7762F" w:rsidRPr="00255843" w:rsidRDefault="00C7762F" w:rsidP="00C7762F">
      <w:pPr>
        <w:autoSpaceDE w:val="0"/>
        <w:autoSpaceDN w:val="0"/>
        <w:adjustRightInd w:val="0"/>
        <w:snapToGrid w:val="0"/>
        <w:spacing w:line="360" w:lineRule="auto"/>
        <w:ind w:firstLine="420"/>
        <w:jc w:val="both"/>
        <w:rPr>
          <w:sz w:val="21"/>
          <w:szCs w:val="21"/>
        </w:rPr>
      </w:pPr>
      <w:r w:rsidRPr="00255843">
        <w:rPr>
          <w:rFonts w:hAnsi="宋体"/>
          <w:sz w:val="21"/>
          <w:szCs w:val="21"/>
        </w:rPr>
        <w:t>杨思群先生，独立董事，经济学博士。历任中国社会科学院财贸经济研究所副研究员，现任清华大学经济管理学院经济系副教授。</w:t>
      </w:r>
      <w:r w:rsidRPr="00255843">
        <w:rPr>
          <w:sz w:val="21"/>
          <w:szCs w:val="21"/>
        </w:rPr>
        <w:t xml:space="preserve"> </w:t>
      </w:r>
    </w:p>
    <w:p w:rsidR="00C7762F" w:rsidRPr="00255843" w:rsidRDefault="007E189F" w:rsidP="00C7762F">
      <w:pPr>
        <w:autoSpaceDE w:val="0"/>
        <w:autoSpaceDN w:val="0"/>
        <w:adjustRightInd w:val="0"/>
        <w:snapToGrid w:val="0"/>
        <w:spacing w:line="360" w:lineRule="auto"/>
        <w:jc w:val="both"/>
        <w:rPr>
          <w:sz w:val="21"/>
          <w:szCs w:val="21"/>
        </w:rPr>
      </w:pPr>
      <w:r w:rsidRPr="00255843">
        <w:rPr>
          <w:sz w:val="21"/>
          <w:szCs w:val="21"/>
        </w:rPr>
        <w:t xml:space="preserve">    </w:t>
      </w:r>
      <w:r w:rsidR="00C7762F" w:rsidRPr="00255843">
        <w:rPr>
          <w:rFonts w:hAnsi="宋体"/>
          <w:sz w:val="21"/>
          <w:szCs w:val="21"/>
        </w:rPr>
        <w:t>注：原</w:t>
      </w:r>
      <w:r w:rsidR="00C7762F" w:rsidRPr="00255843">
        <w:rPr>
          <w:sz w:val="21"/>
          <w:szCs w:val="21"/>
        </w:rPr>
        <w:t>“</w:t>
      </w:r>
      <w:r w:rsidR="00C7762F" w:rsidRPr="00255843">
        <w:rPr>
          <w:rFonts w:hAnsi="宋体"/>
          <w:sz w:val="21"/>
          <w:szCs w:val="21"/>
        </w:rPr>
        <w:t>英国保诚集团亚洲区总部基金管理业务</w:t>
      </w:r>
      <w:r w:rsidR="00C7762F" w:rsidRPr="00255843">
        <w:rPr>
          <w:sz w:val="21"/>
          <w:szCs w:val="21"/>
        </w:rPr>
        <w:t>”</w:t>
      </w:r>
      <w:r w:rsidR="00C7762F" w:rsidRPr="00255843">
        <w:rPr>
          <w:rFonts w:hAnsi="宋体"/>
          <w:sz w:val="21"/>
          <w:szCs w:val="21"/>
        </w:rPr>
        <w:t>自</w:t>
      </w:r>
      <w:r w:rsidR="00C7762F" w:rsidRPr="00255843">
        <w:rPr>
          <w:sz w:val="21"/>
          <w:szCs w:val="21"/>
        </w:rPr>
        <w:t>2012</w:t>
      </w:r>
      <w:r w:rsidR="00C7762F" w:rsidRPr="00255843">
        <w:rPr>
          <w:rFonts w:hAnsi="宋体"/>
          <w:sz w:val="21"/>
          <w:szCs w:val="21"/>
        </w:rPr>
        <w:t>年</w:t>
      </w:r>
      <w:r w:rsidR="00C7762F" w:rsidRPr="00255843">
        <w:rPr>
          <w:sz w:val="21"/>
          <w:szCs w:val="21"/>
        </w:rPr>
        <w:t>2</w:t>
      </w:r>
      <w:r w:rsidR="00C7762F" w:rsidRPr="00255843">
        <w:rPr>
          <w:rFonts w:hAnsi="宋体"/>
          <w:sz w:val="21"/>
          <w:szCs w:val="21"/>
        </w:rPr>
        <w:t>月</w:t>
      </w:r>
      <w:r w:rsidR="00C7762F" w:rsidRPr="00255843">
        <w:rPr>
          <w:sz w:val="21"/>
          <w:szCs w:val="21"/>
        </w:rPr>
        <w:t>14</w:t>
      </w:r>
      <w:r w:rsidR="00C7762F" w:rsidRPr="00255843">
        <w:rPr>
          <w:rFonts w:hAnsi="宋体"/>
          <w:sz w:val="21"/>
          <w:szCs w:val="21"/>
        </w:rPr>
        <w:t>日起正式更名为瀚亚投资，其旗下各公司名称自该日起进行相应变更。瀚亚投资为英国保诚集团成员。</w:t>
      </w:r>
    </w:p>
    <w:p w:rsidR="00C7762F" w:rsidRPr="00255843" w:rsidRDefault="00C7762F" w:rsidP="00C7762F">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监事</w:t>
      </w:r>
    </w:p>
    <w:p w:rsidR="00C7762F" w:rsidRPr="00255843" w:rsidRDefault="00C7762F" w:rsidP="00C7762F">
      <w:pPr>
        <w:autoSpaceDE w:val="0"/>
        <w:autoSpaceDN w:val="0"/>
        <w:adjustRightInd w:val="0"/>
        <w:snapToGrid w:val="0"/>
        <w:spacing w:line="360" w:lineRule="auto"/>
        <w:ind w:firstLine="420"/>
        <w:jc w:val="both"/>
        <w:rPr>
          <w:sz w:val="21"/>
          <w:szCs w:val="21"/>
        </w:rPr>
      </w:pPr>
      <w:r w:rsidRPr="00255843">
        <w:rPr>
          <w:rFonts w:hAnsi="宋体"/>
          <w:sz w:val="21"/>
          <w:szCs w:val="21"/>
        </w:rPr>
        <w:t>李莹女士，监事会主席，金融学硕士。历任中国建设银行沧浪办事处信贷科长、中国建设银行苏州分行中间业务部总经理助理、北京证券投行华东部一级项目经理、中新苏州工业园区创业投资有限公司投资银行部总经理、苏州工业园区银杏投资管理有限公司副总经理。现任苏州元禾控股有限公司财务总监。</w:t>
      </w:r>
      <w:r w:rsidRPr="00255843">
        <w:rPr>
          <w:sz w:val="21"/>
          <w:szCs w:val="21"/>
        </w:rPr>
        <w:t xml:space="preserve"> </w:t>
      </w:r>
    </w:p>
    <w:p w:rsidR="00C7762F" w:rsidRPr="00255843" w:rsidRDefault="00C7762F" w:rsidP="00C7762F">
      <w:pPr>
        <w:autoSpaceDE w:val="0"/>
        <w:autoSpaceDN w:val="0"/>
        <w:adjustRightInd w:val="0"/>
        <w:snapToGrid w:val="0"/>
        <w:spacing w:line="360" w:lineRule="auto"/>
        <w:ind w:firstLine="420"/>
        <w:jc w:val="both"/>
        <w:rPr>
          <w:sz w:val="21"/>
          <w:szCs w:val="21"/>
        </w:rPr>
      </w:pPr>
      <w:r w:rsidRPr="00255843">
        <w:rPr>
          <w:rFonts w:hAnsi="宋体"/>
          <w:sz w:val="21"/>
          <w:szCs w:val="21"/>
        </w:rPr>
        <w:t>解晓然女士，监事，双学位，历任上海市共青团闸北区委员会宣传部副部长、天治基金管理有限公司监察稽核部总监助理。现任信诚基金管理有限公司监察稽核总监。</w:t>
      </w:r>
      <w:r w:rsidRPr="00255843">
        <w:rPr>
          <w:sz w:val="21"/>
          <w:szCs w:val="21"/>
        </w:rPr>
        <w:t xml:space="preserve"> </w:t>
      </w:r>
    </w:p>
    <w:p w:rsidR="00C7762F" w:rsidRPr="00255843" w:rsidRDefault="00C7762F" w:rsidP="00C7762F">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经营管理层人员情况</w:t>
      </w:r>
    </w:p>
    <w:p w:rsidR="00C7762F" w:rsidRPr="00255843" w:rsidRDefault="00C7762F" w:rsidP="00C7762F">
      <w:pPr>
        <w:autoSpaceDE w:val="0"/>
        <w:autoSpaceDN w:val="0"/>
        <w:adjustRightInd w:val="0"/>
        <w:snapToGrid w:val="0"/>
        <w:spacing w:line="360" w:lineRule="auto"/>
        <w:ind w:firstLine="420"/>
        <w:jc w:val="both"/>
        <w:rPr>
          <w:sz w:val="21"/>
          <w:szCs w:val="21"/>
        </w:rPr>
      </w:pPr>
      <w:r w:rsidRPr="00255843">
        <w:rPr>
          <w:rFonts w:hAnsi="宋体"/>
          <w:sz w:val="21"/>
          <w:szCs w:val="21"/>
        </w:rPr>
        <w:lastRenderedPageBreak/>
        <w:t>王俊锋先生，总经理，工商管理硕士。历任国泰基金管理有限公司市场部副总监、华宝兴业基金管理有限公司市场总监、瑞银环球资产管理</w:t>
      </w:r>
      <w:r w:rsidRPr="00255843">
        <w:rPr>
          <w:sz w:val="21"/>
          <w:szCs w:val="21"/>
        </w:rPr>
        <w:t>(</w:t>
      </w:r>
      <w:r w:rsidRPr="00255843">
        <w:rPr>
          <w:rFonts w:hAnsi="宋体"/>
          <w:sz w:val="21"/>
          <w:szCs w:val="21"/>
        </w:rPr>
        <w:t>香港</w:t>
      </w:r>
      <w:r w:rsidRPr="00255843">
        <w:rPr>
          <w:sz w:val="21"/>
          <w:szCs w:val="21"/>
        </w:rPr>
        <w:t>)</w:t>
      </w:r>
      <w:r w:rsidRPr="00255843">
        <w:rPr>
          <w:rFonts w:hAnsi="宋体"/>
          <w:sz w:val="21"/>
          <w:szCs w:val="21"/>
        </w:rPr>
        <w:t>有限公司北京代表处首席代表、瑞银证券有限责任公司资产管理部总监。现任信诚基金管理有限公司总经理、首席执行官。</w:t>
      </w:r>
      <w:r w:rsidRPr="00255843">
        <w:rPr>
          <w:sz w:val="21"/>
          <w:szCs w:val="21"/>
        </w:rPr>
        <w:t xml:space="preserve"> </w:t>
      </w:r>
    </w:p>
    <w:p w:rsidR="00C7762F" w:rsidRPr="00255843" w:rsidRDefault="00C7762F" w:rsidP="00C7762F">
      <w:pPr>
        <w:autoSpaceDE w:val="0"/>
        <w:autoSpaceDN w:val="0"/>
        <w:adjustRightInd w:val="0"/>
        <w:snapToGrid w:val="0"/>
        <w:spacing w:line="360" w:lineRule="auto"/>
        <w:ind w:firstLine="420"/>
        <w:jc w:val="both"/>
        <w:rPr>
          <w:sz w:val="21"/>
          <w:szCs w:val="21"/>
        </w:rPr>
      </w:pPr>
      <w:r w:rsidRPr="00255843">
        <w:rPr>
          <w:rFonts w:hAnsi="宋体"/>
          <w:sz w:val="21"/>
          <w:szCs w:val="21"/>
        </w:rPr>
        <w:t>黄小坚先生，副总经理，经济学硕士。历任申银万国证券公司研究所行业分析师，银华基金管理有限公司行业研究员、投资管理部组合经理、基金经理，华宝兴业基金管理有限公司基金经理。现任信诚基金管理有限公司副总经理、首席投资官、股票投资总监、信诚优胜精选股票型证券投资基金基金经理。</w:t>
      </w:r>
      <w:r w:rsidRPr="00255843">
        <w:rPr>
          <w:sz w:val="21"/>
          <w:szCs w:val="21"/>
        </w:rPr>
        <w:t xml:space="preserve"> </w:t>
      </w:r>
    </w:p>
    <w:p w:rsidR="00C7762F" w:rsidRPr="00255843" w:rsidRDefault="00C7762F" w:rsidP="00C7762F">
      <w:pPr>
        <w:autoSpaceDE w:val="0"/>
        <w:autoSpaceDN w:val="0"/>
        <w:adjustRightInd w:val="0"/>
        <w:snapToGrid w:val="0"/>
        <w:spacing w:line="360" w:lineRule="auto"/>
        <w:ind w:firstLine="420"/>
        <w:jc w:val="both"/>
        <w:rPr>
          <w:sz w:val="21"/>
          <w:szCs w:val="21"/>
        </w:rPr>
      </w:pPr>
      <w:r w:rsidRPr="00255843">
        <w:rPr>
          <w:rFonts w:hAnsi="宋体"/>
          <w:sz w:val="21"/>
          <w:szCs w:val="21"/>
        </w:rPr>
        <w:t>桂思毅先生，副总经理，工商管理硕士。历任安达信咨询管理有限公司高级审计员，中乔智威汤逊广告有限公司财务主管，德国德累斯登银行上海分行财务经理，信诚基金管理有限公司风险控制总监、财务总监、首席财务官、首席运营官。现任信诚基金管理有限公司副总经理、首席财务官。</w:t>
      </w:r>
    </w:p>
    <w:p w:rsidR="00C7762F" w:rsidRPr="00255843" w:rsidRDefault="00C7762F" w:rsidP="007E189F">
      <w:pPr>
        <w:autoSpaceDE w:val="0"/>
        <w:autoSpaceDN w:val="0"/>
        <w:adjustRightInd w:val="0"/>
        <w:snapToGrid w:val="0"/>
        <w:spacing w:line="360" w:lineRule="auto"/>
        <w:ind w:firstLine="420"/>
        <w:jc w:val="both"/>
        <w:rPr>
          <w:sz w:val="21"/>
          <w:szCs w:val="21"/>
        </w:rPr>
      </w:pPr>
      <w:r w:rsidRPr="00255843">
        <w:rPr>
          <w:rFonts w:hAnsi="宋体"/>
          <w:sz w:val="21"/>
          <w:szCs w:val="21"/>
        </w:rPr>
        <w:t>林军女士，副总经理，经济学硕士。历任浙江省证券公司投资银行部副总经理、市场总监，西南证券有限责任公司国际业务部总经理，招商基金管理有限公司总经理助理、营销总监，汇添富基金管理有限公司市场总监、副总经理，交银施罗德基金管理有限公司总经理助理、市场总监。现任信诚基金管理有限公司副总经理、首席市场官。</w:t>
      </w:r>
    </w:p>
    <w:p w:rsidR="00EE13E3" w:rsidRPr="00255843" w:rsidRDefault="00EE13E3" w:rsidP="007E189F">
      <w:pPr>
        <w:autoSpaceDE w:val="0"/>
        <w:autoSpaceDN w:val="0"/>
        <w:adjustRightInd w:val="0"/>
        <w:snapToGrid w:val="0"/>
        <w:spacing w:line="360" w:lineRule="auto"/>
        <w:ind w:firstLine="420"/>
        <w:jc w:val="both"/>
        <w:rPr>
          <w:sz w:val="21"/>
          <w:szCs w:val="21"/>
        </w:rPr>
      </w:pPr>
      <w:r w:rsidRPr="00255843">
        <w:rPr>
          <w:rFonts w:hAnsi="宋体"/>
          <w:sz w:val="21"/>
          <w:szCs w:val="21"/>
        </w:rPr>
        <w:t>隋晓炜先生，副总经理，经济学硕士，注册会计师。历任中信证券股份有限公司高级经理、中信控股有限责任公司高级经理、信诚基金管理有限公司市场总监、首席市场官、首席运营官。现任信诚基金管理公司副总经理、兼任中信信诚资产管理有限公司（信诚基金管理有限公司之子公司）总经理。</w:t>
      </w:r>
    </w:p>
    <w:p w:rsidR="00C7762F" w:rsidRPr="00255843" w:rsidRDefault="00C7762F" w:rsidP="007E189F">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督察长</w:t>
      </w:r>
    </w:p>
    <w:p w:rsidR="00C7762F" w:rsidRPr="00255843" w:rsidRDefault="00C7762F" w:rsidP="007E189F">
      <w:pPr>
        <w:autoSpaceDE w:val="0"/>
        <w:autoSpaceDN w:val="0"/>
        <w:adjustRightInd w:val="0"/>
        <w:snapToGrid w:val="0"/>
        <w:spacing w:line="360" w:lineRule="auto"/>
        <w:ind w:firstLine="420"/>
        <w:jc w:val="both"/>
        <w:rPr>
          <w:sz w:val="21"/>
          <w:szCs w:val="21"/>
        </w:rPr>
      </w:pPr>
      <w:r w:rsidRPr="00255843">
        <w:rPr>
          <w:rFonts w:hAnsi="宋体"/>
          <w:sz w:val="21"/>
          <w:szCs w:val="21"/>
        </w:rPr>
        <w:t>唐世春先生，督察长，法学硕士，历任北京天平律师事务所律师、国泰基金管理有限公司监察稽核部法务主管、友邦华泰基金管理有限公司法律监察部总监、总经理助理兼董事会秘书。现任信诚基金管理有限公司督察长。</w:t>
      </w:r>
    </w:p>
    <w:p w:rsidR="000A1210" w:rsidRPr="00255843" w:rsidRDefault="000A1210" w:rsidP="007E189F">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基金经理</w:t>
      </w:r>
    </w:p>
    <w:p w:rsidR="00887E10" w:rsidRPr="00255843" w:rsidRDefault="007445ED" w:rsidP="007E189F">
      <w:pPr>
        <w:adjustRightInd w:val="0"/>
        <w:snapToGrid w:val="0"/>
        <w:spacing w:line="360" w:lineRule="auto"/>
        <w:ind w:firstLineChars="200" w:firstLine="420"/>
        <w:rPr>
          <w:sz w:val="21"/>
          <w:szCs w:val="21"/>
        </w:rPr>
      </w:pPr>
      <w:r w:rsidRPr="00255843">
        <w:rPr>
          <w:rFonts w:hAnsi="宋体"/>
          <w:sz w:val="21"/>
          <w:szCs w:val="21"/>
        </w:rPr>
        <w:t>王旭巍先生：经济学硕士，</w:t>
      </w:r>
      <w:r w:rsidR="00EE13E3" w:rsidRPr="00255843">
        <w:rPr>
          <w:sz w:val="21"/>
          <w:szCs w:val="21"/>
        </w:rPr>
        <w:t>20</w:t>
      </w:r>
      <w:r w:rsidRPr="00255843">
        <w:rPr>
          <w:rFonts w:hAnsi="宋体"/>
          <w:sz w:val="21"/>
          <w:szCs w:val="21"/>
        </w:rPr>
        <w:t>年金融、证券、基金行业从业经验。曾先后任职于中国（深圳）物资工贸集团有限公司大连期货部、宏达期货经纪有限公司、中信证券资产管理部和华宝兴业基金管理有限公司。</w:t>
      </w:r>
      <w:r w:rsidRPr="00255843">
        <w:rPr>
          <w:sz w:val="21"/>
          <w:szCs w:val="21"/>
        </w:rPr>
        <w:t>2010</w:t>
      </w:r>
      <w:r w:rsidRPr="00255843">
        <w:rPr>
          <w:rFonts w:hAnsi="宋体"/>
          <w:sz w:val="21"/>
          <w:szCs w:val="21"/>
        </w:rPr>
        <w:t>年加盟信诚基金管理有限公司，现任信诚基金固定收益总监兼</w:t>
      </w:r>
      <w:r w:rsidR="009411DE" w:rsidRPr="00255843">
        <w:rPr>
          <w:rFonts w:hAnsi="宋体"/>
          <w:sz w:val="21"/>
          <w:szCs w:val="21"/>
        </w:rPr>
        <w:t>信诚增强收益债券型基金基金经理</w:t>
      </w:r>
      <w:r w:rsidRPr="00255843">
        <w:rPr>
          <w:rFonts w:hAnsi="宋体"/>
          <w:sz w:val="21"/>
          <w:szCs w:val="21"/>
        </w:rPr>
        <w:t>和</w:t>
      </w:r>
      <w:r w:rsidR="009411DE" w:rsidRPr="00255843">
        <w:rPr>
          <w:rFonts w:hAnsi="宋体"/>
          <w:sz w:val="21"/>
          <w:szCs w:val="21"/>
        </w:rPr>
        <w:t>信诚添金分级债券型基金基金经理</w:t>
      </w:r>
      <w:r w:rsidRPr="00255843">
        <w:rPr>
          <w:rFonts w:hAnsi="宋体"/>
          <w:sz w:val="21"/>
          <w:szCs w:val="21"/>
        </w:rPr>
        <w:t>。</w:t>
      </w:r>
    </w:p>
    <w:p w:rsidR="000A1210" w:rsidRPr="00255843" w:rsidRDefault="000A1210" w:rsidP="007E189F">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投资决策委员会成员</w:t>
      </w:r>
    </w:p>
    <w:p w:rsidR="000A1210" w:rsidRPr="00255843" w:rsidRDefault="000A1210" w:rsidP="007E189F">
      <w:pPr>
        <w:autoSpaceDE w:val="0"/>
        <w:autoSpaceDN w:val="0"/>
        <w:adjustRightInd w:val="0"/>
        <w:snapToGrid w:val="0"/>
        <w:spacing w:line="360" w:lineRule="auto"/>
        <w:ind w:firstLine="420"/>
        <w:jc w:val="both"/>
        <w:rPr>
          <w:sz w:val="21"/>
          <w:szCs w:val="21"/>
        </w:rPr>
      </w:pPr>
      <w:r w:rsidRPr="00255843">
        <w:rPr>
          <w:rFonts w:hAnsi="宋体"/>
          <w:sz w:val="21"/>
          <w:szCs w:val="21"/>
        </w:rPr>
        <w:t>黄小坚先生，副总经理</w:t>
      </w:r>
      <w:r w:rsidR="00EE13E3" w:rsidRPr="00255843">
        <w:rPr>
          <w:rFonts w:hAnsi="宋体"/>
          <w:sz w:val="21"/>
          <w:szCs w:val="21"/>
        </w:rPr>
        <w:t>、</w:t>
      </w:r>
      <w:r w:rsidRPr="00255843">
        <w:rPr>
          <w:rFonts w:hAnsi="宋体"/>
          <w:sz w:val="21"/>
          <w:szCs w:val="21"/>
        </w:rPr>
        <w:t>首席投资官</w:t>
      </w:r>
      <w:r w:rsidR="00EE13E3" w:rsidRPr="00255843">
        <w:rPr>
          <w:rFonts w:hAnsi="宋体"/>
          <w:sz w:val="21"/>
          <w:szCs w:val="21"/>
        </w:rPr>
        <w:t>、</w:t>
      </w:r>
      <w:r w:rsidRPr="00255843">
        <w:rPr>
          <w:rFonts w:hAnsi="宋体"/>
          <w:sz w:val="21"/>
          <w:szCs w:val="21"/>
        </w:rPr>
        <w:t>股票投资总监；</w:t>
      </w:r>
    </w:p>
    <w:p w:rsidR="000A1210" w:rsidRPr="00255843" w:rsidRDefault="000A1210" w:rsidP="007E189F">
      <w:pPr>
        <w:autoSpaceDE w:val="0"/>
        <w:autoSpaceDN w:val="0"/>
        <w:adjustRightInd w:val="0"/>
        <w:snapToGrid w:val="0"/>
        <w:spacing w:line="360" w:lineRule="auto"/>
        <w:ind w:firstLine="420"/>
        <w:jc w:val="both"/>
        <w:rPr>
          <w:sz w:val="21"/>
          <w:szCs w:val="21"/>
        </w:rPr>
      </w:pPr>
      <w:r w:rsidRPr="00255843">
        <w:rPr>
          <w:rFonts w:hAnsi="宋体"/>
          <w:sz w:val="21"/>
          <w:szCs w:val="21"/>
        </w:rPr>
        <w:t>王旭巍先生，</w:t>
      </w:r>
      <w:r w:rsidR="00FC2882" w:rsidRPr="00255843">
        <w:rPr>
          <w:rFonts w:hAnsi="宋体"/>
          <w:sz w:val="21"/>
          <w:szCs w:val="21"/>
        </w:rPr>
        <w:t>副首席投资官</w:t>
      </w:r>
      <w:r w:rsidR="00FC2882">
        <w:rPr>
          <w:rFonts w:hAnsi="宋体" w:hint="eastAsia"/>
          <w:sz w:val="21"/>
          <w:szCs w:val="21"/>
        </w:rPr>
        <w:t>、</w:t>
      </w:r>
      <w:r w:rsidRPr="00255843">
        <w:rPr>
          <w:rFonts w:hAnsi="宋体"/>
          <w:sz w:val="21"/>
          <w:szCs w:val="21"/>
        </w:rPr>
        <w:t>固定收益总监；</w:t>
      </w:r>
    </w:p>
    <w:p w:rsidR="000A1210" w:rsidRPr="00255843" w:rsidRDefault="000A1210" w:rsidP="007E189F">
      <w:pPr>
        <w:autoSpaceDE w:val="0"/>
        <w:autoSpaceDN w:val="0"/>
        <w:adjustRightInd w:val="0"/>
        <w:snapToGrid w:val="0"/>
        <w:spacing w:line="360" w:lineRule="auto"/>
        <w:ind w:firstLine="420"/>
        <w:jc w:val="both"/>
        <w:rPr>
          <w:sz w:val="21"/>
          <w:szCs w:val="21"/>
        </w:rPr>
      </w:pPr>
      <w:smartTag w:uri="urn:schemas-microsoft-com:office:smarttags" w:element="PersonName">
        <w:smartTagPr>
          <w:attr w:name="ProductID" w:val="董越"/>
        </w:smartTagPr>
        <w:r w:rsidRPr="00255843">
          <w:rPr>
            <w:rFonts w:hAnsi="宋体"/>
            <w:sz w:val="21"/>
            <w:szCs w:val="21"/>
          </w:rPr>
          <w:t>董越</w:t>
        </w:r>
      </w:smartTag>
      <w:r w:rsidRPr="00255843">
        <w:rPr>
          <w:rFonts w:hAnsi="宋体"/>
          <w:sz w:val="21"/>
          <w:szCs w:val="21"/>
        </w:rPr>
        <w:t>先生，交易总监；</w:t>
      </w:r>
    </w:p>
    <w:p w:rsidR="000A1210" w:rsidRPr="00255843" w:rsidRDefault="000A1210" w:rsidP="007E189F">
      <w:pPr>
        <w:autoSpaceDE w:val="0"/>
        <w:autoSpaceDN w:val="0"/>
        <w:adjustRightInd w:val="0"/>
        <w:snapToGrid w:val="0"/>
        <w:spacing w:line="360" w:lineRule="auto"/>
        <w:ind w:firstLine="420"/>
        <w:jc w:val="both"/>
        <w:rPr>
          <w:sz w:val="21"/>
          <w:szCs w:val="21"/>
        </w:rPr>
      </w:pPr>
      <w:r w:rsidRPr="00255843">
        <w:rPr>
          <w:rFonts w:hAnsi="宋体"/>
          <w:sz w:val="21"/>
          <w:szCs w:val="21"/>
        </w:rPr>
        <w:t>胡喆女士，研究总监</w:t>
      </w:r>
      <w:r w:rsidR="00E75F24" w:rsidRPr="00255843">
        <w:rPr>
          <w:rFonts w:hAnsi="宋体"/>
          <w:sz w:val="21"/>
          <w:szCs w:val="21"/>
        </w:rPr>
        <w:t>、特定资产投资管理总监</w:t>
      </w:r>
      <w:r w:rsidRPr="00255843">
        <w:rPr>
          <w:rFonts w:hAnsi="宋体"/>
          <w:sz w:val="21"/>
          <w:szCs w:val="21"/>
        </w:rPr>
        <w:t>；</w:t>
      </w:r>
    </w:p>
    <w:p w:rsidR="007F1DAD" w:rsidRPr="00255843" w:rsidRDefault="007F1DAD" w:rsidP="007E189F">
      <w:pPr>
        <w:autoSpaceDE w:val="0"/>
        <w:autoSpaceDN w:val="0"/>
        <w:adjustRightInd w:val="0"/>
        <w:snapToGrid w:val="0"/>
        <w:spacing w:line="360" w:lineRule="auto"/>
        <w:ind w:firstLine="420"/>
        <w:jc w:val="both"/>
        <w:rPr>
          <w:sz w:val="21"/>
          <w:szCs w:val="21"/>
        </w:rPr>
      </w:pPr>
      <w:r w:rsidRPr="00255843">
        <w:rPr>
          <w:rFonts w:hAnsi="宋体"/>
          <w:sz w:val="21"/>
          <w:szCs w:val="21"/>
        </w:rPr>
        <w:t>张光成先生，股票投资</w:t>
      </w:r>
      <w:r w:rsidR="001D766A" w:rsidRPr="00255843">
        <w:rPr>
          <w:rFonts w:hAnsi="宋体"/>
          <w:sz w:val="21"/>
          <w:szCs w:val="21"/>
        </w:rPr>
        <w:t>副</w:t>
      </w:r>
      <w:r w:rsidRPr="00255843">
        <w:rPr>
          <w:rFonts w:hAnsi="宋体"/>
          <w:sz w:val="21"/>
          <w:szCs w:val="21"/>
        </w:rPr>
        <w:t>总监。</w:t>
      </w:r>
    </w:p>
    <w:p w:rsidR="00FB52B5" w:rsidRPr="00255843" w:rsidRDefault="000A1210" w:rsidP="007E189F">
      <w:pPr>
        <w:autoSpaceDE w:val="0"/>
        <w:autoSpaceDN w:val="0"/>
        <w:adjustRightInd w:val="0"/>
        <w:snapToGrid w:val="0"/>
        <w:spacing w:line="360" w:lineRule="auto"/>
        <w:ind w:firstLine="420"/>
        <w:jc w:val="both"/>
        <w:rPr>
          <w:sz w:val="21"/>
          <w:szCs w:val="21"/>
        </w:rPr>
      </w:pPr>
      <w:r w:rsidRPr="00255843">
        <w:rPr>
          <w:rFonts w:hAnsi="宋体"/>
          <w:sz w:val="21"/>
          <w:szCs w:val="21"/>
        </w:rPr>
        <w:lastRenderedPageBreak/>
        <w:t>上述人员之间不存在近亲属关系。</w:t>
      </w:r>
    </w:p>
    <w:p w:rsidR="00FB52B5" w:rsidRPr="00255843" w:rsidRDefault="00145380" w:rsidP="007E189F">
      <w:pPr>
        <w:widowControl w:val="0"/>
        <w:adjustRightInd w:val="0"/>
        <w:snapToGrid w:val="0"/>
        <w:spacing w:line="360" w:lineRule="auto"/>
        <w:ind w:firstLineChars="201" w:firstLine="424"/>
        <w:jc w:val="both"/>
        <w:rPr>
          <w:b/>
          <w:bCs/>
          <w:color w:val="000000"/>
          <w:kern w:val="2"/>
          <w:sz w:val="21"/>
          <w:szCs w:val="21"/>
        </w:rPr>
      </w:pPr>
      <w:r w:rsidRPr="00255843">
        <w:rPr>
          <w:rFonts w:hAnsi="宋体"/>
          <w:b/>
          <w:bCs/>
          <w:color w:val="000000"/>
          <w:kern w:val="2"/>
          <w:sz w:val="21"/>
          <w:szCs w:val="21"/>
        </w:rPr>
        <w:t>（三）</w:t>
      </w:r>
      <w:r w:rsidR="00FB52B5" w:rsidRPr="00255843">
        <w:rPr>
          <w:rFonts w:hAnsi="宋体"/>
          <w:b/>
          <w:bCs/>
          <w:color w:val="000000"/>
          <w:kern w:val="2"/>
          <w:sz w:val="21"/>
          <w:szCs w:val="21"/>
        </w:rPr>
        <w:t>基金管理人的职责</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依法募集基金，办理或者委托经中国证监会认定的其他机构代为办理基金份额的发售、申购、赎回和登记事宜；</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办理基金备案手续；</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对所管理的不同基金财产分别管理、分别记账，进行证券投资；</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按照基金合同的约定确定基金收益分配方案，及时向基金份额持有人分配收益；</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进行基金会计核算并编制基金财务会计报告；</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编制季度、半年度和年度基金报告；</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7.</w:t>
      </w:r>
      <w:r w:rsidRPr="00255843">
        <w:rPr>
          <w:rFonts w:hAnsi="宋体"/>
          <w:sz w:val="21"/>
          <w:szCs w:val="21"/>
        </w:rPr>
        <w:t>计算并公告基金资产净值，确定基金份额申购、赎回价格；</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8.</w:t>
      </w:r>
      <w:r w:rsidRPr="00255843">
        <w:rPr>
          <w:rFonts w:hAnsi="宋体"/>
          <w:sz w:val="21"/>
          <w:szCs w:val="21"/>
        </w:rPr>
        <w:t>办理与基金财产管理业务活动有关的信息披露事项；</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9.</w:t>
      </w:r>
      <w:r w:rsidRPr="00255843">
        <w:rPr>
          <w:rFonts w:hAnsi="宋体"/>
          <w:sz w:val="21"/>
          <w:szCs w:val="21"/>
        </w:rPr>
        <w:t>召集基金份额持有人大会；</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10.</w:t>
      </w:r>
      <w:r w:rsidRPr="00255843">
        <w:rPr>
          <w:rFonts w:hAnsi="宋体"/>
          <w:sz w:val="21"/>
          <w:szCs w:val="21"/>
        </w:rPr>
        <w:t>保存基金财产管理业务活动的记录、账册、报表和其他相关资料；</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11.</w:t>
      </w:r>
      <w:r w:rsidRPr="00255843">
        <w:rPr>
          <w:rFonts w:hAnsi="宋体"/>
          <w:sz w:val="21"/>
          <w:szCs w:val="21"/>
        </w:rPr>
        <w:t>以基金管理人名义，代表基金份额持有人利益行使诉讼权利或者实施其他法律行为；</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12.</w:t>
      </w:r>
      <w:r w:rsidRPr="00255843">
        <w:rPr>
          <w:rFonts w:hAnsi="宋体"/>
          <w:sz w:val="21"/>
          <w:szCs w:val="21"/>
        </w:rPr>
        <w:t>有关法律法规和中国证监会规定的其他职责。</w:t>
      </w:r>
    </w:p>
    <w:p w:rsidR="00FB52B5" w:rsidRPr="00255843" w:rsidRDefault="00145380" w:rsidP="007E189F">
      <w:pPr>
        <w:widowControl w:val="0"/>
        <w:adjustRightInd w:val="0"/>
        <w:snapToGrid w:val="0"/>
        <w:spacing w:line="360" w:lineRule="auto"/>
        <w:ind w:firstLineChars="201" w:firstLine="424"/>
        <w:jc w:val="both"/>
        <w:rPr>
          <w:b/>
          <w:bCs/>
          <w:color w:val="000000"/>
          <w:kern w:val="2"/>
          <w:sz w:val="21"/>
          <w:szCs w:val="21"/>
        </w:rPr>
      </w:pPr>
      <w:r w:rsidRPr="00255843">
        <w:rPr>
          <w:rFonts w:hAnsi="宋体"/>
          <w:b/>
          <w:bCs/>
          <w:color w:val="000000"/>
          <w:kern w:val="2"/>
          <w:sz w:val="21"/>
          <w:szCs w:val="21"/>
        </w:rPr>
        <w:t>（四）</w:t>
      </w:r>
      <w:r w:rsidR="00FB52B5" w:rsidRPr="00255843">
        <w:rPr>
          <w:rFonts w:hAnsi="宋体"/>
          <w:b/>
          <w:bCs/>
          <w:color w:val="000000"/>
          <w:kern w:val="2"/>
          <w:sz w:val="21"/>
          <w:szCs w:val="21"/>
        </w:rPr>
        <w:t>基金管理人的承诺</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基金管理人将遵守《证券法》、《基金法》、《运作办法》、《销售办法》、《信息披露办法》等法律法规的相关规定，并建立健全内部控制制度，采取有效措施，防止违法违规行为的发生。</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 xml:space="preserve">2. </w:t>
      </w:r>
      <w:r w:rsidRPr="00255843">
        <w:rPr>
          <w:rFonts w:hAnsi="宋体"/>
          <w:sz w:val="21"/>
          <w:szCs w:val="21"/>
        </w:rPr>
        <w:t>基金管理人不从事下列行为：</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）将其固有财产或者他人财产混同于基金财产从事证券投资；</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）不公平地对待其管理的不同基金财产；</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）利用基金财产为基金份额持有人以外的第三人牟取利益；</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4</w:t>
      </w:r>
      <w:r w:rsidRPr="00255843">
        <w:rPr>
          <w:rFonts w:hAnsi="宋体"/>
          <w:sz w:val="21"/>
          <w:szCs w:val="21"/>
        </w:rPr>
        <w:t>）向基金份额持有人违规承诺收益或者承担损失；</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5</w:t>
      </w:r>
      <w:r w:rsidRPr="00255843">
        <w:rPr>
          <w:rFonts w:hAnsi="宋体"/>
          <w:sz w:val="21"/>
          <w:szCs w:val="21"/>
        </w:rPr>
        <w:t>）依照法律、行政法规有关规定，由中国证监会规定禁止的其他行为。</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、基金经理承诺</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）依照有关法律法规和基金合同的规定，本着谨慎的原则为基金份额持有人谋取最大利益；</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）不利用职务之便为自己、代理人、代表人、受雇人或任何其他第三人牟取不当利益；</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）不泄漏在任职期间知悉的有关证券、基金的商业秘密、尚未依法公开的基金投资内容、基金投资计划等信息；</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4</w:t>
      </w:r>
      <w:r w:rsidRPr="00255843">
        <w:rPr>
          <w:rFonts w:hAnsi="宋体"/>
          <w:sz w:val="21"/>
          <w:szCs w:val="21"/>
        </w:rPr>
        <w:t>）不以任何形式为其他组织或个人进行证券交易。</w:t>
      </w:r>
    </w:p>
    <w:p w:rsidR="00FB52B5" w:rsidRPr="00255843" w:rsidRDefault="00145380" w:rsidP="007E189F">
      <w:pPr>
        <w:widowControl w:val="0"/>
        <w:adjustRightInd w:val="0"/>
        <w:snapToGrid w:val="0"/>
        <w:spacing w:line="360" w:lineRule="auto"/>
        <w:ind w:firstLineChars="201" w:firstLine="424"/>
        <w:jc w:val="both"/>
        <w:rPr>
          <w:b/>
          <w:bCs/>
          <w:color w:val="000000"/>
          <w:kern w:val="2"/>
          <w:sz w:val="21"/>
          <w:szCs w:val="21"/>
        </w:rPr>
      </w:pPr>
      <w:r w:rsidRPr="00255843">
        <w:rPr>
          <w:rFonts w:hAnsi="宋体"/>
          <w:b/>
          <w:bCs/>
          <w:color w:val="000000"/>
          <w:kern w:val="2"/>
          <w:sz w:val="21"/>
          <w:szCs w:val="21"/>
        </w:rPr>
        <w:t>（五）</w:t>
      </w:r>
      <w:r w:rsidR="00FB52B5" w:rsidRPr="00255843">
        <w:rPr>
          <w:rFonts w:hAnsi="宋体"/>
          <w:b/>
          <w:bCs/>
          <w:color w:val="000000"/>
          <w:kern w:val="2"/>
          <w:sz w:val="21"/>
          <w:szCs w:val="21"/>
        </w:rPr>
        <w:t>基金管理人内部控制制度</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内部控制的总体目标和原则</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lastRenderedPageBreak/>
        <w:t>公司内部控制制度，是指公司为了保障业务正常运作、实现既定的经营目标、防范经营风险而设立的各种内控机制和一系列内部运作程序、措施和方法等文本制度的总称。内部控制的总体目标是：建立一个决策科学、营运高效、稳健发展的机制，使公司的决策和运营尽可能免受各种不确定因素或风险的影响。内部控制遵循以下原则：</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全面性原则：内部控制渗透到公司的决策、执行和监督层次，贯穿了各业务流程的所有环节，覆盖了公司所有的部门、岗位和各级人员。</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有效性原则：各项内部控制制度必须符合国家和主管机关所制定的法律法规和规章，不得与之相抵触；具有高度的权威性，是所有员工严格遵守的行动指南。</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相互制约原则：在公司的各个部门之间、各业务环节及重要岗位体现相互监督、相互制约，做到公司决策、执行、监督体系的分离以及公司各职能部门中关键部门、岗位的设置分离（如交易执行部门和基金清算部门的分离、直接操作人员和控制人员的分离等），形成权责分明、相互牵制的局面，并通过切实可行的相互制衡措施来降低各种内控风险的发生。</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及时性原则：内部控制应随着公司经营战略、经营方针、经营理念等内部环境的变化而不断修正，并随国家法律、法规、政策等外部环境因素的改变及时进行相应的修改和完善；</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成本效益原则：公司将充分发挥各机构、各部门及广大员工的工作积极性，尽量降低经营运作成本，保证以合理的控制成本达到最佳的内部控制效果。</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防火墙原则：公司基金投资、基金交易、投资研究、市场开发、绩效评估等相关部门，应当在空间和制度上适当分离，以达到防范风险的目的。对因业务需要知悉内幕信息的人员，应制定严格的审批程序和监管措施。</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风险防范体系</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公司根据基金管理的业务特点设置内部机构，并在此基础上建立层层递进、严密有效的多级风险防范体系：</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）一级风险防范</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一级风险防范是指在公司董事会层面对公司的风险进行的预防和控制。</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董事会下设风控与审计委员会，对公司经营管理与基金运作的合规性进行全面和重点的分析检查，发现其中存在的和可能出现的风险，并提出改进方案。</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公司设督察长。督察长对董事会负责，按照中国证监会的规定和董事会的授权进行工作。</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）二级风险防范</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二级风险防范是指在公司风险管理委员会、投资决策委员会和监察稽核部层次对公司的风险进行的预防和控制。</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总经理下设风险管理委员会，对公司在经营管理和基金运作中的风险进行全面的研究、分析、评估，制定相应的风险管理制度并监督制度的执行，全面、及时、有效地防范公司经营过程中可能面临的各种风险。</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投资决策委员会在总经理的领导下，研究并制定公司基金资产的投资战略和投资策略，对基</w:t>
      </w:r>
      <w:r w:rsidRPr="00255843">
        <w:rPr>
          <w:rFonts w:hAnsi="宋体"/>
          <w:sz w:val="21"/>
          <w:szCs w:val="21"/>
        </w:rPr>
        <w:lastRenderedPageBreak/>
        <w:t>金的总体投资情况提出指导性意见，从而达到分散投资风险，提高基金资产的安全性的目的。</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监察稽核部在总经理的领导下，独立于公司各业务部门和各分支机构，对各岗位、各部门、各机构、各项业务中的风险控制情况实施监督。</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）三级风险防范</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三级风险防范是指公司各部门对自身业务工作中的风险进行的自我检查和控制。</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公司各部门根据经营计划、业务规则及本部门具体情况制定本部门的工作流程及风险控制措施，达到：一线岗位双人双职双责，互相监督；直接与交易、资金、电脑系统、重要空白支票、业务用章接触的岗位，实行双人负责；属于单人、单岗处理的业务，强化后续的监督机制；相关部门、相关岗位之间相互监督制衡。</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基金管理人关于风险管理和内部控制的声明</w:t>
      </w:r>
    </w:p>
    <w:p w:rsidR="00FB52B5" w:rsidRPr="00255843" w:rsidRDefault="00FB52B5" w:rsidP="007E189F">
      <w:pPr>
        <w:autoSpaceDE w:val="0"/>
        <w:autoSpaceDN w:val="0"/>
        <w:adjustRightInd w:val="0"/>
        <w:snapToGrid w:val="0"/>
        <w:spacing w:line="360" w:lineRule="auto"/>
        <w:ind w:firstLine="420"/>
        <w:jc w:val="both"/>
        <w:rPr>
          <w:sz w:val="21"/>
          <w:szCs w:val="21"/>
        </w:rPr>
      </w:pPr>
      <w:r w:rsidRPr="00255843">
        <w:rPr>
          <w:rFonts w:hAnsi="宋体"/>
          <w:sz w:val="21"/>
          <w:szCs w:val="21"/>
        </w:rPr>
        <w:t>本公司确知建立内部控制系统、维持其有效性以及有效执行内部控制制度是本公司董事会及管理层的责任，董事会承担最终责任；本公司特别声明以上关于风险管理和内部控制的披露真实、准确，并承诺根据市场的变化和公司的发展不断完善风险管理和内部控制制度。</w:t>
      </w:r>
    </w:p>
    <w:p w:rsidR="00FB52B5" w:rsidRPr="00255843" w:rsidRDefault="00FB52B5" w:rsidP="005C5EC4">
      <w:pPr>
        <w:pStyle w:val="1"/>
        <w:spacing w:before="120" w:after="120" w:line="360" w:lineRule="auto"/>
        <w:jc w:val="center"/>
        <w:rPr>
          <w:sz w:val="28"/>
          <w:szCs w:val="28"/>
        </w:rPr>
      </w:pPr>
      <w:bookmarkStart w:id="7" w:name="_Toc136008484"/>
      <w:bookmarkStart w:id="8" w:name="_Toc373332925"/>
      <w:r w:rsidRPr="00255843">
        <w:rPr>
          <w:rFonts w:hAnsi="宋体"/>
          <w:sz w:val="28"/>
          <w:szCs w:val="28"/>
        </w:rPr>
        <w:t>第四部分</w:t>
      </w:r>
      <w:r w:rsidRPr="00255843">
        <w:rPr>
          <w:sz w:val="28"/>
          <w:szCs w:val="28"/>
        </w:rPr>
        <w:t xml:space="preserve">   </w:t>
      </w:r>
      <w:r w:rsidRPr="00255843">
        <w:rPr>
          <w:rFonts w:hAnsi="宋体"/>
          <w:sz w:val="28"/>
          <w:szCs w:val="28"/>
        </w:rPr>
        <w:t>基金托管人</w:t>
      </w:r>
      <w:bookmarkEnd w:id="7"/>
      <w:bookmarkEnd w:id="8"/>
    </w:p>
    <w:p w:rsidR="00AC6744" w:rsidRPr="00255843" w:rsidRDefault="00AC6744" w:rsidP="00AC6744">
      <w:pPr>
        <w:widowControl w:val="0"/>
        <w:spacing w:line="360" w:lineRule="auto"/>
        <w:ind w:firstLineChars="200" w:firstLine="482"/>
        <w:jc w:val="both"/>
        <w:rPr>
          <w:b/>
          <w:bCs/>
          <w:color w:val="000000"/>
          <w:kern w:val="2"/>
        </w:rPr>
      </w:pPr>
      <w:r w:rsidRPr="00255843">
        <w:rPr>
          <w:rFonts w:hAnsi="宋体"/>
          <w:b/>
          <w:bCs/>
          <w:color w:val="000000"/>
          <w:kern w:val="2"/>
        </w:rPr>
        <w:t>一、基金托管人情况</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（一）基本情况</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名称：中国建设银行股份有限公司</w:t>
      </w:r>
      <w:r w:rsidRPr="00255843">
        <w:rPr>
          <w:sz w:val="21"/>
          <w:szCs w:val="21"/>
        </w:rPr>
        <w:t>(</w:t>
      </w:r>
      <w:r w:rsidRPr="00255843">
        <w:rPr>
          <w:rFonts w:hAnsi="宋体"/>
          <w:sz w:val="21"/>
          <w:szCs w:val="21"/>
        </w:rPr>
        <w:t>简称：中国建设银行</w:t>
      </w:r>
      <w:r w:rsidRPr="00255843">
        <w:rPr>
          <w:sz w:val="21"/>
          <w:szCs w:val="21"/>
        </w:rPr>
        <w:t>)</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住所：北京市西城区金融大街</w:t>
      </w:r>
      <w:r w:rsidRPr="00255843">
        <w:rPr>
          <w:sz w:val="21"/>
          <w:szCs w:val="21"/>
        </w:rPr>
        <w:t>25</w:t>
      </w:r>
      <w:r w:rsidRPr="00255843">
        <w:rPr>
          <w:rFonts w:hAnsi="宋体"/>
          <w:sz w:val="21"/>
          <w:szCs w:val="21"/>
        </w:rPr>
        <w:t>号</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办公地址：北京市西城区闹市口大街</w:t>
      </w:r>
      <w:r w:rsidRPr="00255843">
        <w:rPr>
          <w:sz w:val="21"/>
          <w:szCs w:val="21"/>
        </w:rPr>
        <w:t>1</w:t>
      </w:r>
      <w:r w:rsidRPr="00255843">
        <w:rPr>
          <w:rFonts w:hAnsi="宋体"/>
          <w:sz w:val="21"/>
          <w:szCs w:val="21"/>
        </w:rPr>
        <w:t>号院</w:t>
      </w:r>
      <w:r w:rsidRPr="00255843">
        <w:rPr>
          <w:sz w:val="21"/>
          <w:szCs w:val="21"/>
        </w:rPr>
        <w:t>1</w:t>
      </w:r>
      <w:r w:rsidRPr="00255843">
        <w:rPr>
          <w:rFonts w:hAnsi="宋体"/>
          <w:sz w:val="21"/>
          <w:szCs w:val="21"/>
        </w:rPr>
        <w:t>号楼</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法定代表人：王洪章</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成立时间：</w:t>
      </w:r>
      <w:smartTag w:uri="urn:schemas-microsoft-com:office:smarttags" w:element="chsdate">
        <w:smartTagPr>
          <w:attr w:name="Year" w:val="2004"/>
          <w:attr w:name="Month" w:val="09"/>
          <w:attr w:name="Day" w:val="17"/>
          <w:attr w:name="IsLunarDate" w:val="False"/>
          <w:attr w:name="IsROCDate" w:val="False"/>
        </w:smartTagPr>
        <w:r w:rsidRPr="00255843">
          <w:rPr>
            <w:sz w:val="21"/>
            <w:szCs w:val="21"/>
          </w:rPr>
          <w:t>2004</w:t>
        </w:r>
        <w:r w:rsidRPr="00255843">
          <w:rPr>
            <w:rFonts w:hAnsi="宋体"/>
            <w:sz w:val="21"/>
            <w:szCs w:val="21"/>
          </w:rPr>
          <w:t>年</w:t>
        </w:r>
        <w:r w:rsidRPr="00255843">
          <w:rPr>
            <w:sz w:val="21"/>
            <w:szCs w:val="21"/>
          </w:rPr>
          <w:t>09</w:t>
        </w:r>
        <w:r w:rsidRPr="00255843">
          <w:rPr>
            <w:rFonts w:hAnsi="宋体"/>
            <w:sz w:val="21"/>
            <w:szCs w:val="21"/>
          </w:rPr>
          <w:t>月</w:t>
        </w:r>
        <w:r w:rsidRPr="00255843">
          <w:rPr>
            <w:sz w:val="21"/>
            <w:szCs w:val="21"/>
          </w:rPr>
          <w:t>17</w:t>
        </w:r>
        <w:r w:rsidRPr="00255843">
          <w:rPr>
            <w:rFonts w:hAnsi="宋体"/>
            <w:sz w:val="21"/>
            <w:szCs w:val="21"/>
          </w:rPr>
          <w:t>日</w:t>
        </w:r>
      </w:smartTag>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组织形式：股份有限公司</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注册资本：贰仟伍佰亿壹仟零玖拾柒万柒仟肆佰捌拾陆元整</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存续期间：持续经营</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基金托管资格批文及文号：中国证监会证监基字</w:t>
      </w:r>
      <w:r w:rsidRPr="00255843">
        <w:rPr>
          <w:sz w:val="21"/>
          <w:szCs w:val="21"/>
        </w:rPr>
        <w:t>[1998]12</w:t>
      </w:r>
      <w:r w:rsidRPr="00255843">
        <w:rPr>
          <w:rFonts w:hAnsi="宋体"/>
          <w:sz w:val="21"/>
          <w:szCs w:val="21"/>
        </w:rPr>
        <w:t>号</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联系人：田青</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联系电话：</w:t>
      </w:r>
      <w:r w:rsidRPr="00255843">
        <w:rPr>
          <w:sz w:val="21"/>
          <w:szCs w:val="21"/>
        </w:rPr>
        <w:t>(010) 6759 5096</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中国建设银行股份有限公司拥有悠久的经营历史，其前身</w:t>
      </w:r>
      <w:r w:rsidRPr="00255843">
        <w:rPr>
          <w:sz w:val="21"/>
          <w:szCs w:val="21"/>
        </w:rPr>
        <w:t>“</w:t>
      </w:r>
      <w:r w:rsidRPr="00255843">
        <w:rPr>
          <w:rFonts w:hAnsi="宋体"/>
          <w:sz w:val="21"/>
          <w:szCs w:val="21"/>
        </w:rPr>
        <w:t>中国人民建设银行</w:t>
      </w:r>
      <w:r w:rsidRPr="00255843">
        <w:rPr>
          <w:sz w:val="21"/>
          <w:szCs w:val="21"/>
        </w:rPr>
        <w:t>”</w:t>
      </w:r>
      <w:r w:rsidRPr="00255843">
        <w:rPr>
          <w:rFonts w:hAnsi="宋体"/>
          <w:sz w:val="21"/>
          <w:szCs w:val="21"/>
        </w:rPr>
        <w:t>于</w:t>
      </w:r>
      <w:r w:rsidRPr="00255843">
        <w:rPr>
          <w:sz w:val="21"/>
          <w:szCs w:val="21"/>
        </w:rPr>
        <w:t>1954</w:t>
      </w:r>
      <w:r w:rsidRPr="00255843">
        <w:rPr>
          <w:rFonts w:hAnsi="宋体"/>
          <w:sz w:val="21"/>
          <w:szCs w:val="21"/>
        </w:rPr>
        <w:t>年成立，</w:t>
      </w:r>
      <w:r w:rsidRPr="00255843">
        <w:rPr>
          <w:sz w:val="21"/>
          <w:szCs w:val="21"/>
        </w:rPr>
        <w:t>1996</w:t>
      </w:r>
      <w:r w:rsidRPr="00255843">
        <w:rPr>
          <w:rFonts w:hAnsi="宋体"/>
          <w:sz w:val="21"/>
          <w:szCs w:val="21"/>
        </w:rPr>
        <w:t>年易名为</w:t>
      </w:r>
      <w:r w:rsidRPr="00255843">
        <w:rPr>
          <w:sz w:val="21"/>
          <w:szCs w:val="21"/>
        </w:rPr>
        <w:t>“</w:t>
      </w:r>
      <w:r w:rsidRPr="00255843">
        <w:rPr>
          <w:rFonts w:hAnsi="宋体"/>
          <w:sz w:val="21"/>
          <w:szCs w:val="21"/>
        </w:rPr>
        <w:t>中国建设银行</w:t>
      </w:r>
      <w:r w:rsidRPr="00255843">
        <w:rPr>
          <w:sz w:val="21"/>
          <w:szCs w:val="21"/>
        </w:rPr>
        <w:t>”</w:t>
      </w:r>
      <w:r w:rsidRPr="00255843">
        <w:rPr>
          <w:rFonts w:hAnsi="宋体"/>
          <w:sz w:val="21"/>
          <w:szCs w:val="21"/>
        </w:rPr>
        <w:t>。中国建设银行是中国四大商业银行之一。中国建设银行股份有限公司由原中国建设银行于</w:t>
      </w:r>
      <w:r w:rsidRPr="00255843">
        <w:rPr>
          <w:sz w:val="21"/>
          <w:szCs w:val="21"/>
        </w:rPr>
        <w:t>2004</w:t>
      </w:r>
      <w:r w:rsidRPr="00255843">
        <w:rPr>
          <w:rFonts w:hAnsi="宋体"/>
          <w:sz w:val="21"/>
          <w:szCs w:val="21"/>
        </w:rPr>
        <w:t>年</w:t>
      </w:r>
      <w:r w:rsidRPr="00255843">
        <w:rPr>
          <w:sz w:val="21"/>
          <w:szCs w:val="21"/>
        </w:rPr>
        <w:t>9</w:t>
      </w:r>
      <w:r w:rsidRPr="00255843">
        <w:rPr>
          <w:rFonts w:hAnsi="宋体"/>
          <w:sz w:val="21"/>
          <w:szCs w:val="21"/>
        </w:rPr>
        <w:t>月分立而成立，承继了原中国建设银行的商业银行业务及相关的资产和负债。中国建设银行</w:t>
      </w:r>
      <w:r w:rsidRPr="00255843">
        <w:rPr>
          <w:sz w:val="21"/>
          <w:szCs w:val="21"/>
        </w:rPr>
        <w:t>(</w:t>
      </w:r>
      <w:r w:rsidRPr="00255843">
        <w:rPr>
          <w:rFonts w:hAnsi="宋体"/>
          <w:sz w:val="21"/>
          <w:szCs w:val="21"/>
        </w:rPr>
        <w:t>股票代码：</w:t>
      </w:r>
      <w:r w:rsidRPr="00255843">
        <w:rPr>
          <w:sz w:val="21"/>
          <w:szCs w:val="21"/>
        </w:rPr>
        <w:t>939)</w:t>
      </w:r>
      <w:r w:rsidRPr="00255843">
        <w:rPr>
          <w:rFonts w:hAnsi="宋体"/>
          <w:sz w:val="21"/>
          <w:szCs w:val="21"/>
        </w:rPr>
        <w:t>于</w:t>
      </w:r>
      <w:smartTag w:uri="urn:schemas-microsoft-com:office:smarttags" w:element="chsdate">
        <w:smartTagPr>
          <w:attr w:name="Year" w:val="2005"/>
          <w:attr w:name="Month" w:val="10"/>
          <w:attr w:name="Day" w:val="27"/>
          <w:attr w:name="IsLunarDate" w:val="False"/>
          <w:attr w:name="IsROCDate" w:val="False"/>
        </w:smartTagPr>
        <w:r w:rsidRPr="00255843">
          <w:rPr>
            <w:sz w:val="21"/>
            <w:szCs w:val="21"/>
          </w:rPr>
          <w:t>2005</w:t>
        </w:r>
        <w:r w:rsidRPr="00255843">
          <w:rPr>
            <w:rFonts w:hAnsi="宋体"/>
            <w:sz w:val="21"/>
            <w:szCs w:val="21"/>
          </w:rPr>
          <w:t>年</w:t>
        </w:r>
        <w:r w:rsidRPr="00255843">
          <w:rPr>
            <w:sz w:val="21"/>
            <w:szCs w:val="21"/>
          </w:rPr>
          <w:t>10</w:t>
        </w:r>
        <w:r w:rsidRPr="00255843">
          <w:rPr>
            <w:rFonts w:hAnsi="宋体"/>
            <w:sz w:val="21"/>
            <w:szCs w:val="21"/>
          </w:rPr>
          <w:t>月</w:t>
        </w:r>
        <w:r w:rsidRPr="00255843">
          <w:rPr>
            <w:sz w:val="21"/>
            <w:szCs w:val="21"/>
          </w:rPr>
          <w:t>27</w:t>
        </w:r>
        <w:r w:rsidRPr="00255843">
          <w:rPr>
            <w:rFonts w:hAnsi="宋体"/>
            <w:sz w:val="21"/>
            <w:szCs w:val="21"/>
          </w:rPr>
          <w:t>日</w:t>
        </w:r>
      </w:smartTag>
      <w:r w:rsidRPr="00255843">
        <w:rPr>
          <w:rFonts w:hAnsi="宋体"/>
          <w:sz w:val="21"/>
          <w:szCs w:val="21"/>
        </w:rPr>
        <w:t>在香港联合交易所主板上市，是中国四大商业银行中首家在海外公开上市的银行。</w:t>
      </w:r>
      <w:smartTag w:uri="urn:schemas-microsoft-com:office:smarttags" w:element="chsdate">
        <w:smartTagPr>
          <w:attr w:name="Year" w:val="2006"/>
          <w:attr w:name="Month" w:val="9"/>
          <w:attr w:name="Day" w:val="11"/>
          <w:attr w:name="IsLunarDate" w:val="False"/>
          <w:attr w:name="IsROCDate" w:val="False"/>
        </w:smartTagPr>
        <w:r w:rsidRPr="00255843">
          <w:rPr>
            <w:sz w:val="21"/>
            <w:szCs w:val="21"/>
          </w:rPr>
          <w:t>2006</w:t>
        </w:r>
        <w:r w:rsidRPr="00255843">
          <w:rPr>
            <w:rFonts w:hAnsi="宋体"/>
            <w:sz w:val="21"/>
            <w:szCs w:val="21"/>
          </w:rPr>
          <w:t>年</w:t>
        </w:r>
        <w:r w:rsidRPr="00255843">
          <w:rPr>
            <w:sz w:val="21"/>
            <w:szCs w:val="21"/>
          </w:rPr>
          <w:t>9</w:t>
        </w:r>
        <w:r w:rsidRPr="00255843">
          <w:rPr>
            <w:rFonts w:hAnsi="宋体"/>
            <w:sz w:val="21"/>
            <w:szCs w:val="21"/>
          </w:rPr>
          <w:t>月</w:t>
        </w:r>
        <w:r w:rsidRPr="00255843">
          <w:rPr>
            <w:sz w:val="21"/>
            <w:szCs w:val="21"/>
          </w:rPr>
          <w:t>11</w:t>
        </w:r>
        <w:r w:rsidRPr="00255843">
          <w:rPr>
            <w:rFonts w:hAnsi="宋体"/>
            <w:sz w:val="21"/>
            <w:szCs w:val="21"/>
          </w:rPr>
          <w:t>日</w:t>
        </w:r>
      </w:smartTag>
      <w:r w:rsidRPr="00255843">
        <w:rPr>
          <w:rFonts w:hAnsi="宋体"/>
          <w:sz w:val="21"/>
          <w:szCs w:val="21"/>
        </w:rPr>
        <w:t>，中国建设银行又作为第一家</w:t>
      </w:r>
      <w:r w:rsidRPr="00255843">
        <w:rPr>
          <w:sz w:val="21"/>
          <w:szCs w:val="21"/>
        </w:rPr>
        <w:t>H</w:t>
      </w:r>
      <w:r w:rsidRPr="00255843">
        <w:rPr>
          <w:rFonts w:hAnsi="宋体"/>
          <w:sz w:val="21"/>
          <w:szCs w:val="21"/>
        </w:rPr>
        <w:t>股公司晋身恒生指数。</w:t>
      </w:r>
      <w:smartTag w:uri="urn:schemas-microsoft-com:office:smarttags" w:element="chsdate">
        <w:smartTagPr>
          <w:attr w:name="Year" w:val="2007"/>
          <w:attr w:name="Month" w:val="9"/>
          <w:attr w:name="Day" w:val="25"/>
          <w:attr w:name="IsLunarDate" w:val="False"/>
          <w:attr w:name="IsROCDate" w:val="False"/>
        </w:smartTagPr>
        <w:r w:rsidRPr="00255843">
          <w:rPr>
            <w:sz w:val="21"/>
            <w:szCs w:val="21"/>
          </w:rPr>
          <w:t>2007</w:t>
        </w:r>
        <w:r w:rsidRPr="00255843">
          <w:rPr>
            <w:rFonts w:hAnsi="宋体"/>
            <w:sz w:val="21"/>
            <w:szCs w:val="21"/>
          </w:rPr>
          <w:t>年</w:t>
        </w:r>
        <w:r w:rsidRPr="00255843">
          <w:rPr>
            <w:sz w:val="21"/>
            <w:szCs w:val="21"/>
          </w:rPr>
          <w:t>9</w:t>
        </w:r>
        <w:r w:rsidRPr="00255843">
          <w:rPr>
            <w:rFonts w:hAnsi="宋体"/>
            <w:sz w:val="21"/>
            <w:szCs w:val="21"/>
          </w:rPr>
          <w:t>月</w:t>
        </w:r>
        <w:r w:rsidRPr="00255843">
          <w:rPr>
            <w:sz w:val="21"/>
            <w:szCs w:val="21"/>
          </w:rPr>
          <w:t>25</w:t>
        </w:r>
        <w:r w:rsidRPr="00255843">
          <w:rPr>
            <w:rFonts w:hAnsi="宋体"/>
            <w:sz w:val="21"/>
            <w:szCs w:val="21"/>
          </w:rPr>
          <w:t>日</w:t>
        </w:r>
      </w:smartTag>
      <w:r w:rsidRPr="00255843">
        <w:rPr>
          <w:rFonts w:hAnsi="宋体"/>
          <w:sz w:val="21"/>
          <w:szCs w:val="21"/>
        </w:rPr>
        <w:t>中国建设银行</w:t>
      </w:r>
      <w:r w:rsidRPr="00255843">
        <w:rPr>
          <w:sz w:val="21"/>
          <w:szCs w:val="21"/>
        </w:rPr>
        <w:t>A</w:t>
      </w:r>
      <w:r w:rsidRPr="00255843">
        <w:rPr>
          <w:rFonts w:hAnsi="宋体"/>
          <w:sz w:val="21"/>
          <w:szCs w:val="21"/>
        </w:rPr>
        <w:t>股在上海证券交易所上市并开始交易。</w:t>
      </w:r>
      <w:r w:rsidRPr="00255843">
        <w:rPr>
          <w:sz w:val="21"/>
          <w:szCs w:val="21"/>
        </w:rPr>
        <w:t>A</w:t>
      </w:r>
      <w:r w:rsidRPr="00255843">
        <w:rPr>
          <w:rFonts w:hAnsi="宋体"/>
          <w:sz w:val="21"/>
          <w:szCs w:val="21"/>
        </w:rPr>
        <w:lastRenderedPageBreak/>
        <w:t>股发行后中国建设银行的已发行股份总数为：</w:t>
      </w:r>
      <w:r w:rsidRPr="00255843">
        <w:rPr>
          <w:sz w:val="21"/>
          <w:szCs w:val="21"/>
        </w:rPr>
        <w:t>250,010,977,486</w:t>
      </w:r>
      <w:r w:rsidRPr="00255843">
        <w:rPr>
          <w:rFonts w:hAnsi="宋体"/>
          <w:sz w:val="21"/>
          <w:szCs w:val="21"/>
        </w:rPr>
        <w:t>股</w:t>
      </w:r>
      <w:r w:rsidRPr="00255843">
        <w:rPr>
          <w:sz w:val="21"/>
          <w:szCs w:val="21"/>
        </w:rPr>
        <w:t>(</w:t>
      </w:r>
      <w:r w:rsidRPr="00255843">
        <w:rPr>
          <w:rFonts w:hAnsi="宋体"/>
          <w:sz w:val="21"/>
          <w:szCs w:val="21"/>
        </w:rPr>
        <w:t>包括</w:t>
      </w:r>
      <w:r w:rsidRPr="00255843">
        <w:rPr>
          <w:sz w:val="21"/>
          <w:szCs w:val="21"/>
        </w:rPr>
        <w:t>240,417,319,880</w:t>
      </w:r>
      <w:r w:rsidRPr="00255843">
        <w:rPr>
          <w:rFonts w:hAnsi="宋体"/>
          <w:sz w:val="21"/>
          <w:szCs w:val="21"/>
        </w:rPr>
        <w:t>股</w:t>
      </w:r>
      <w:r w:rsidRPr="00255843">
        <w:rPr>
          <w:sz w:val="21"/>
          <w:szCs w:val="21"/>
        </w:rPr>
        <w:t>H</w:t>
      </w:r>
      <w:r w:rsidRPr="00255843">
        <w:rPr>
          <w:rFonts w:hAnsi="宋体"/>
          <w:sz w:val="21"/>
          <w:szCs w:val="21"/>
        </w:rPr>
        <w:t>股及</w:t>
      </w:r>
      <w:r w:rsidRPr="00255843">
        <w:rPr>
          <w:sz w:val="21"/>
          <w:szCs w:val="21"/>
        </w:rPr>
        <w:t>9,593,657,606</w:t>
      </w:r>
      <w:r w:rsidRPr="00255843">
        <w:rPr>
          <w:rFonts w:hAnsi="宋体"/>
          <w:sz w:val="21"/>
          <w:szCs w:val="21"/>
        </w:rPr>
        <w:t>股</w:t>
      </w:r>
      <w:r w:rsidRPr="00255843">
        <w:rPr>
          <w:sz w:val="21"/>
          <w:szCs w:val="21"/>
        </w:rPr>
        <w:t>A</w:t>
      </w:r>
      <w:r w:rsidRPr="00255843">
        <w:rPr>
          <w:rFonts w:hAnsi="宋体"/>
          <w:sz w:val="21"/>
          <w:szCs w:val="21"/>
        </w:rPr>
        <w:t>股</w:t>
      </w:r>
      <w:r w:rsidRPr="00255843">
        <w:rPr>
          <w:sz w:val="21"/>
          <w:szCs w:val="21"/>
        </w:rPr>
        <w:t>)</w:t>
      </w:r>
      <w:r w:rsidRPr="00255843">
        <w:rPr>
          <w:rFonts w:hAnsi="宋体"/>
          <w:sz w:val="21"/>
          <w:szCs w:val="21"/>
        </w:rPr>
        <w:t>。</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截至</w:t>
      </w:r>
      <w:r w:rsidRPr="00255843">
        <w:rPr>
          <w:sz w:val="21"/>
          <w:szCs w:val="21"/>
        </w:rPr>
        <w:t xml:space="preserve">2013 </w:t>
      </w:r>
      <w:r w:rsidRPr="00255843">
        <w:rPr>
          <w:rFonts w:hAnsi="宋体"/>
          <w:sz w:val="21"/>
          <w:szCs w:val="21"/>
        </w:rPr>
        <w:t>年</w:t>
      </w:r>
      <w:smartTag w:uri="urn:schemas-microsoft-com:office:smarttags" w:element="chsdate">
        <w:smartTagPr>
          <w:attr w:name="Year" w:val="2013"/>
          <w:attr w:name="Month" w:val="6"/>
          <w:attr w:name="Day" w:val="30"/>
          <w:attr w:name="IsLunarDate" w:val="False"/>
          <w:attr w:name="IsROCDate" w:val="False"/>
        </w:smartTagPr>
        <w:r w:rsidRPr="00255843">
          <w:rPr>
            <w:sz w:val="21"/>
            <w:szCs w:val="21"/>
          </w:rPr>
          <w:t>6</w:t>
        </w:r>
        <w:r w:rsidRPr="00255843">
          <w:rPr>
            <w:rFonts w:hAnsi="宋体"/>
            <w:sz w:val="21"/>
            <w:szCs w:val="21"/>
          </w:rPr>
          <w:t>月</w:t>
        </w:r>
        <w:r w:rsidRPr="00255843">
          <w:rPr>
            <w:sz w:val="21"/>
            <w:szCs w:val="21"/>
          </w:rPr>
          <w:t>30</w:t>
        </w:r>
        <w:r w:rsidRPr="00255843">
          <w:rPr>
            <w:rFonts w:hAnsi="宋体"/>
            <w:sz w:val="21"/>
            <w:szCs w:val="21"/>
          </w:rPr>
          <w:t>日</w:t>
        </w:r>
      </w:smartTag>
      <w:r w:rsidRPr="00255843">
        <w:rPr>
          <w:rFonts w:hAnsi="宋体"/>
          <w:sz w:val="21"/>
          <w:szCs w:val="21"/>
        </w:rPr>
        <w:t>，中国建设银行资产总额</w:t>
      </w:r>
      <w:r w:rsidRPr="00255843">
        <w:rPr>
          <w:sz w:val="21"/>
          <w:szCs w:val="21"/>
        </w:rPr>
        <w:t>148,592.14</w:t>
      </w:r>
      <w:r w:rsidRPr="00255843">
        <w:rPr>
          <w:rFonts w:hAnsi="宋体"/>
          <w:sz w:val="21"/>
          <w:szCs w:val="21"/>
        </w:rPr>
        <w:t>亿元，较上年末增长</w:t>
      </w:r>
      <w:r w:rsidRPr="00255843">
        <w:rPr>
          <w:sz w:val="21"/>
          <w:szCs w:val="21"/>
        </w:rPr>
        <w:t>6.34%</w:t>
      </w:r>
      <w:r w:rsidRPr="00255843">
        <w:rPr>
          <w:rFonts w:hAnsi="宋体"/>
          <w:sz w:val="21"/>
          <w:szCs w:val="21"/>
        </w:rPr>
        <w:t>。</w:t>
      </w:r>
      <w:r w:rsidRPr="00255843">
        <w:rPr>
          <w:sz w:val="21"/>
          <w:szCs w:val="21"/>
        </w:rPr>
        <w:t>2013</w:t>
      </w:r>
      <w:r w:rsidRPr="00255843">
        <w:rPr>
          <w:rFonts w:hAnsi="宋体"/>
          <w:sz w:val="21"/>
          <w:szCs w:val="21"/>
        </w:rPr>
        <w:t>年上半年，中国建设银行实现净利润</w:t>
      </w:r>
      <w:r w:rsidRPr="00255843">
        <w:rPr>
          <w:sz w:val="21"/>
          <w:szCs w:val="21"/>
        </w:rPr>
        <w:t>1,199.64</w:t>
      </w:r>
      <w:r w:rsidRPr="00255843">
        <w:rPr>
          <w:rFonts w:hAnsi="宋体"/>
          <w:sz w:val="21"/>
          <w:szCs w:val="21"/>
        </w:rPr>
        <w:t>亿元，较上年同期增长</w:t>
      </w:r>
      <w:r w:rsidRPr="00255843">
        <w:rPr>
          <w:sz w:val="21"/>
          <w:szCs w:val="21"/>
        </w:rPr>
        <w:t>12.65%</w:t>
      </w:r>
      <w:r w:rsidRPr="00255843">
        <w:rPr>
          <w:rFonts w:hAnsi="宋体"/>
          <w:sz w:val="21"/>
          <w:szCs w:val="21"/>
        </w:rPr>
        <w:t>。年化资产回报率为</w:t>
      </w:r>
      <w:r w:rsidRPr="00255843">
        <w:rPr>
          <w:sz w:val="21"/>
          <w:szCs w:val="21"/>
        </w:rPr>
        <w:t>1.66%</w:t>
      </w:r>
      <w:r w:rsidRPr="00255843">
        <w:rPr>
          <w:rFonts w:hAnsi="宋体"/>
          <w:sz w:val="21"/>
          <w:szCs w:val="21"/>
        </w:rPr>
        <w:t>，年化加权净资产收益率为</w:t>
      </w:r>
      <w:r w:rsidRPr="00255843">
        <w:rPr>
          <w:sz w:val="21"/>
          <w:szCs w:val="21"/>
        </w:rPr>
        <w:t>23.90%</w:t>
      </w:r>
      <w:r w:rsidRPr="00255843">
        <w:rPr>
          <w:rFonts w:hAnsi="宋体"/>
          <w:sz w:val="21"/>
          <w:szCs w:val="21"/>
        </w:rPr>
        <w:t>。利息净收入</w:t>
      </w:r>
      <w:r w:rsidRPr="00255843">
        <w:rPr>
          <w:sz w:val="21"/>
          <w:szCs w:val="21"/>
        </w:rPr>
        <w:t>1,876.60</w:t>
      </w:r>
      <w:r w:rsidRPr="00255843">
        <w:rPr>
          <w:rFonts w:hAnsi="宋体"/>
          <w:sz w:val="21"/>
          <w:szCs w:val="21"/>
        </w:rPr>
        <w:t>亿元，较上年同期增长</w:t>
      </w:r>
      <w:r w:rsidRPr="00255843">
        <w:rPr>
          <w:sz w:val="21"/>
          <w:szCs w:val="21"/>
        </w:rPr>
        <w:t>10.59%</w:t>
      </w:r>
      <w:r w:rsidRPr="00255843">
        <w:rPr>
          <w:rFonts w:hAnsi="宋体"/>
          <w:sz w:val="21"/>
          <w:szCs w:val="21"/>
        </w:rPr>
        <w:t>。净利差为</w:t>
      </w:r>
      <w:r w:rsidRPr="00255843">
        <w:rPr>
          <w:sz w:val="21"/>
          <w:szCs w:val="21"/>
        </w:rPr>
        <w:t>2.54%</w:t>
      </w:r>
      <w:r w:rsidRPr="00255843">
        <w:rPr>
          <w:rFonts w:hAnsi="宋体"/>
          <w:sz w:val="21"/>
          <w:szCs w:val="21"/>
        </w:rPr>
        <w:t>，较上年同期提高</w:t>
      </w:r>
      <w:r w:rsidRPr="00255843">
        <w:rPr>
          <w:sz w:val="21"/>
          <w:szCs w:val="21"/>
        </w:rPr>
        <w:t>0.01</w:t>
      </w:r>
      <w:r w:rsidRPr="00255843">
        <w:rPr>
          <w:rFonts w:hAnsi="宋体"/>
          <w:sz w:val="21"/>
          <w:szCs w:val="21"/>
        </w:rPr>
        <w:t>个百分点。净利息收益率为</w:t>
      </w:r>
      <w:r w:rsidRPr="00255843">
        <w:rPr>
          <w:sz w:val="21"/>
          <w:szCs w:val="21"/>
        </w:rPr>
        <w:t>2.71%</w:t>
      </w:r>
      <w:r w:rsidRPr="00255843">
        <w:rPr>
          <w:rFonts w:hAnsi="宋体"/>
          <w:sz w:val="21"/>
          <w:szCs w:val="21"/>
        </w:rPr>
        <w:t>，与上年同期持平。手续费及佣金净收入</w:t>
      </w:r>
      <w:r w:rsidRPr="00255843">
        <w:rPr>
          <w:sz w:val="21"/>
          <w:szCs w:val="21"/>
        </w:rPr>
        <w:t>555.24</w:t>
      </w:r>
      <w:r w:rsidRPr="00255843">
        <w:rPr>
          <w:rFonts w:hAnsi="宋体"/>
          <w:sz w:val="21"/>
          <w:szCs w:val="21"/>
        </w:rPr>
        <w:t>亿元，较上年同期增长</w:t>
      </w:r>
      <w:r w:rsidRPr="00255843">
        <w:rPr>
          <w:sz w:val="21"/>
          <w:szCs w:val="21"/>
        </w:rPr>
        <w:t>12.76%</w:t>
      </w:r>
      <w:r w:rsidRPr="00255843">
        <w:rPr>
          <w:rFonts w:hAnsi="宋体"/>
          <w:sz w:val="21"/>
          <w:szCs w:val="21"/>
        </w:rPr>
        <w:t>。</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中国建设银行在中国内地设有</w:t>
      </w:r>
      <w:r w:rsidRPr="00255843">
        <w:rPr>
          <w:sz w:val="21"/>
          <w:szCs w:val="21"/>
        </w:rPr>
        <w:t>1.4</w:t>
      </w:r>
      <w:r w:rsidRPr="00255843">
        <w:rPr>
          <w:rFonts w:hAnsi="宋体"/>
          <w:sz w:val="21"/>
          <w:szCs w:val="21"/>
        </w:rPr>
        <w:t>万余个分支机构，并在香港、新加坡、法兰克福、约翰内斯堡、东京、首尔、纽约、胡志明市、悉尼、台北设有</w:t>
      </w:r>
      <w:r w:rsidRPr="00255843">
        <w:rPr>
          <w:sz w:val="21"/>
          <w:szCs w:val="21"/>
        </w:rPr>
        <w:t>10</w:t>
      </w:r>
      <w:r w:rsidRPr="00255843">
        <w:rPr>
          <w:rFonts w:hAnsi="宋体"/>
          <w:sz w:val="21"/>
          <w:szCs w:val="21"/>
        </w:rPr>
        <w:t>家一级海外分行，拥有建行亚洲、建行伦敦、建行俄罗斯、建行迪拜、建银国际等</w:t>
      </w:r>
      <w:r w:rsidRPr="00255843">
        <w:rPr>
          <w:sz w:val="21"/>
          <w:szCs w:val="21"/>
        </w:rPr>
        <w:t>5</w:t>
      </w:r>
      <w:r w:rsidRPr="00255843">
        <w:rPr>
          <w:rFonts w:hAnsi="宋体"/>
          <w:sz w:val="21"/>
          <w:szCs w:val="21"/>
        </w:rPr>
        <w:t>家全资子公司，海外机构已覆盖到全球</w:t>
      </w:r>
      <w:r w:rsidRPr="00255843">
        <w:rPr>
          <w:sz w:val="21"/>
          <w:szCs w:val="21"/>
        </w:rPr>
        <w:t xml:space="preserve">14 </w:t>
      </w:r>
      <w:r w:rsidRPr="00255843">
        <w:rPr>
          <w:rFonts w:hAnsi="宋体"/>
          <w:sz w:val="21"/>
          <w:szCs w:val="21"/>
        </w:rPr>
        <w:t>个国家和地区，基本完成在全球主要金融中心的网络布局，</w:t>
      </w:r>
      <w:r w:rsidRPr="00255843">
        <w:rPr>
          <w:sz w:val="21"/>
          <w:szCs w:val="21"/>
        </w:rPr>
        <w:t xml:space="preserve">24 </w:t>
      </w:r>
      <w:r w:rsidRPr="00255843">
        <w:rPr>
          <w:rFonts w:hAnsi="宋体"/>
          <w:sz w:val="21"/>
          <w:szCs w:val="21"/>
        </w:rPr>
        <w:t>小时不间断服务能力和基本服务架构已初步形成。中国建设银行筹建、设立村镇银行</w:t>
      </w:r>
      <w:r w:rsidRPr="00255843">
        <w:rPr>
          <w:sz w:val="21"/>
          <w:szCs w:val="21"/>
        </w:rPr>
        <w:t>27</w:t>
      </w:r>
      <w:r w:rsidRPr="00255843">
        <w:rPr>
          <w:rFonts w:hAnsi="宋体"/>
          <w:sz w:val="21"/>
          <w:szCs w:val="21"/>
        </w:rPr>
        <w:t>家，拥有建信基金、建信租赁、建信信托、建信人寿、中德住房储蓄银行等多家子公司，为客户提供一体化全面金融服务能力进一步增强。</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sz w:val="21"/>
          <w:szCs w:val="21"/>
        </w:rPr>
        <w:t>2013</w:t>
      </w:r>
      <w:r w:rsidRPr="00255843">
        <w:rPr>
          <w:rFonts w:hAnsi="宋体"/>
          <w:sz w:val="21"/>
          <w:szCs w:val="21"/>
        </w:rPr>
        <w:t>年上半年，本集团各方面良好表现，得到市场与社会各界广泛认可，先后荣获国内外知名机构授予的近</w:t>
      </w:r>
      <w:r w:rsidRPr="00255843">
        <w:rPr>
          <w:sz w:val="21"/>
          <w:szCs w:val="21"/>
        </w:rPr>
        <w:t>30</w:t>
      </w:r>
      <w:r w:rsidRPr="00255843">
        <w:rPr>
          <w:rFonts w:hAnsi="宋体"/>
          <w:sz w:val="21"/>
          <w:szCs w:val="21"/>
        </w:rPr>
        <w:t>个重要奖项。在英国《银行家》杂志</w:t>
      </w:r>
      <w:r w:rsidRPr="00255843">
        <w:rPr>
          <w:sz w:val="21"/>
          <w:szCs w:val="21"/>
        </w:rPr>
        <w:t>2013</w:t>
      </w:r>
      <w:r w:rsidRPr="00255843">
        <w:rPr>
          <w:rFonts w:hAnsi="宋体"/>
          <w:sz w:val="21"/>
          <w:szCs w:val="21"/>
        </w:rPr>
        <w:t>年</w:t>
      </w:r>
      <w:r w:rsidRPr="00255843">
        <w:rPr>
          <w:sz w:val="21"/>
          <w:szCs w:val="21"/>
        </w:rPr>
        <w:t>“</w:t>
      </w:r>
      <w:r w:rsidRPr="00255843">
        <w:rPr>
          <w:rFonts w:hAnsi="宋体"/>
          <w:sz w:val="21"/>
          <w:szCs w:val="21"/>
        </w:rPr>
        <w:t>世界银行</w:t>
      </w:r>
      <w:r w:rsidRPr="00255843">
        <w:rPr>
          <w:sz w:val="21"/>
          <w:szCs w:val="21"/>
        </w:rPr>
        <w:t>1000</w:t>
      </w:r>
      <w:r w:rsidRPr="00255843">
        <w:rPr>
          <w:rFonts w:hAnsi="宋体"/>
          <w:sz w:val="21"/>
          <w:szCs w:val="21"/>
        </w:rPr>
        <w:t>强排名</w:t>
      </w:r>
      <w:r w:rsidRPr="00255843">
        <w:rPr>
          <w:sz w:val="21"/>
          <w:szCs w:val="21"/>
        </w:rPr>
        <w:t>”</w:t>
      </w:r>
      <w:r w:rsidRPr="00255843">
        <w:rPr>
          <w:rFonts w:hAnsi="宋体"/>
          <w:sz w:val="21"/>
          <w:szCs w:val="21"/>
        </w:rPr>
        <w:t>中位列第</w:t>
      </w:r>
      <w:r w:rsidRPr="00255843">
        <w:rPr>
          <w:sz w:val="21"/>
          <w:szCs w:val="21"/>
        </w:rPr>
        <w:t>5</w:t>
      </w:r>
      <w:r w:rsidRPr="00255843">
        <w:rPr>
          <w:rFonts w:hAnsi="宋体"/>
          <w:sz w:val="21"/>
          <w:szCs w:val="21"/>
        </w:rPr>
        <w:t>，较上年上升</w:t>
      </w:r>
      <w:r w:rsidRPr="00255843">
        <w:rPr>
          <w:sz w:val="21"/>
          <w:szCs w:val="21"/>
        </w:rPr>
        <w:t>1</w:t>
      </w:r>
      <w:r w:rsidRPr="00255843">
        <w:rPr>
          <w:rFonts w:hAnsi="宋体"/>
          <w:sz w:val="21"/>
          <w:szCs w:val="21"/>
        </w:rPr>
        <w:t>位；在美国《财富》世界</w:t>
      </w:r>
      <w:r w:rsidRPr="00255843">
        <w:rPr>
          <w:sz w:val="21"/>
          <w:szCs w:val="21"/>
        </w:rPr>
        <w:t>500</w:t>
      </w:r>
      <w:r w:rsidRPr="00255843">
        <w:rPr>
          <w:rFonts w:hAnsi="宋体"/>
          <w:sz w:val="21"/>
          <w:szCs w:val="21"/>
        </w:rPr>
        <w:t>强排名第</w:t>
      </w:r>
      <w:r w:rsidRPr="00255843">
        <w:rPr>
          <w:sz w:val="21"/>
          <w:szCs w:val="21"/>
        </w:rPr>
        <w:t>50</w:t>
      </w:r>
      <w:r w:rsidRPr="00255843">
        <w:rPr>
          <w:rFonts w:hAnsi="宋体"/>
          <w:sz w:val="21"/>
          <w:szCs w:val="21"/>
        </w:rPr>
        <w:t>位，较上年上升</w:t>
      </w:r>
      <w:r w:rsidRPr="00255843">
        <w:rPr>
          <w:sz w:val="21"/>
          <w:szCs w:val="21"/>
        </w:rPr>
        <w:t>27</w:t>
      </w:r>
      <w:r w:rsidRPr="00255843">
        <w:rPr>
          <w:rFonts w:hAnsi="宋体"/>
          <w:sz w:val="21"/>
          <w:szCs w:val="21"/>
        </w:rPr>
        <w:t>位；在美国《福布斯》</w:t>
      </w:r>
      <w:r w:rsidRPr="00255843">
        <w:rPr>
          <w:sz w:val="21"/>
          <w:szCs w:val="21"/>
        </w:rPr>
        <w:t>2013</w:t>
      </w:r>
      <w:r w:rsidRPr="00255843">
        <w:rPr>
          <w:rFonts w:hAnsi="宋体"/>
          <w:sz w:val="21"/>
          <w:szCs w:val="21"/>
        </w:rPr>
        <w:t>年全球</w:t>
      </w:r>
      <w:r w:rsidRPr="00255843">
        <w:rPr>
          <w:sz w:val="21"/>
          <w:szCs w:val="21"/>
        </w:rPr>
        <w:t>2000</w:t>
      </w:r>
      <w:r w:rsidRPr="00255843">
        <w:rPr>
          <w:rFonts w:hAnsi="宋体"/>
          <w:sz w:val="21"/>
          <w:szCs w:val="21"/>
        </w:rPr>
        <w:t>强上市企业排行榜中位列全球第</w:t>
      </w:r>
      <w:r w:rsidRPr="00255843">
        <w:rPr>
          <w:sz w:val="21"/>
          <w:szCs w:val="21"/>
        </w:rPr>
        <w:t>2</w:t>
      </w:r>
      <w:r w:rsidRPr="00255843">
        <w:rPr>
          <w:rFonts w:hAnsi="宋体"/>
          <w:sz w:val="21"/>
          <w:szCs w:val="21"/>
        </w:rPr>
        <w:t>，较上年提升</w:t>
      </w:r>
      <w:r w:rsidRPr="00255843">
        <w:rPr>
          <w:sz w:val="21"/>
          <w:szCs w:val="21"/>
        </w:rPr>
        <w:t>11</w:t>
      </w:r>
      <w:r w:rsidRPr="00255843">
        <w:rPr>
          <w:rFonts w:hAnsi="宋体"/>
          <w:sz w:val="21"/>
          <w:szCs w:val="21"/>
        </w:rPr>
        <w:t>位。此外，本集团还荣获了国内外重要机构授予的包括公司治理、中小企业服务、私人银行、现金管理、托管、投行、投资者关系和企业社会责任等领域的多个专项奖。</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中国建设银行总行设投资托管业务部，下设综合处、基金市场处、证券保险资产市场处、理财信托股权市场处、</w:t>
      </w:r>
      <w:r w:rsidRPr="00255843">
        <w:rPr>
          <w:sz w:val="21"/>
          <w:szCs w:val="21"/>
        </w:rPr>
        <w:t>QFII</w:t>
      </w:r>
      <w:r w:rsidRPr="00255843">
        <w:rPr>
          <w:rFonts w:hAnsi="宋体"/>
          <w:sz w:val="21"/>
          <w:szCs w:val="21"/>
        </w:rPr>
        <w:t>托管处、核算处、清算处、监督稽核处、涉外资产核算团队、养老金托管处、托管业务系统规划与管理团队、上海备份中心等</w:t>
      </w:r>
      <w:r w:rsidRPr="00255843">
        <w:rPr>
          <w:sz w:val="21"/>
          <w:szCs w:val="21"/>
        </w:rPr>
        <w:t>12</w:t>
      </w:r>
      <w:r w:rsidRPr="00255843">
        <w:rPr>
          <w:rFonts w:hAnsi="宋体"/>
          <w:sz w:val="21"/>
          <w:szCs w:val="21"/>
        </w:rPr>
        <w:t>个职能处室、团队，现有员工</w:t>
      </w:r>
      <w:r w:rsidRPr="00255843">
        <w:rPr>
          <w:sz w:val="21"/>
          <w:szCs w:val="21"/>
        </w:rPr>
        <w:t>225</w:t>
      </w:r>
      <w:r w:rsidRPr="00255843">
        <w:rPr>
          <w:rFonts w:hAnsi="宋体"/>
          <w:sz w:val="21"/>
          <w:szCs w:val="21"/>
        </w:rPr>
        <w:t>人。自</w:t>
      </w:r>
      <w:r w:rsidRPr="00255843">
        <w:rPr>
          <w:sz w:val="21"/>
          <w:szCs w:val="21"/>
        </w:rPr>
        <w:t>2007</w:t>
      </w:r>
      <w:r w:rsidRPr="00255843">
        <w:rPr>
          <w:rFonts w:hAnsi="宋体"/>
          <w:sz w:val="21"/>
          <w:szCs w:val="21"/>
        </w:rPr>
        <w:t>年起，托管部连续聘请外部会计师事务所对托管业务进行内部控制审计，并已经成为常规化的内控工作手段。</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（二）主要人员情况</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杨新丰，投资托管业务部总经理，曾就职于中国建设银行江苏省分行、广东省分行、中国建设银行总行会计部、营运管理部，长期从事计划财务、会计结算、营运管理等工作，具有丰富的客户服务和业务管理经验。</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纪伟，投资托管业务部副总经理，曾就职于中国建设银行南通分行、中国建设银行总行计划财务部、信贷经营部、公司业务部，长期从事大客户的客户管理及服务工作，具有丰富的客户服务和业务管理经验。</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张军红，投资托管业务部副总经理，曾就职于中国建设银行青岛分行、中国建设银行零售业务部、个人银行业务部、行长办公室，长期从事零售业务和个人存款业务管理等工作，具有丰富的客户服务和业务管理经验。</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lastRenderedPageBreak/>
        <w:t>郑绍平，投资托管业务部副总经理，曾就职于中国建设银行总行投资部、委托代理部，长期从事客户服务、信贷业务管理等工作，具有丰富的客户服务和业务管理经验。</w:t>
      </w:r>
    </w:p>
    <w:p w:rsidR="00BD6062" w:rsidRPr="00255843" w:rsidRDefault="00BD6062" w:rsidP="00BD6062">
      <w:pPr>
        <w:autoSpaceDE w:val="0"/>
        <w:autoSpaceDN w:val="0"/>
        <w:adjustRightInd w:val="0"/>
        <w:snapToGrid w:val="0"/>
        <w:spacing w:line="360" w:lineRule="auto"/>
        <w:ind w:firstLine="480"/>
        <w:jc w:val="both"/>
        <w:rPr>
          <w:sz w:val="21"/>
          <w:szCs w:val="21"/>
        </w:rPr>
      </w:pPr>
      <w:r w:rsidRPr="00255843">
        <w:rPr>
          <w:rFonts w:hAnsi="宋体"/>
          <w:sz w:val="21"/>
          <w:szCs w:val="21"/>
        </w:rPr>
        <w:t>（三）基金托管业务经营情况</w:t>
      </w:r>
    </w:p>
    <w:p w:rsidR="00AC6744" w:rsidRPr="00255843" w:rsidRDefault="00BD6062" w:rsidP="00BD6062">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作为国内首批开办证券投资基金托管业务的商业银行，中国建设银行一直秉持</w:t>
      </w:r>
      <w:r w:rsidRPr="00255843">
        <w:rPr>
          <w:sz w:val="21"/>
          <w:szCs w:val="21"/>
        </w:rPr>
        <w:t>“</w:t>
      </w:r>
      <w:r w:rsidRPr="00255843">
        <w:rPr>
          <w:rFonts w:hAnsi="宋体"/>
          <w:sz w:val="21"/>
          <w:szCs w:val="21"/>
        </w:rPr>
        <w:t>以客户为中心</w:t>
      </w:r>
      <w:r w:rsidRPr="00255843">
        <w:rPr>
          <w:sz w:val="21"/>
          <w:szCs w:val="21"/>
        </w:rPr>
        <w:t>”</w:t>
      </w:r>
      <w:r w:rsidRPr="00255843">
        <w:rPr>
          <w:rFonts w:hAnsi="宋体"/>
          <w:sz w:val="21"/>
          <w:szCs w:val="21"/>
        </w:rPr>
        <w:t>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255843">
        <w:rPr>
          <w:sz w:val="21"/>
          <w:szCs w:val="21"/>
        </w:rPr>
        <w:t>QFII</w:t>
      </w:r>
      <w:r w:rsidRPr="00255843">
        <w:rPr>
          <w:rFonts w:hAnsi="宋体"/>
          <w:sz w:val="21"/>
          <w:szCs w:val="21"/>
        </w:rPr>
        <w:t>、企业年金等产品在内的托管业务体系，是目前国内托管业务品种最齐全的商业银行之一。截至</w:t>
      </w:r>
      <w:smartTag w:uri="urn:schemas-microsoft-com:office:smarttags" w:element="chsdate">
        <w:smartTagPr>
          <w:attr w:name="Year" w:val="2013"/>
          <w:attr w:name="Month" w:val="6"/>
          <w:attr w:name="Day" w:val="30"/>
          <w:attr w:name="IsLunarDate" w:val="False"/>
          <w:attr w:name="IsROCDate" w:val="False"/>
        </w:smartTagPr>
        <w:r w:rsidRPr="00255843">
          <w:rPr>
            <w:sz w:val="21"/>
            <w:szCs w:val="21"/>
          </w:rPr>
          <w:t>2013</w:t>
        </w:r>
        <w:r w:rsidRPr="00255843">
          <w:rPr>
            <w:rFonts w:hAnsi="宋体"/>
            <w:sz w:val="21"/>
            <w:szCs w:val="21"/>
          </w:rPr>
          <w:t>年</w:t>
        </w:r>
        <w:r w:rsidRPr="00255843">
          <w:rPr>
            <w:sz w:val="21"/>
            <w:szCs w:val="21"/>
          </w:rPr>
          <w:t>6</w:t>
        </w:r>
        <w:r w:rsidRPr="00255843">
          <w:rPr>
            <w:rFonts w:hAnsi="宋体"/>
            <w:sz w:val="21"/>
            <w:szCs w:val="21"/>
          </w:rPr>
          <w:t>月</w:t>
        </w:r>
        <w:r w:rsidRPr="00255843">
          <w:rPr>
            <w:sz w:val="21"/>
            <w:szCs w:val="21"/>
          </w:rPr>
          <w:t>30</w:t>
        </w:r>
        <w:r w:rsidRPr="00255843">
          <w:rPr>
            <w:rFonts w:hAnsi="宋体"/>
            <w:sz w:val="21"/>
            <w:szCs w:val="21"/>
          </w:rPr>
          <w:t>日</w:t>
        </w:r>
      </w:smartTag>
      <w:r w:rsidRPr="00255843">
        <w:rPr>
          <w:rFonts w:hAnsi="宋体"/>
          <w:sz w:val="21"/>
          <w:szCs w:val="21"/>
        </w:rPr>
        <w:t>，中国建设银行已托管</w:t>
      </w:r>
      <w:r w:rsidRPr="00255843">
        <w:rPr>
          <w:sz w:val="21"/>
          <w:szCs w:val="21"/>
        </w:rPr>
        <w:t>311</w:t>
      </w:r>
      <w:r w:rsidRPr="00255843">
        <w:rPr>
          <w:rFonts w:hAnsi="宋体"/>
          <w:sz w:val="21"/>
          <w:szCs w:val="21"/>
        </w:rPr>
        <w:t>只证券投资基金。建设银行专业高效的托管服务能力和业务水平，赢得了业内的高度认同。中国建设银行在</w:t>
      </w:r>
      <w:r w:rsidRPr="00255843">
        <w:rPr>
          <w:sz w:val="21"/>
          <w:szCs w:val="21"/>
        </w:rPr>
        <w:t>2005</w:t>
      </w:r>
      <w:r w:rsidRPr="00255843">
        <w:rPr>
          <w:rFonts w:hAnsi="宋体"/>
          <w:sz w:val="21"/>
          <w:szCs w:val="21"/>
        </w:rPr>
        <w:t>年及自</w:t>
      </w:r>
      <w:r w:rsidRPr="00255843">
        <w:rPr>
          <w:sz w:val="21"/>
          <w:szCs w:val="21"/>
        </w:rPr>
        <w:t>2009</w:t>
      </w:r>
      <w:r w:rsidRPr="00255843">
        <w:rPr>
          <w:rFonts w:hAnsi="宋体"/>
          <w:sz w:val="21"/>
          <w:szCs w:val="21"/>
        </w:rPr>
        <w:t>年起连续四年被国际权威杂志《全球托管人》评为</w:t>
      </w:r>
      <w:r w:rsidRPr="00255843">
        <w:rPr>
          <w:sz w:val="21"/>
          <w:szCs w:val="21"/>
        </w:rPr>
        <w:t>“</w:t>
      </w:r>
      <w:r w:rsidRPr="00255843">
        <w:rPr>
          <w:rFonts w:hAnsi="宋体"/>
          <w:sz w:val="21"/>
          <w:szCs w:val="21"/>
        </w:rPr>
        <w:t>中国最佳托管银行</w:t>
      </w:r>
      <w:r w:rsidRPr="00255843">
        <w:rPr>
          <w:sz w:val="21"/>
          <w:szCs w:val="21"/>
        </w:rPr>
        <w:t>”</w:t>
      </w:r>
      <w:r w:rsidRPr="00255843">
        <w:rPr>
          <w:rFonts w:hAnsi="宋体"/>
          <w:sz w:val="21"/>
          <w:szCs w:val="21"/>
        </w:rPr>
        <w:t>，在</w:t>
      </w:r>
      <w:r w:rsidRPr="00255843">
        <w:rPr>
          <w:sz w:val="21"/>
          <w:szCs w:val="21"/>
        </w:rPr>
        <w:t>2007</w:t>
      </w:r>
      <w:r w:rsidRPr="00255843">
        <w:rPr>
          <w:rFonts w:hAnsi="宋体"/>
          <w:sz w:val="21"/>
          <w:szCs w:val="21"/>
        </w:rPr>
        <w:t>年及</w:t>
      </w:r>
      <w:r w:rsidRPr="00255843">
        <w:rPr>
          <w:sz w:val="21"/>
          <w:szCs w:val="21"/>
        </w:rPr>
        <w:t>2008</w:t>
      </w:r>
      <w:r w:rsidRPr="00255843">
        <w:rPr>
          <w:rFonts w:hAnsi="宋体"/>
          <w:sz w:val="21"/>
          <w:szCs w:val="21"/>
        </w:rPr>
        <w:t>年连续被《财资》杂志评为</w:t>
      </w:r>
      <w:r w:rsidRPr="00255843">
        <w:rPr>
          <w:sz w:val="21"/>
          <w:szCs w:val="21"/>
        </w:rPr>
        <w:t>“</w:t>
      </w:r>
      <w:r w:rsidRPr="00255843">
        <w:rPr>
          <w:rFonts w:hAnsi="宋体"/>
          <w:sz w:val="21"/>
          <w:szCs w:val="21"/>
        </w:rPr>
        <w:t>国内最佳托管银行</w:t>
      </w:r>
      <w:r w:rsidRPr="00255843">
        <w:rPr>
          <w:sz w:val="21"/>
          <w:szCs w:val="21"/>
        </w:rPr>
        <w:t>”</w:t>
      </w:r>
      <w:r w:rsidRPr="00255843">
        <w:rPr>
          <w:rFonts w:hAnsi="宋体"/>
          <w:sz w:val="21"/>
          <w:szCs w:val="21"/>
        </w:rPr>
        <w:t>奖，并获和讯网</w:t>
      </w:r>
      <w:r w:rsidRPr="00255843">
        <w:rPr>
          <w:sz w:val="21"/>
          <w:szCs w:val="21"/>
        </w:rPr>
        <w:t>2011</w:t>
      </w:r>
      <w:r w:rsidRPr="00255843">
        <w:rPr>
          <w:rFonts w:hAnsi="宋体"/>
          <w:sz w:val="21"/>
          <w:szCs w:val="21"/>
        </w:rPr>
        <w:t>年度和</w:t>
      </w:r>
      <w:r w:rsidRPr="00255843">
        <w:rPr>
          <w:sz w:val="21"/>
          <w:szCs w:val="21"/>
        </w:rPr>
        <w:t>2012</w:t>
      </w:r>
      <w:r w:rsidRPr="00255843">
        <w:rPr>
          <w:rFonts w:hAnsi="宋体"/>
          <w:sz w:val="21"/>
          <w:szCs w:val="21"/>
        </w:rPr>
        <w:t>年度中国</w:t>
      </w:r>
      <w:r w:rsidRPr="00255843">
        <w:rPr>
          <w:sz w:val="21"/>
          <w:szCs w:val="21"/>
        </w:rPr>
        <w:t>“</w:t>
      </w:r>
      <w:r w:rsidRPr="00255843">
        <w:rPr>
          <w:rFonts w:hAnsi="宋体"/>
          <w:sz w:val="21"/>
          <w:szCs w:val="21"/>
        </w:rPr>
        <w:t>最佳资产托管银行</w:t>
      </w:r>
      <w:r w:rsidRPr="00255843">
        <w:rPr>
          <w:sz w:val="21"/>
          <w:szCs w:val="21"/>
        </w:rPr>
        <w:t>”</w:t>
      </w:r>
      <w:r w:rsidRPr="00255843">
        <w:rPr>
          <w:rFonts w:hAnsi="宋体"/>
          <w:sz w:val="21"/>
          <w:szCs w:val="21"/>
        </w:rPr>
        <w:t>奖，和境内权威经济媒体《每日经济观察》</w:t>
      </w:r>
      <w:r w:rsidRPr="00255843">
        <w:rPr>
          <w:sz w:val="21"/>
          <w:szCs w:val="21"/>
        </w:rPr>
        <w:t>2012</w:t>
      </w:r>
      <w:r w:rsidRPr="00255843">
        <w:rPr>
          <w:rFonts w:hAnsi="宋体"/>
          <w:sz w:val="21"/>
          <w:szCs w:val="21"/>
        </w:rPr>
        <w:t>年度</w:t>
      </w:r>
      <w:r w:rsidRPr="00255843">
        <w:rPr>
          <w:sz w:val="21"/>
          <w:szCs w:val="21"/>
        </w:rPr>
        <w:t>“</w:t>
      </w:r>
      <w:r w:rsidRPr="00255843">
        <w:rPr>
          <w:rFonts w:hAnsi="宋体"/>
          <w:sz w:val="21"/>
          <w:szCs w:val="21"/>
        </w:rPr>
        <w:t>最佳基金托管银行</w:t>
      </w:r>
      <w:r w:rsidRPr="00255843">
        <w:rPr>
          <w:sz w:val="21"/>
          <w:szCs w:val="21"/>
        </w:rPr>
        <w:t>”</w:t>
      </w:r>
      <w:r w:rsidRPr="00255843">
        <w:rPr>
          <w:rFonts w:hAnsi="宋体"/>
          <w:sz w:val="21"/>
          <w:szCs w:val="21"/>
        </w:rPr>
        <w:t>奖。</w:t>
      </w:r>
    </w:p>
    <w:p w:rsidR="00AC6744" w:rsidRPr="00255843" w:rsidRDefault="00AC6744" w:rsidP="00AC6744">
      <w:pPr>
        <w:widowControl w:val="0"/>
        <w:spacing w:line="360" w:lineRule="auto"/>
        <w:ind w:firstLineChars="200" w:firstLine="482"/>
        <w:jc w:val="both"/>
        <w:rPr>
          <w:b/>
          <w:bCs/>
          <w:color w:val="000000"/>
          <w:kern w:val="2"/>
        </w:rPr>
      </w:pPr>
      <w:r w:rsidRPr="00255843">
        <w:rPr>
          <w:rFonts w:hAnsi="宋体"/>
          <w:b/>
          <w:bCs/>
          <w:color w:val="000000"/>
          <w:kern w:val="2"/>
        </w:rPr>
        <w:t>二、基金托管人的内部控制制度</w:t>
      </w:r>
    </w:p>
    <w:p w:rsidR="009A5542" w:rsidRPr="00255843" w:rsidRDefault="009A5542" w:rsidP="009A5542">
      <w:pPr>
        <w:autoSpaceDE w:val="0"/>
        <w:autoSpaceDN w:val="0"/>
        <w:adjustRightInd w:val="0"/>
        <w:snapToGrid w:val="0"/>
        <w:spacing w:line="360" w:lineRule="auto"/>
        <w:ind w:firstLineChars="200" w:firstLine="420"/>
        <w:jc w:val="both"/>
        <w:rPr>
          <w:color w:val="000000"/>
          <w:sz w:val="21"/>
          <w:szCs w:val="21"/>
        </w:rPr>
      </w:pPr>
      <w:r w:rsidRPr="00255843">
        <w:rPr>
          <w:rFonts w:hAnsi="宋体"/>
          <w:color w:val="000000"/>
          <w:sz w:val="21"/>
          <w:szCs w:val="21"/>
        </w:rPr>
        <w:t>（一）内部控制目标</w:t>
      </w:r>
    </w:p>
    <w:p w:rsidR="009A5542" w:rsidRPr="00255843" w:rsidRDefault="009A5542" w:rsidP="009A5542">
      <w:pPr>
        <w:autoSpaceDE w:val="0"/>
        <w:autoSpaceDN w:val="0"/>
        <w:adjustRightInd w:val="0"/>
        <w:snapToGrid w:val="0"/>
        <w:spacing w:line="360" w:lineRule="auto"/>
        <w:ind w:firstLineChars="200" w:firstLine="420"/>
        <w:jc w:val="both"/>
        <w:rPr>
          <w:color w:val="000000"/>
          <w:sz w:val="21"/>
          <w:szCs w:val="21"/>
        </w:rPr>
      </w:pPr>
      <w:r w:rsidRPr="00255843">
        <w:rPr>
          <w:rFonts w:hAnsi="宋体"/>
          <w:color w:val="000000"/>
          <w:sz w:val="21"/>
          <w:szCs w:val="21"/>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9A5542" w:rsidRPr="00255843" w:rsidRDefault="009A5542" w:rsidP="009A5542">
      <w:pPr>
        <w:autoSpaceDE w:val="0"/>
        <w:autoSpaceDN w:val="0"/>
        <w:adjustRightInd w:val="0"/>
        <w:snapToGrid w:val="0"/>
        <w:spacing w:line="360" w:lineRule="auto"/>
        <w:ind w:firstLineChars="200" w:firstLine="420"/>
        <w:jc w:val="both"/>
        <w:rPr>
          <w:color w:val="000000"/>
          <w:sz w:val="21"/>
          <w:szCs w:val="21"/>
        </w:rPr>
      </w:pPr>
      <w:r w:rsidRPr="00255843">
        <w:rPr>
          <w:rFonts w:hAnsi="宋体"/>
          <w:color w:val="000000"/>
          <w:sz w:val="21"/>
          <w:szCs w:val="21"/>
        </w:rPr>
        <w:t>（二）内部控制组织结构</w:t>
      </w:r>
    </w:p>
    <w:p w:rsidR="009A5542" w:rsidRPr="00255843" w:rsidRDefault="009A5542" w:rsidP="009A5542">
      <w:pPr>
        <w:autoSpaceDE w:val="0"/>
        <w:autoSpaceDN w:val="0"/>
        <w:adjustRightInd w:val="0"/>
        <w:snapToGrid w:val="0"/>
        <w:spacing w:line="360" w:lineRule="auto"/>
        <w:ind w:firstLineChars="200" w:firstLine="420"/>
        <w:jc w:val="both"/>
        <w:rPr>
          <w:color w:val="000000"/>
          <w:sz w:val="21"/>
          <w:szCs w:val="21"/>
        </w:rPr>
      </w:pPr>
      <w:r w:rsidRPr="00255843">
        <w:rPr>
          <w:rFonts w:hAnsi="宋体"/>
          <w:color w:val="000000"/>
          <w:sz w:val="21"/>
          <w:szCs w:val="21"/>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9A5542" w:rsidRPr="00255843" w:rsidRDefault="009A5542" w:rsidP="009A5542">
      <w:pPr>
        <w:autoSpaceDE w:val="0"/>
        <w:autoSpaceDN w:val="0"/>
        <w:adjustRightInd w:val="0"/>
        <w:snapToGrid w:val="0"/>
        <w:spacing w:line="360" w:lineRule="auto"/>
        <w:ind w:firstLineChars="200" w:firstLine="420"/>
        <w:jc w:val="both"/>
        <w:rPr>
          <w:color w:val="000000"/>
          <w:sz w:val="21"/>
          <w:szCs w:val="21"/>
        </w:rPr>
      </w:pPr>
      <w:r w:rsidRPr="00255843">
        <w:rPr>
          <w:rFonts w:hAnsi="宋体"/>
          <w:color w:val="000000"/>
          <w:sz w:val="21"/>
          <w:szCs w:val="21"/>
        </w:rPr>
        <w:t>（三）内部控制制度及措施</w:t>
      </w:r>
    </w:p>
    <w:p w:rsidR="009A5542" w:rsidRPr="00255843" w:rsidRDefault="009A5542" w:rsidP="009A5542">
      <w:pPr>
        <w:autoSpaceDE w:val="0"/>
        <w:autoSpaceDN w:val="0"/>
        <w:adjustRightInd w:val="0"/>
        <w:snapToGrid w:val="0"/>
        <w:spacing w:line="360" w:lineRule="auto"/>
        <w:ind w:firstLineChars="200" w:firstLine="420"/>
        <w:jc w:val="both"/>
        <w:rPr>
          <w:color w:val="000000"/>
          <w:sz w:val="21"/>
          <w:szCs w:val="21"/>
        </w:rPr>
      </w:pPr>
      <w:r w:rsidRPr="00255843">
        <w:rPr>
          <w:rFonts w:hAnsi="宋体"/>
          <w:color w:val="000000"/>
          <w:sz w:val="21"/>
          <w:szCs w:val="21"/>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AC6744" w:rsidRPr="00255843" w:rsidRDefault="00AC6744" w:rsidP="009A5542">
      <w:pPr>
        <w:autoSpaceDE w:val="0"/>
        <w:autoSpaceDN w:val="0"/>
        <w:adjustRightInd w:val="0"/>
        <w:snapToGrid w:val="0"/>
        <w:spacing w:line="360" w:lineRule="auto"/>
        <w:ind w:firstLineChars="200" w:firstLine="482"/>
        <w:jc w:val="both"/>
        <w:rPr>
          <w:b/>
          <w:bCs/>
          <w:color w:val="000000"/>
          <w:kern w:val="2"/>
        </w:rPr>
      </w:pPr>
      <w:r w:rsidRPr="00255843">
        <w:rPr>
          <w:rFonts w:hAnsi="宋体"/>
          <w:b/>
          <w:bCs/>
          <w:color w:val="000000"/>
          <w:kern w:val="2"/>
        </w:rPr>
        <w:t>三、基金托管人对基金管理人运作基金进行监督的方法和程序</w:t>
      </w:r>
    </w:p>
    <w:p w:rsidR="009A5542" w:rsidRPr="00255843" w:rsidRDefault="009A5542" w:rsidP="009A5542">
      <w:pPr>
        <w:autoSpaceDE w:val="0"/>
        <w:autoSpaceDN w:val="0"/>
        <w:adjustRightInd w:val="0"/>
        <w:snapToGrid w:val="0"/>
        <w:spacing w:line="360" w:lineRule="auto"/>
        <w:ind w:firstLine="420"/>
        <w:jc w:val="both"/>
        <w:rPr>
          <w:sz w:val="21"/>
          <w:szCs w:val="21"/>
        </w:rPr>
      </w:pPr>
      <w:r w:rsidRPr="00255843">
        <w:rPr>
          <w:rFonts w:hAnsi="宋体"/>
          <w:sz w:val="21"/>
          <w:szCs w:val="21"/>
        </w:rPr>
        <w:t>（一）监督方法</w:t>
      </w:r>
    </w:p>
    <w:p w:rsidR="009A5542" w:rsidRPr="00255843" w:rsidRDefault="009A5542" w:rsidP="009A5542">
      <w:pPr>
        <w:autoSpaceDE w:val="0"/>
        <w:autoSpaceDN w:val="0"/>
        <w:adjustRightInd w:val="0"/>
        <w:snapToGrid w:val="0"/>
        <w:spacing w:line="360" w:lineRule="auto"/>
        <w:ind w:firstLine="420"/>
        <w:jc w:val="both"/>
        <w:rPr>
          <w:sz w:val="21"/>
          <w:szCs w:val="21"/>
        </w:rPr>
      </w:pPr>
      <w:r w:rsidRPr="00255843">
        <w:rPr>
          <w:rFonts w:hAnsi="宋体"/>
          <w:sz w:val="21"/>
          <w:szCs w:val="21"/>
        </w:rPr>
        <w:t>依照《基金法》及其配套法规和基金合同的约定，监督所托管基金的投资运作。利用自行开发的</w:t>
      </w:r>
      <w:r w:rsidRPr="00255843">
        <w:rPr>
          <w:sz w:val="21"/>
          <w:szCs w:val="21"/>
        </w:rPr>
        <w:t>“</w:t>
      </w:r>
      <w:r w:rsidRPr="00255843">
        <w:rPr>
          <w:rFonts w:hAnsi="宋体"/>
          <w:sz w:val="21"/>
          <w:szCs w:val="21"/>
        </w:rPr>
        <w:t>托管业务综合系统</w:t>
      </w:r>
      <w:r w:rsidRPr="00255843">
        <w:rPr>
          <w:sz w:val="21"/>
          <w:szCs w:val="21"/>
        </w:rPr>
        <w:t>——</w:t>
      </w:r>
      <w:r w:rsidRPr="00255843">
        <w:rPr>
          <w:rFonts w:hAnsi="宋体"/>
          <w:sz w:val="21"/>
          <w:szCs w:val="21"/>
        </w:rPr>
        <w:t>基金监督子系统</w:t>
      </w:r>
      <w:r w:rsidRPr="00255843">
        <w:rPr>
          <w:sz w:val="21"/>
          <w:szCs w:val="21"/>
        </w:rPr>
        <w:t>”</w:t>
      </w:r>
      <w:r w:rsidRPr="00255843">
        <w:rPr>
          <w:rFonts w:hAnsi="宋体"/>
          <w:sz w:val="21"/>
          <w:szCs w:val="21"/>
        </w:rPr>
        <w:t>，严格按照现行法律法规以及基金合同规定，对基金管理人运作基金的投资比例、投资范围、投资组合等情况进行监督，并定期编写基金投资运</w:t>
      </w:r>
      <w:r w:rsidRPr="00255843">
        <w:rPr>
          <w:rFonts w:hAnsi="宋体"/>
          <w:sz w:val="21"/>
          <w:szCs w:val="21"/>
        </w:rPr>
        <w:lastRenderedPageBreak/>
        <w:t>作监督报告，报送中国证监会。在日常为基金投资运作所提供的基金清算和核算服务环节中，对基金管理人发送的投资指令、基金管理人对各基金费用的提取与开支情况进行检查监督。</w:t>
      </w:r>
    </w:p>
    <w:p w:rsidR="009A5542" w:rsidRPr="00255843" w:rsidRDefault="009A5542" w:rsidP="009A5542">
      <w:pPr>
        <w:autoSpaceDE w:val="0"/>
        <w:autoSpaceDN w:val="0"/>
        <w:adjustRightInd w:val="0"/>
        <w:snapToGrid w:val="0"/>
        <w:spacing w:line="360" w:lineRule="auto"/>
        <w:ind w:firstLine="420"/>
        <w:jc w:val="both"/>
        <w:rPr>
          <w:sz w:val="21"/>
          <w:szCs w:val="21"/>
        </w:rPr>
      </w:pPr>
      <w:r w:rsidRPr="00255843">
        <w:rPr>
          <w:rFonts w:hAnsi="宋体"/>
          <w:sz w:val="21"/>
          <w:szCs w:val="21"/>
        </w:rPr>
        <w:t>（二）监督流程</w:t>
      </w:r>
    </w:p>
    <w:p w:rsidR="009A5542" w:rsidRPr="00255843" w:rsidRDefault="009A5542" w:rsidP="009A5542">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9A5542" w:rsidRPr="00255843" w:rsidRDefault="009A5542" w:rsidP="009A5542">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收到基金管理人的划款指令后，对涉及各基金的投资范围、投资对象及交易对手等内容进行合法合规性监督。</w:t>
      </w:r>
    </w:p>
    <w:p w:rsidR="009A5542" w:rsidRPr="00255843" w:rsidRDefault="009A5542" w:rsidP="009A5542">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根据基金投资运作监督情况，定期编写基金投资运作监督报告，对各基金投资运作的合法合规性、投资独立性和风格显著性等方面进行评价，报送中国证监会。</w:t>
      </w:r>
    </w:p>
    <w:p w:rsidR="001C2C3B" w:rsidRPr="00255843" w:rsidRDefault="009A5542" w:rsidP="009A5542">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通过技术或非技术手段发现基金涉嫌违规交易，电话或书面要求基金管理人进行解释或举证，并及时报告中国证监会。</w:t>
      </w:r>
    </w:p>
    <w:p w:rsidR="00FB52B5" w:rsidRPr="00255843" w:rsidRDefault="00FB52B5" w:rsidP="005C5EC4">
      <w:pPr>
        <w:pStyle w:val="1"/>
        <w:spacing w:before="120" w:after="120" w:line="360" w:lineRule="auto"/>
        <w:jc w:val="center"/>
        <w:rPr>
          <w:sz w:val="28"/>
          <w:szCs w:val="28"/>
        </w:rPr>
      </w:pPr>
      <w:bookmarkStart w:id="9" w:name="_Toc136008485"/>
      <w:bookmarkStart w:id="10" w:name="_Toc373332926"/>
      <w:r w:rsidRPr="00255843">
        <w:rPr>
          <w:rFonts w:hAnsi="宋体"/>
          <w:sz w:val="28"/>
          <w:szCs w:val="28"/>
        </w:rPr>
        <w:t>第五部分</w:t>
      </w:r>
      <w:r w:rsidRPr="00255843">
        <w:rPr>
          <w:sz w:val="28"/>
          <w:szCs w:val="28"/>
        </w:rPr>
        <w:t xml:space="preserve">   </w:t>
      </w:r>
      <w:r w:rsidRPr="00255843">
        <w:rPr>
          <w:rFonts w:hAnsi="宋体"/>
          <w:sz w:val="28"/>
          <w:szCs w:val="28"/>
        </w:rPr>
        <w:t>相关服务机构</w:t>
      </w:r>
      <w:bookmarkEnd w:id="9"/>
      <w:bookmarkEnd w:id="10"/>
    </w:p>
    <w:p w:rsidR="00FB52B5" w:rsidRPr="00255843" w:rsidRDefault="00145380" w:rsidP="000C1DF8">
      <w:pPr>
        <w:widowControl w:val="0"/>
        <w:spacing w:line="360" w:lineRule="auto"/>
        <w:ind w:firstLineChars="201" w:firstLine="424"/>
        <w:jc w:val="both"/>
        <w:rPr>
          <w:b/>
          <w:bCs/>
          <w:color w:val="000000"/>
          <w:sz w:val="21"/>
          <w:szCs w:val="21"/>
        </w:rPr>
      </w:pPr>
      <w:r w:rsidRPr="00255843">
        <w:rPr>
          <w:rFonts w:hAnsi="宋体"/>
          <w:b/>
          <w:bCs/>
          <w:color w:val="000000"/>
          <w:sz w:val="21"/>
          <w:szCs w:val="21"/>
        </w:rPr>
        <w:t>（一）</w:t>
      </w:r>
      <w:r w:rsidR="00FB52B5" w:rsidRPr="00255843">
        <w:rPr>
          <w:rFonts w:hAnsi="宋体"/>
          <w:b/>
          <w:bCs/>
          <w:color w:val="000000"/>
          <w:sz w:val="21"/>
          <w:szCs w:val="21"/>
        </w:rPr>
        <w:t>基金份额发售机构</w:t>
      </w:r>
    </w:p>
    <w:p w:rsidR="00FB52B5" w:rsidRPr="00255843" w:rsidRDefault="00FB52B5" w:rsidP="004D0DC7">
      <w:pPr>
        <w:autoSpaceDE w:val="0"/>
        <w:autoSpaceDN w:val="0"/>
        <w:adjustRightInd w:val="0"/>
        <w:snapToGrid w:val="0"/>
        <w:spacing w:line="360" w:lineRule="auto"/>
        <w:ind w:firstLine="480"/>
        <w:jc w:val="both"/>
        <w:rPr>
          <w:sz w:val="21"/>
          <w:szCs w:val="21"/>
        </w:rPr>
      </w:pPr>
      <w:r w:rsidRPr="00255843">
        <w:rPr>
          <w:sz w:val="21"/>
          <w:szCs w:val="21"/>
        </w:rPr>
        <w:t>1.</w:t>
      </w:r>
      <w:r w:rsidRPr="00255843">
        <w:rPr>
          <w:rFonts w:hAnsi="宋体"/>
          <w:sz w:val="21"/>
          <w:szCs w:val="21"/>
        </w:rPr>
        <w:t>直销机构</w:t>
      </w:r>
    </w:p>
    <w:p w:rsidR="00FB52B5" w:rsidRPr="00255843" w:rsidRDefault="001C2C3B" w:rsidP="005C5EC4">
      <w:pPr>
        <w:autoSpaceDE w:val="0"/>
        <w:autoSpaceDN w:val="0"/>
        <w:adjustRightInd w:val="0"/>
        <w:snapToGrid w:val="0"/>
        <w:spacing w:line="360" w:lineRule="auto"/>
        <w:ind w:firstLine="480"/>
        <w:jc w:val="both"/>
        <w:rPr>
          <w:sz w:val="21"/>
          <w:szCs w:val="21"/>
        </w:rPr>
      </w:pPr>
      <w:r w:rsidRPr="00255843">
        <w:rPr>
          <w:rFonts w:hAnsi="宋体"/>
          <w:sz w:val="21"/>
          <w:szCs w:val="21"/>
        </w:rPr>
        <w:t>名称：</w:t>
      </w:r>
      <w:r w:rsidR="00FB52B5" w:rsidRPr="00255843">
        <w:rPr>
          <w:rFonts w:hAnsi="宋体"/>
          <w:sz w:val="21"/>
          <w:szCs w:val="21"/>
        </w:rPr>
        <w:t>信诚基金管理有限公司及本公司的网上交易平台</w:t>
      </w:r>
    </w:p>
    <w:p w:rsidR="00FB52B5" w:rsidRPr="00255843" w:rsidRDefault="00FB52B5" w:rsidP="005C5EC4">
      <w:pPr>
        <w:autoSpaceDE w:val="0"/>
        <w:autoSpaceDN w:val="0"/>
        <w:adjustRightInd w:val="0"/>
        <w:snapToGrid w:val="0"/>
        <w:spacing w:line="360" w:lineRule="auto"/>
        <w:ind w:firstLine="480"/>
        <w:jc w:val="both"/>
        <w:rPr>
          <w:sz w:val="21"/>
          <w:szCs w:val="21"/>
        </w:rPr>
      </w:pPr>
      <w:r w:rsidRPr="00255843">
        <w:rPr>
          <w:rFonts w:hAnsi="宋体"/>
          <w:sz w:val="21"/>
          <w:szCs w:val="21"/>
        </w:rPr>
        <w:t>住所：上海市浦东新区世纪大道</w:t>
      </w:r>
      <w:r w:rsidRPr="00255843">
        <w:rPr>
          <w:sz w:val="21"/>
          <w:szCs w:val="21"/>
        </w:rPr>
        <w:t>8</w:t>
      </w:r>
      <w:r w:rsidRPr="00255843">
        <w:rPr>
          <w:rFonts w:hAnsi="宋体"/>
          <w:sz w:val="21"/>
          <w:szCs w:val="21"/>
        </w:rPr>
        <w:t>号上海国金中心汇丰银行大楼</w:t>
      </w:r>
      <w:r w:rsidRPr="00255843">
        <w:rPr>
          <w:sz w:val="21"/>
          <w:szCs w:val="21"/>
        </w:rPr>
        <w:t>9</w:t>
      </w:r>
      <w:r w:rsidRPr="00255843">
        <w:rPr>
          <w:rFonts w:hAnsi="宋体"/>
          <w:sz w:val="21"/>
          <w:szCs w:val="21"/>
        </w:rPr>
        <w:t>层</w:t>
      </w:r>
    </w:p>
    <w:p w:rsidR="00FB52B5" w:rsidRPr="00255843" w:rsidRDefault="00FB52B5" w:rsidP="005C5EC4">
      <w:pPr>
        <w:autoSpaceDE w:val="0"/>
        <w:autoSpaceDN w:val="0"/>
        <w:adjustRightInd w:val="0"/>
        <w:snapToGrid w:val="0"/>
        <w:spacing w:line="360" w:lineRule="auto"/>
        <w:ind w:firstLine="480"/>
        <w:jc w:val="both"/>
        <w:rPr>
          <w:sz w:val="21"/>
          <w:szCs w:val="21"/>
        </w:rPr>
      </w:pPr>
      <w:r w:rsidRPr="00255843">
        <w:rPr>
          <w:rFonts w:hAnsi="宋体"/>
          <w:sz w:val="21"/>
          <w:szCs w:val="21"/>
        </w:rPr>
        <w:t>办公地址：上海市浦东新区世纪大道</w:t>
      </w:r>
      <w:r w:rsidRPr="00255843">
        <w:rPr>
          <w:sz w:val="21"/>
          <w:szCs w:val="21"/>
        </w:rPr>
        <w:t>8</w:t>
      </w:r>
      <w:r w:rsidRPr="00255843">
        <w:rPr>
          <w:rFonts w:hAnsi="宋体"/>
          <w:sz w:val="21"/>
          <w:szCs w:val="21"/>
        </w:rPr>
        <w:t>号上海国金中心汇丰银行大楼</w:t>
      </w:r>
      <w:r w:rsidRPr="00255843">
        <w:rPr>
          <w:sz w:val="21"/>
          <w:szCs w:val="21"/>
        </w:rPr>
        <w:t>9</w:t>
      </w:r>
      <w:r w:rsidRPr="00255843">
        <w:rPr>
          <w:rFonts w:hAnsi="宋体"/>
          <w:sz w:val="21"/>
          <w:szCs w:val="21"/>
        </w:rPr>
        <w:t>层</w:t>
      </w:r>
    </w:p>
    <w:p w:rsidR="00FB52B5" w:rsidRPr="00255843" w:rsidRDefault="00FB52B5" w:rsidP="005C5EC4">
      <w:pPr>
        <w:autoSpaceDE w:val="0"/>
        <w:autoSpaceDN w:val="0"/>
        <w:adjustRightInd w:val="0"/>
        <w:snapToGrid w:val="0"/>
        <w:spacing w:line="360" w:lineRule="auto"/>
        <w:ind w:firstLine="480"/>
        <w:jc w:val="both"/>
        <w:rPr>
          <w:sz w:val="21"/>
          <w:szCs w:val="21"/>
        </w:rPr>
      </w:pPr>
      <w:r w:rsidRPr="00255843">
        <w:rPr>
          <w:rFonts w:hAnsi="宋体"/>
          <w:sz w:val="21"/>
          <w:szCs w:val="21"/>
        </w:rPr>
        <w:t>法定代表人：张翔燕</w:t>
      </w:r>
    </w:p>
    <w:p w:rsidR="00FB52B5" w:rsidRPr="00255843" w:rsidRDefault="00FB52B5" w:rsidP="005C5EC4">
      <w:pPr>
        <w:autoSpaceDE w:val="0"/>
        <w:autoSpaceDN w:val="0"/>
        <w:adjustRightInd w:val="0"/>
        <w:snapToGrid w:val="0"/>
        <w:spacing w:line="360" w:lineRule="auto"/>
        <w:ind w:firstLine="480"/>
        <w:jc w:val="both"/>
        <w:rPr>
          <w:sz w:val="21"/>
          <w:szCs w:val="21"/>
        </w:rPr>
      </w:pPr>
      <w:r w:rsidRPr="00255843">
        <w:rPr>
          <w:rFonts w:hAnsi="宋体"/>
          <w:sz w:val="21"/>
          <w:szCs w:val="21"/>
        </w:rPr>
        <w:t>电话：</w:t>
      </w:r>
      <w:r w:rsidRPr="00255843">
        <w:rPr>
          <w:sz w:val="21"/>
          <w:szCs w:val="21"/>
        </w:rPr>
        <w:t xml:space="preserve"> </w:t>
      </w:r>
      <w:r w:rsidRPr="00255843">
        <w:rPr>
          <w:rFonts w:hAnsi="宋体"/>
          <w:sz w:val="21"/>
          <w:szCs w:val="21"/>
        </w:rPr>
        <w:t>（</w:t>
      </w:r>
      <w:r w:rsidRPr="00255843">
        <w:rPr>
          <w:sz w:val="21"/>
          <w:szCs w:val="21"/>
        </w:rPr>
        <w:t>021</w:t>
      </w:r>
      <w:r w:rsidRPr="00255843">
        <w:rPr>
          <w:rFonts w:hAnsi="宋体"/>
          <w:sz w:val="21"/>
          <w:szCs w:val="21"/>
        </w:rPr>
        <w:t>）</w:t>
      </w:r>
      <w:r w:rsidRPr="00255843">
        <w:rPr>
          <w:sz w:val="21"/>
          <w:szCs w:val="21"/>
        </w:rPr>
        <w:t>6864 9788</w:t>
      </w:r>
    </w:p>
    <w:p w:rsidR="00FB52B5" w:rsidRPr="00255843" w:rsidRDefault="00482F5F" w:rsidP="005C5EC4">
      <w:pPr>
        <w:autoSpaceDE w:val="0"/>
        <w:autoSpaceDN w:val="0"/>
        <w:adjustRightInd w:val="0"/>
        <w:snapToGrid w:val="0"/>
        <w:spacing w:line="360" w:lineRule="auto"/>
        <w:ind w:firstLine="480"/>
        <w:jc w:val="both"/>
        <w:rPr>
          <w:sz w:val="21"/>
          <w:szCs w:val="21"/>
        </w:rPr>
      </w:pPr>
      <w:r w:rsidRPr="00255843">
        <w:rPr>
          <w:rFonts w:hAnsi="宋体"/>
          <w:sz w:val="21"/>
          <w:szCs w:val="21"/>
        </w:rPr>
        <w:t>联系人：杨雁</w:t>
      </w:r>
    </w:p>
    <w:p w:rsidR="00FB52B5" w:rsidRPr="00255843" w:rsidRDefault="00FB52B5" w:rsidP="005C5EC4">
      <w:pPr>
        <w:autoSpaceDE w:val="0"/>
        <w:autoSpaceDN w:val="0"/>
        <w:adjustRightInd w:val="0"/>
        <w:snapToGrid w:val="0"/>
        <w:spacing w:line="360" w:lineRule="auto"/>
        <w:ind w:firstLine="480"/>
        <w:jc w:val="both"/>
        <w:rPr>
          <w:sz w:val="21"/>
          <w:szCs w:val="21"/>
        </w:rPr>
      </w:pPr>
      <w:r w:rsidRPr="00255843">
        <w:rPr>
          <w:rFonts w:hAnsi="宋体"/>
          <w:sz w:val="21"/>
          <w:szCs w:val="21"/>
        </w:rPr>
        <w:t>投资人可以通过本公司网上交易系统办理本基金的开户、认购、申购及赎回等业务</w:t>
      </w:r>
      <w:r w:rsidRPr="00255843">
        <w:rPr>
          <w:sz w:val="21"/>
          <w:szCs w:val="21"/>
        </w:rPr>
        <w:t>,</w:t>
      </w:r>
      <w:r w:rsidRPr="00255843">
        <w:rPr>
          <w:rFonts w:hAnsi="宋体"/>
          <w:sz w:val="21"/>
          <w:szCs w:val="21"/>
        </w:rPr>
        <w:t>具体交易细则请参阅本公司网站公告。网上交易网址：</w:t>
      </w:r>
      <w:r w:rsidRPr="00255843">
        <w:rPr>
          <w:sz w:val="21"/>
          <w:szCs w:val="21"/>
        </w:rPr>
        <w:t>www.</w:t>
      </w:r>
      <w:r w:rsidR="00FA592E" w:rsidRPr="00255843">
        <w:rPr>
          <w:sz w:val="21"/>
          <w:szCs w:val="21"/>
        </w:rPr>
        <w:t>xcfunds</w:t>
      </w:r>
      <w:r w:rsidRPr="00255843">
        <w:rPr>
          <w:sz w:val="21"/>
          <w:szCs w:val="21"/>
        </w:rPr>
        <w:t>.com</w:t>
      </w:r>
    </w:p>
    <w:p w:rsidR="00FB52B5" w:rsidRPr="00255843" w:rsidRDefault="004D0DC7" w:rsidP="005C5EC4">
      <w:pPr>
        <w:autoSpaceDE w:val="0"/>
        <w:autoSpaceDN w:val="0"/>
        <w:adjustRightInd w:val="0"/>
        <w:snapToGrid w:val="0"/>
        <w:spacing w:line="360" w:lineRule="auto"/>
        <w:ind w:firstLine="480"/>
        <w:jc w:val="both"/>
        <w:rPr>
          <w:sz w:val="21"/>
          <w:szCs w:val="21"/>
        </w:rPr>
      </w:pPr>
      <w:r w:rsidRPr="00255843">
        <w:rPr>
          <w:sz w:val="21"/>
          <w:szCs w:val="21"/>
        </w:rPr>
        <w:t>2</w:t>
      </w:r>
      <w:r w:rsidRPr="00255843">
        <w:rPr>
          <w:rFonts w:hAnsi="宋体"/>
          <w:sz w:val="21"/>
          <w:szCs w:val="21"/>
        </w:rPr>
        <w:t>．</w:t>
      </w:r>
      <w:r w:rsidR="00FB52B5" w:rsidRPr="00255843">
        <w:rPr>
          <w:rFonts w:hAnsi="宋体"/>
          <w:sz w:val="21"/>
          <w:szCs w:val="21"/>
        </w:rPr>
        <w:t>代销机构</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w:t>
      </w:r>
      <w:r w:rsidRPr="00255843">
        <w:rPr>
          <w:sz w:val="21"/>
          <w:szCs w:val="21"/>
        </w:rPr>
        <w:t>1</w:t>
      </w:r>
      <w:r w:rsidRPr="00255843">
        <w:rPr>
          <w:rFonts w:hAnsi="宋体"/>
          <w:sz w:val="21"/>
          <w:szCs w:val="21"/>
        </w:rPr>
        <w:t>）中国建设银行股份有限公司</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注册地址：北京市西城区金融大街</w:t>
      </w:r>
      <w:r w:rsidRPr="00255843">
        <w:rPr>
          <w:sz w:val="21"/>
          <w:szCs w:val="21"/>
        </w:rPr>
        <w:t>25</w:t>
      </w:r>
      <w:r w:rsidRPr="00255843">
        <w:rPr>
          <w:rFonts w:hAnsi="宋体"/>
          <w:sz w:val="21"/>
          <w:szCs w:val="21"/>
        </w:rPr>
        <w:t>号</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办公地址：北京市西城区闹市口大街</w:t>
      </w:r>
      <w:r w:rsidRPr="00255843">
        <w:rPr>
          <w:sz w:val="21"/>
          <w:szCs w:val="21"/>
        </w:rPr>
        <w:t>1</w:t>
      </w:r>
      <w:r w:rsidRPr="00255843">
        <w:rPr>
          <w:rFonts w:hAnsi="宋体"/>
          <w:sz w:val="21"/>
          <w:szCs w:val="21"/>
        </w:rPr>
        <w:t>号院</w:t>
      </w:r>
      <w:r w:rsidRPr="00255843">
        <w:rPr>
          <w:sz w:val="21"/>
          <w:szCs w:val="21"/>
        </w:rPr>
        <w:t>1</w:t>
      </w:r>
      <w:r w:rsidRPr="00255843">
        <w:rPr>
          <w:rFonts w:hAnsi="宋体"/>
          <w:sz w:val="21"/>
          <w:szCs w:val="21"/>
        </w:rPr>
        <w:t>号楼长安兴融中心</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法定代表人：王洪章</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客服电话：</w:t>
      </w:r>
      <w:r w:rsidRPr="00255843">
        <w:rPr>
          <w:sz w:val="21"/>
          <w:szCs w:val="21"/>
        </w:rPr>
        <w:t>95533</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公司网站：</w:t>
      </w:r>
      <w:hyperlink r:id="rId11" w:history="1">
        <w:r w:rsidRPr="00255843">
          <w:rPr>
            <w:sz w:val="21"/>
            <w:szCs w:val="21"/>
          </w:rPr>
          <w:t>www.ccb.com</w:t>
        </w:r>
      </w:hyperlink>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w:t>
      </w:r>
      <w:r w:rsidRPr="00255843">
        <w:rPr>
          <w:sz w:val="21"/>
          <w:szCs w:val="21"/>
        </w:rPr>
        <w:t>2</w:t>
      </w:r>
      <w:r w:rsidRPr="00255843">
        <w:rPr>
          <w:rFonts w:hAnsi="宋体"/>
          <w:sz w:val="21"/>
          <w:szCs w:val="21"/>
        </w:rPr>
        <w:t>）中国银行股份有限公司</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注册地址：北京西城区复兴门内大街</w:t>
      </w:r>
      <w:r w:rsidRPr="00255843">
        <w:rPr>
          <w:sz w:val="21"/>
          <w:szCs w:val="21"/>
        </w:rPr>
        <w:t>1</w:t>
      </w:r>
      <w:r w:rsidRPr="00255843">
        <w:rPr>
          <w:rFonts w:hAnsi="宋体"/>
          <w:sz w:val="21"/>
          <w:szCs w:val="21"/>
        </w:rPr>
        <w:t>号</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办公地址：北京西城区复兴门内大街</w:t>
      </w:r>
      <w:r w:rsidRPr="00255843">
        <w:rPr>
          <w:sz w:val="21"/>
          <w:szCs w:val="21"/>
        </w:rPr>
        <w:t>1</w:t>
      </w:r>
      <w:r w:rsidRPr="00255843">
        <w:rPr>
          <w:rFonts w:hAnsi="宋体"/>
          <w:sz w:val="21"/>
          <w:szCs w:val="21"/>
        </w:rPr>
        <w:t>号</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lastRenderedPageBreak/>
        <w:t>法定代表人：田国立</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客服电话：</w:t>
      </w:r>
      <w:r w:rsidRPr="00255843">
        <w:rPr>
          <w:sz w:val="21"/>
          <w:szCs w:val="21"/>
        </w:rPr>
        <w:t>95566</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传真：</w:t>
      </w:r>
      <w:r w:rsidRPr="00255843">
        <w:rPr>
          <w:sz w:val="21"/>
          <w:szCs w:val="21"/>
        </w:rPr>
        <w:t>010-66594946</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电话：</w:t>
      </w:r>
      <w:r w:rsidRPr="00255843">
        <w:rPr>
          <w:sz w:val="21"/>
          <w:szCs w:val="21"/>
        </w:rPr>
        <w:t>010-66594977</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网址：</w:t>
      </w:r>
      <w:r w:rsidRPr="00255843">
        <w:rPr>
          <w:sz w:val="21"/>
          <w:szCs w:val="21"/>
        </w:rPr>
        <w:t>www.boc.cn</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w:t>
      </w:r>
      <w:r w:rsidRPr="00255843">
        <w:rPr>
          <w:sz w:val="21"/>
          <w:szCs w:val="21"/>
        </w:rPr>
        <w:t>3</w:t>
      </w:r>
      <w:r w:rsidRPr="00255843">
        <w:rPr>
          <w:rFonts w:hAnsi="宋体"/>
          <w:sz w:val="21"/>
          <w:szCs w:val="21"/>
        </w:rPr>
        <w:t>）招商银行股份有限公司</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注册地址：深圳市福田区深南大道</w:t>
      </w:r>
      <w:r w:rsidRPr="00255843">
        <w:rPr>
          <w:sz w:val="21"/>
          <w:szCs w:val="21"/>
        </w:rPr>
        <w:t>7088</w:t>
      </w:r>
      <w:r w:rsidRPr="00255843">
        <w:rPr>
          <w:rFonts w:hAnsi="宋体"/>
          <w:sz w:val="21"/>
          <w:szCs w:val="21"/>
        </w:rPr>
        <w:t>号</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办公地址：深圳市福田区深南大道</w:t>
      </w:r>
      <w:r w:rsidRPr="00255843">
        <w:rPr>
          <w:sz w:val="21"/>
          <w:szCs w:val="21"/>
        </w:rPr>
        <w:t>7088</w:t>
      </w:r>
      <w:r w:rsidRPr="00255843">
        <w:rPr>
          <w:rFonts w:hAnsi="宋体"/>
          <w:sz w:val="21"/>
          <w:szCs w:val="21"/>
        </w:rPr>
        <w:t>号</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法定代表人：傅育宁</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联系人：</w:t>
      </w:r>
      <w:r w:rsidRPr="00255843">
        <w:rPr>
          <w:sz w:val="21"/>
          <w:szCs w:val="21"/>
        </w:rPr>
        <w:t xml:space="preserve"> </w:t>
      </w:r>
      <w:r w:rsidRPr="00255843">
        <w:rPr>
          <w:rFonts w:hAnsi="宋体"/>
          <w:sz w:val="21"/>
          <w:szCs w:val="21"/>
        </w:rPr>
        <w:t>邓炯鹏</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电话：</w:t>
      </w:r>
      <w:r w:rsidRPr="00255843">
        <w:rPr>
          <w:sz w:val="21"/>
          <w:szCs w:val="21"/>
        </w:rPr>
        <w:t xml:space="preserve"> 0755</w:t>
      </w:r>
      <w:r w:rsidRPr="00255843">
        <w:rPr>
          <w:rFonts w:hAnsi="宋体"/>
          <w:sz w:val="21"/>
          <w:szCs w:val="21"/>
        </w:rPr>
        <w:t>－</w:t>
      </w:r>
      <w:r w:rsidRPr="00255843">
        <w:rPr>
          <w:sz w:val="21"/>
          <w:szCs w:val="21"/>
        </w:rPr>
        <w:t>83198888</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传真：</w:t>
      </w:r>
      <w:r w:rsidRPr="00255843">
        <w:rPr>
          <w:sz w:val="21"/>
          <w:szCs w:val="21"/>
        </w:rPr>
        <w:t xml:space="preserve"> 0755</w:t>
      </w:r>
      <w:r w:rsidRPr="00255843">
        <w:rPr>
          <w:rFonts w:hAnsi="宋体"/>
          <w:sz w:val="21"/>
          <w:szCs w:val="21"/>
        </w:rPr>
        <w:t>－</w:t>
      </w:r>
      <w:r w:rsidRPr="00255843">
        <w:rPr>
          <w:sz w:val="21"/>
          <w:szCs w:val="21"/>
        </w:rPr>
        <w:t>83195049</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客户服务电话：</w:t>
      </w:r>
      <w:r w:rsidRPr="00255843">
        <w:rPr>
          <w:sz w:val="21"/>
          <w:szCs w:val="21"/>
        </w:rPr>
        <w:t>95555</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网址：</w:t>
      </w:r>
      <w:r w:rsidRPr="00255843">
        <w:rPr>
          <w:sz w:val="21"/>
          <w:szCs w:val="21"/>
        </w:rPr>
        <w:t>www.cmbchina.com/</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w:t>
      </w:r>
      <w:r w:rsidRPr="00255843">
        <w:rPr>
          <w:sz w:val="21"/>
          <w:szCs w:val="21"/>
        </w:rPr>
        <w:t>4</w:t>
      </w:r>
      <w:r w:rsidRPr="00255843">
        <w:rPr>
          <w:rFonts w:hAnsi="宋体"/>
          <w:sz w:val="21"/>
          <w:szCs w:val="21"/>
        </w:rPr>
        <w:t>）交通银行股份有限公司</w:t>
      </w:r>
      <w:r w:rsidRPr="00255843">
        <w:rPr>
          <w:sz w:val="21"/>
          <w:szCs w:val="21"/>
        </w:rPr>
        <w:t xml:space="preserve"> </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住所：上海市浦东新区银城中路</w:t>
      </w:r>
      <w:r w:rsidRPr="00255843">
        <w:rPr>
          <w:sz w:val="21"/>
          <w:szCs w:val="21"/>
        </w:rPr>
        <w:t>188</w:t>
      </w:r>
      <w:r w:rsidRPr="00255843">
        <w:rPr>
          <w:rFonts w:hAnsi="宋体"/>
          <w:sz w:val="21"/>
          <w:szCs w:val="21"/>
        </w:rPr>
        <w:t>号</w:t>
      </w:r>
      <w:r w:rsidRPr="00255843">
        <w:rPr>
          <w:sz w:val="21"/>
          <w:szCs w:val="21"/>
        </w:rPr>
        <w:t xml:space="preserve"> </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法定代表人：牛锡明</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电话：（</w:t>
      </w:r>
      <w:r w:rsidRPr="00255843">
        <w:rPr>
          <w:sz w:val="21"/>
          <w:szCs w:val="21"/>
        </w:rPr>
        <w:t>021</w:t>
      </w:r>
      <w:r w:rsidRPr="00255843">
        <w:rPr>
          <w:rFonts w:hAnsi="宋体"/>
          <w:sz w:val="21"/>
          <w:szCs w:val="21"/>
        </w:rPr>
        <w:t>）</w:t>
      </w:r>
      <w:r w:rsidRPr="00255843">
        <w:rPr>
          <w:sz w:val="21"/>
          <w:szCs w:val="21"/>
        </w:rPr>
        <w:t xml:space="preserve">58781234 </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传真：（</w:t>
      </w:r>
      <w:r w:rsidRPr="00255843">
        <w:rPr>
          <w:sz w:val="21"/>
          <w:szCs w:val="21"/>
        </w:rPr>
        <w:t>021</w:t>
      </w:r>
      <w:r w:rsidRPr="00255843">
        <w:rPr>
          <w:rFonts w:hAnsi="宋体"/>
          <w:sz w:val="21"/>
          <w:szCs w:val="21"/>
        </w:rPr>
        <w:t>）</w:t>
      </w:r>
      <w:r w:rsidRPr="00255843">
        <w:rPr>
          <w:sz w:val="21"/>
          <w:szCs w:val="21"/>
        </w:rPr>
        <w:t>58408483</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联系人：曹榕</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客户服务电话：</w:t>
      </w:r>
      <w:r w:rsidRPr="00255843">
        <w:rPr>
          <w:sz w:val="21"/>
          <w:szCs w:val="21"/>
        </w:rPr>
        <w:t>95559</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网址：</w:t>
      </w:r>
      <w:r w:rsidRPr="00255843">
        <w:rPr>
          <w:sz w:val="21"/>
          <w:szCs w:val="21"/>
        </w:rPr>
        <w:t>www.bankcomm.com</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w:t>
      </w:r>
      <w:r w:rsidRPr="00255843">
        <w:rPr>
          <w:sz w:val="21"/>
          <w:szCs w:val="21"/>
        </w:rPr>
        <w:t>5</w:t>
      </w:r>
      <w:r w:rsidRPr="00255843">
        <w:rPr>
          <w:rFonts w:hAnsi="宋体"/>
          <w:sz w:val="21"/>
          <w:szCs w:val="21"/>
        </w:rPr>
        <w:t>）中信银行股份有限公司</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注册地址：北京市东城区朝阳门北大街</w:t>
      </w:r>
      <w:r w:rsidRPr="00255843">
        <w:rPr>
          <w:sz w:val="21"/>
          <w:szCs w:val="21"/>
        </w:rPr>
        <w:t>8</w:t>
      </w:r>
      <w:r w:rsidRPr="00255843">
        <w:rPr>
          <w:rFonts w:hAnsi="宋体"/>
          <w:sz w:val="21"/>
          <w:szCs w:val="21"/>
        </w:rPr>
        <w:t>号富华大厦</w:t>
      </w:r>
      <w:r w:rsidRPr="00255843">
        <w:rPr>
          <w:sz w:val="21"/>
          <w:szCs w:val="21"/>
        </w:rPr>
        <w:t>C</w:t>
      </w:r>
      <w:r w:rsidRPr="00255843">
        <w:rPr>
          <w:rFonts w:hAnsi="宋体"/>
          <w:sz w:val="21"/>
          <w:szCs w:val="21"/>
        </w:rPr>
        <w:t>座</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办公地址：北京市东城区朝阳门北大街</w:t>
      </w:r>
      <w:r w:rsidRPr="00255843">
        <w:rPr>
          <w:sz w:val="21"/>
          <w:szCs w:val="21"/>
        </w:rPr>
        <w:t>8</w:t>
      </w:r>
      <w:r w:rsidRPr="00255843">
        <w:rPr>
          <w:rFonts w:hAnsi="宋体"/>
          <w:sz w:val="21"/>
          <w:szCs w:val="21"/>
        </w:rPr>
        <w:t>号富华大厦</w:t>
      </w:r>
      <w:r w:rsidRPr="00255843">
        <w:rPr>
          <w:sz w:val="21"/>
          <w:szCs w:val="21"/>
        </w:rPr>
        <w:t>C</w:t>
      </w:r>
      <w:r w:rsidRPr="00255843">
        <w:rPr>
          <w:rFonts w:hAnsi="宋体"/>
          <w:sz w:val="21"/>
          <w:szCs w:val="21"/>
        </w:rPr>
        <w:t>座</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法定代表人：常振明</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客服电话：</w:t>
      </w:r>
      <w:r w:rsidRPr="00255843">
        <w:rPr>
          <w:sz w:val="21"/>
          <w:szCs w:val="21"/>
        </w:rPr>
        <w:t>95558</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传真：</w:t>
      </w:r>
      <w:r w:rsidRPr="00255843">
        <w:rPr>
          <w:sz w:val="21"/>
          <w:szCs w:val="21"/>
        </w:rPr>
        <w:t>010-66594946</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电话：</w:t>
      </w:r>
      <w:r w:rsidRPr="00255843">
        <w:rPr>
          <w:sz w:val="21"/>
          <w:szCs w:val="21"/>
        </w:rPr>
        <w:t>010-66594977</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网址：</w:t>
      </w:r>
      <w:r w:rsidRPr="00255843">
        <w:rPr>
          <w:sz w:val="21"/>
          <w:szCs w:val="21"/>
        </w:rPr>
        <w:t>www.ecitic.com</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sz w:val="21"/>
          <w:szCs w:val="21"/>
        </w:rPr>
        <w:t xml:space="preserve">(6) </w:t>
      </w:r>
      <w:r w:rsidRPr="00255843">
        <w:rPr>
          <w:rFonts w:hAnsi="宋体"/>
          <w:sz w:val="21"/>
          <w:szCs w:val="21"/>
        </w:rPr>
        <w:t>中信证券股份有限公司</w:t>
      </w:r>
      <w:r w:rsidRPr="00255843">
        <w:rPr>
          <w:sz w:val="21"/>
          <w:szCs w:val="21"/>
        </w:rPr>
        <w:t xml:space="preserve"> </w:t>
      </w:r>
    </w:p>
    <w:p w:rsidR="00D8312F" w:rsidRPr="00255843" w:rsidRDefault="00D8312F" w:rsidP="00B52774">
      <w:pPr>
        <w:autoSpaceDE w:val="0"/>
        <w:autoSpaceDN w:val="0"/>
        <w:adjustRightInd w:val="0"/>
        <w:snapToGrid w:val="0"/>
        <w:spacing w:line="360" w:lineRule="auto"/>
        <w:ind w:left="480"/>
        <w:jc w:val="both"/>
        <w:rPr>
          <w:sz w:val="21"/>
          <w:szCs w:val="21"/>
        </w:rPr>
      </w:pPr>
      <w:r w:rsidRPr="00255843">
        <w:rPr>
          <w:rFonts w:hAnsi="宋体"/>
          <w:sz w:val="21"/>
          <w:szCs w:val="21"/>
        </w:rPr>
        <w:t>注册地址：广东省深圳市福田区中心三路</w:t>
      </w:r>
      <w:r w:rsidRPr="00255843">
        <w:rPr>
          <w:sz w:val="21"/>
          <w:szCs w:val="21"/>
        </w:rPr>
        <w:t>8</w:t>
      </w:r>
      <w:r w:rsidRPr="00255843">
        <w:rPr>
          <w:rFonts w:hAnsi="宋体"/>
          <w:sz w:val="21"/>
          <w:szCs w:val="21"/>
        </w:rPr>
        <w:t>号卓越时代广场（二期）北座（邮编：</w:t>
      </w:r>
      <w:r w:rsidRPr="00255843">
        <w:rPr>
          <w:sz w:val="21"/>
          <w:szCs w:val="21"/>
        </w:rPr>
        <w:t>518048</w:t>
      </w:r>
      <w:r w:rsidRPr="00255843">
        <w:rPr>
          <w:rFonts w:hAnsi="宋体"/>
          <w:sz w:val="21"/>
          <w:szCs w:val="21"/>
        </w:rPr>
        <w:t>）法定代表人：王东明</w:t>
      </w:r>
      <w:r w:rsidRPr="00255843">
        <w:rPr>
          <w:sz w:val="21"/>
          <w:szCs w:val="21"/>
        </w:rPr>
        <w:t xml:space="preserve"> </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联系人：顾凌</w:t>
      </w:r>
      <w:r w:rsidRPr="00255843">
        <w:rPr>
          <w:sz w:val="21"/>
          <w:szCs w:val="21"/>
        </w:rPr>
        <w:t xml:space="preserve"> </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lastRenderedPageBreak/>
        <w:t>电话：</w:t>
      </w:r>
      <w:r w:rsidRPr="00255843">
        <w:rPr>
          <w:sz w:val="21"/>
          <w:szCs w:val="21"/>
        </w:rPr>
        <w:t>0755-23835888</w:t>
      </w:r>
      <w:r w:rsidRPr="00255843">
        <w:rPr>
          <w:rFonts w:hAnsi="宋体"/>
          <w:sz w:val="21"/>
          <w:szCs w:val="21"/>
        </w:rPr>
        <w:t>、</w:t>
      </w:r>
      <w:r w:rsidRPr="00255843">
        <w:rPr>
          <w:sz w:val="21"/>
          <w:szCs w:val="21"/>
        </w:rPr>
        <w:t>010-60838888</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公司网站：</w:t>
      </w:r>
      <w:r w:rsidRPr="00255843">
        <w:rPr>
          <w:sz w:val="21"/>
          <w:szCs w:val="21"/>
        </w:rPr>
        <w:t>www.cs.ecitic.com</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w:t>
      </w:r>
      <w:r w:rsidRPr="00255843">
        <w:rPr>
          <w:sz w:val="21"/>
          <w:szCs w:val="21"/>
        </w:rPr>
        <w:t>7</w:t>
      </w:r>
      <w:r w:rsidRPr="00255843">
        <w:rPr>
          <w:rFonts w:hAnsi="宋体"/>
          <w:sz w:val="21"/>
          <w:szCs w:val="21"/>
        </w:rPr>
        <w:t>）中信证券（浙江）有限责任公司</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住所：浙江省杭州市滨江区江南大道</w:t>
      </w:r>
      <w:r w:rsidRPr="00255843">
        <w:rPr>
          <w:sz w:val="21"/>
          <w:szCs w:val="21"/>
        </w:rPr>
        <w:t>588</w:t>
      </w:r>
      <w:r w:rsidRPr="00255843">
        <w:rPr>
          <w:rFonts w:hAnsi="宋体"/>
          <w:sz w:val="21"/>
          <w:szCs w:val="21"/>
        </w:rPr>
        <w:t>号恒鑫大厦主楼</w:t>
      </w:r>
      <w:r w:rsidRPr="00255843">
        <w:rPr>
          <w:sz w:val="21"/>
          <w:szCs w:val="21"/>
        </w:rPr>
        <w:t>19</w:t>
      </w:r>
      <w:r w:rsidRPr="00255843">
        <w:rPr>
          <w:rFonts w:hAnsi="宋体"/>
          <w:sz w:val="21"/>
          <w:szCs w:val="21"/>
        </w:rPr>
        <w:t>、</w:t>
      </w:r>
      <w:r w:rsidRPr="00255843">
        <w:rPr>
          <w:sz w:val="21"/>
          <w:szCs w:val="21"/>
        </w:rPr>
        <w:t>20</w:t>
      </w:r>
      <w:r w:rsidRPr="00255843">
        <w:rPr>
          <w:rFonts w:hAnsi="宋体"/>
          <w:sz w:val="21"/>
          <w:szCs w:val="21"/>
        </w:rPr>
        <w:t>层</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法定代表人：</w:t>
      </w:r>
      <w:r w:rsidRPr="00255843">
        <w:rPr>
          <w:sz w:val="21"/>
          <w:szCs w:val="21"/>
        </w:rPr>
        <w:t xml:space="preserve"> </w:t>
      </w:r>
      <w:r w:rsidRPr="00255843">
        <w:rPr>
          <w:rFonts w:hAnsi="宋体"/>
          <w:sz w:val="21"/>
          <w:szCs w:val="21"/>
        </w:rPr>
        <w:t>沈强</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邮政编码：</w:t>
      </w:r>
      <w:r w:rsidRPr="00255843">
        <w:rPr>
          <w:sz w:val="21"/>
          <w:szCs w:val="21"/>
        </w:rPr>
        <w:t>310052</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公司网站：</w:t>
      </w:r>
      <w:r w:rsidRPr="00255843">
        <w:rPr>
          <w:sz w:val="21"/>
          <w:szCs w:val="21"/>
        </w:rPr>
        <w:t>http://www.bigsun.com.cn</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客服热线：</w:t>
      </w:r>
      <w:r w:rsidRPr="00255843">
        <w:rPr>
          <w:sz w:val="21"/>
          <w:szCs w:val="21"/>
        </w:rPr>
        <w:t>0571-95548</w:t>
      </w:r>
      <w:r w:rsidRPr="00255843">
        <w:rPr>
          <w:rFonts w:hAnsi="宋体"/>
          <w:sz w:val="21"/>
          <w:szCs w:val="21"/>
        </w:rPr>
        <w:t>服务邮箱：</w:t>
      </w:r>
      <w:r w:rsidRPr="00255843">
        <w:rPr>
          <w:sz w:val="21"/>
          <w:szCs w:val="21"/>
        </w:rPr>
        <w:t>96598@bigsun.com.cn</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w:t>
      </w:r>
      <w:r w:rsidRPr="00255843">
        <w:rPr>
          <w:sz w:val="21"/>
          <w:szCs w:val="21"/>
        </w:rPr>
        <w:t>8</w:t>
      </w:r>
      <w:r w:rsidRPr="00255843">
        <w:rPr>
          <w:rFonts w:hAnsi="宋体"/>
          <w:sz w:val="21"/>
          <w:szCs w:val="21"/>
        </w:rPr>
        <w:t>）中信万通证券有限责任公司</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注册地址：山东省青岛市崂山区苗岭路</w:t>
      </w:r>
      <w:r w:rsidRPr="00255843">
        <w:rPr>
          <w:sz w:val="21"/>
          <w:szCs w:val="21"/>
        </w:rPr>
        <w:t>29</w:t>
      </w:r>
      <w:r w:rsidRPr="00255843">
        <w:rPr>
          <w:rFonts w:hAnsi="宋体"/>
          <w:sz w:val="21"/>
          <w:szCs w:val="21"/>
        </w:rPr>
        <w:t>号澳柯玛大厦</w:t>
      </w:r>
      <w:r w:rsidRPr="00255843">
        <w:rPr>
          <w:sz w:val="21"/>
          <w:szCs w:val="21"/>
        </w:rPr>
        <w:t>15</w:t>
      </w:r>
      <w:r w:rsidRPr="00255843">
        <w:rPr>
          <w:rFonts w:hAnsi="宋体"/>
          <w:sz w:val="21"/>
          <w:szCs w:val="21"/>
        </w:rPr>
        <w:t>层（</w:t>
      </w:r>
      <w:r w:rsidRPr="00255843">
        <w:rPr>
          <w:sz w:val="21"/>
          <w:szCs w:val="21"/>
        </w:rPr>
        <w:t>1507-1510</w:t>
      </w:r>
      <w:r w:rsidRPr="00255843">
        <w:rPr>
          <w:rFonts w:hAnsi="宋体"/>
          <w:sz w:val="21"/>
          <w:szCs w:val="21"/>
        </w:rPr>
        <w:t>室）</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办公地址：山东省青岛崂山区深圳路</w:t>
      </w:r>
      <w:r w:rsidRPr="00255843">
        <w:rPr>
          <w:sz w:val="21"/>
          <w:szCs w:val="21"/>
        </w:rPr>
        <w:t>222</w:t>
      </w:r>
      <w:r w:rsidRPr="00255843">
        <w:rPr>
          <w:rFonts w:hAnsi="宋体"/>
          <w:sz w:val="21"/>
          <w:szCs w:val="21"/>
        </w:rPr>
        <w:t>号青岛国际金融广场</w:t>
      </w:r>
      <w:r w:rsidRPr="00255843">
        <w:rPr>
          <w:sz w:val="21"/>
          <w:szCs w:val="21"/>
        </w:rPr>
        <w:t>1</w:t>
      </w:r>
      <w:r w:rsidRPr="00255843">
        <w:rPr>
          <w:rFonts w:hAnsi="宋体"/>
          <w:sz w:val="21"/>
          <w:szCs w:val="21"/>
        </w:rPr>
        <w:t>号楼</w:t>
      </w:r>
      <w:r w:rsidRPr="00255843">
        <w:rPr>
          <w:sz w:val="21"/>
          <w:szCs w:val="21"/>
        </w:rPr>
        <w:t>20</w:t>
      </w:r>
      <w:r w:rsidRPr="00255843">
        <w:rPr>
          <w:rFonts w:hAnsi="宋体"/>
          <w:sz w:val="21"/>
          <w:szCs w:val="21"/>
        </w:rPr>
        <w:t>层</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法定代表人：杨宝林</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联系人：吴忠超</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联系电话：</w:t>
      </w:r>
      <w:r w:rsidRPr="00255843">
        <w:rPr>
          <w:sz w:val="21"/>
          <w:szCs w:val="21"/>
        </w:rPr>
        <w:t>0532-85022326</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客服电话：</w:t>
      </w:r>
      <w:r w:rsidRPr="00255843">
        <w:rPr>
          <w:sz w:val="21"/>
          <w:szCs w:val="21"/>
        </w:rPr>
        <w:t>0532-96577</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网址：</w:t>
      </w:r>
      <w:r w:rsidRPr="00255843">
        <w:rPr>
          <w:sz w:val="21"/>
          <w:szCs w:val="21"/>
        </w:rPr>
        <w:t>www.zxwt.com.cn</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w:t>
      </w:r>
      <w:r w:rsidRPr="00255843">
        <w:rPr>
          <w:sz w:val="21"/>
          <w:szCs w:val="21"/>
        </w:rPr>
        <w:t>9</w:t>
      </w:r>
      <w:r w:rsidRPr="00255843">
        <w:rPr>
          <w:rFonts w:hAnsi="宋体"/>
          <w:sz w:val="21"/>
          <w:szCs w:val="21"/>
        </w:rPr>
        <w:t>）中信建投证券股份有限公司</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注册地址：北京市朝阳区安立路</w:t>
      </w:r>
      <w:r w:rsidRPr="00255843">
        <w:rPr>
          <w:sz w:val="21"/>
          <w:szCs w:val="21"/>
        </w:rPr>
        <w:t>66</w:t>
      </w:r>
      <w:r w:rsidRPr="00255843">
        <w:rPr>
          <w:rFonts w:hAnsi="宋体"/>
          <w:sz w:val="21"/>
          <w:szCs w:val="21"/>
        </w:rPr>
        <w:t>号</w:t>
      </w:r>
      <w:r w:rsidRPr="00255843">
        <w:rPr>
          <w:sz w:val="21"/>
          <w:szCs w:val="21"/>
        </w:rPr>
        <w:t>4</w:t>
      </w:r>
      <w:r w:rsidRPr="00255843">
        <w:rPr>
          <w:rFonts w:hAnsi="宋体"/>
          <w:sz w:val="21"/>
          <w:szCs w:val="21"/>
        </w:rPr>
        <w:t>号楼</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办公地址：北京市朝内大街</w:t>
      </w:r>
      <w:r w:rsidRPr="00255843">
        <w:rPr>
          <w:sz w:val="21"/>
          <w:szCs w:val="21"/>
        </w:rPr>
        <w:t>188</w:t>
      </w:r>
      <w:r w:rsidRPr="00255843">
        <w:rPr>
          <w:rFonts w:hAnsi="宋体"/>
          <w:sz w:val="21"/>
          <w:szCs w:val="21"/>
        </w:rPr>
        <w:t>号</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法定代表人：王常青</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统一客户服务电话：</w:t>
      </w:r>
      <w:r w:rsidRPr="00255843">
        <w:rPr>
          <w:sz w:val="21"/>
          <w:szCs w:val="21"/>
        </w:rPr>
        <w:t>4008888108</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公司网站：</w:t>
      </w:r>
      <w:r w:rsidRPr="00255843">
        <w:rPr>
          <w:sz w:val="21"/>
          <w:szCs w:val="21"/>
        </w:rPr>
        <w:t>www.csc108.com</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w:t>
      </w:r>
      <w:r w:rsidRPr="00255843">
        <w:rPr>
          <w:sz w:val="21"/>
          <w:szCs w:val="21"/>
        </w:rPr>
        <w:t>10</w:t>
      </w:r>
      <w:r w:rsidRPr="00255843">
        <w:rPr>
          <w:rFonts w:hAnsi="宋体"/>
          <w:sz w:val="21"/>
          <w:szCs w:val="21"/>
        </w:rPr>
        <w:t>）海通证券股份有限公司</w:t>
      </w:r>
    </w:p>
    <w:p w:rsidR="00D8312F" w:rsidRPr="00255843" w:rsidRDefault="00D8312F" w:rsidP="00D8312F">
      <w:pPr>
        <w:autoSpaceDE w:val="0"/>
        <w:autoSpaceDN w:val="0"/>
        <w:adjustRightInd w:val="0"/>
        <w:snapToGrid w:val="0"/>
        <w:spacing w:line="360" w:lineRule="auto"/>
        <w:ind w:firstLine="480"/>
        <w:jc w:val="both"/>
        <w:rPr>
          <w:rFonts w:hAnsi="宋体"/>
          <w:sz w:val="21"/>
          <w:szCs w:val="21"/>
        </w:rPr>
      </w:pPr>
      <w:r w:rsidRPr="00255843">
        <w:rPr>
          <w:rFonts w:hAnsi="宋体"/>
          <w:sz w:val="21"/>
          <w:szCs w:val="21"/>
        </w:rPr>
        <w:t>地址：上海市广东路</w:t>
      </w:r>
      <w:r w:rsidRPr="00255843">
        <w:rPr>
          <w:rFonts w:hAnsi="宋体"/>
          <w:sz w:val="21"/>
          <w:szCs w:val="21"/>
        </w:rPr>
        <w:t>689</w:t>
      </w:r>
      <w:r w:rsidRPr="00255843">
        <w:rPr>
          <w:rFonts w:hAnsi="宋体"/>
          <w:sz w:val="21"/>
          <w:szCs w:val="21"/>
        </w:rPr>
        <w:t>号海通证券大厦</w:t>
      </w:r>
    </w:p>
    <w:p w:rsidR="00D8312F" w:rsidRPr="00255843" w:rsidRDefault="00D8312F" w:rsidP="00D8312F">
      <w:pPr>
        <w:autoSpaceDE w:val="0"/>
        <w:autoSpaceDN w:val="0"/>
        <w:adjustRightInd w:val="0"/>
        <w:snapToGrid w:val="0"/>
        <w:spacing w:line="360" w:lineRule="auto"/>
        <w:ind w:firstLine="480"/>
        <w:jc w:val="both"/>
        <w:rPr>
          <w:rFonts w:hAnsi="宋体"/>
          <w:sz w:val="21"/>
          <w:szCs w:val="21"/>
        </w:rPr>
      </w:pPr>
      <w:r w:rsidRPr="00255843">
        <w:rPr>
          <w:rFonts w:hAnsi="宋体"/>
          <w:sz w:val="21"/>
          <w:szCs w:val="21"/>
        </w:rPr>
        <w:t>法定代表人：王开国</w:t>
      </w:r>
    </w:p>
    <w:p w:rsidR="00D8312F" w:rsidRPr="00255843" w:rsidRDefault="00D8312F" w:rsidP="00D8312F">
      <w:pPr>
        <w:autoSpaceDE w:val="0"/>
        <w:autoSpaceDN w:val="0"/>
        <w:adjustRightInd w:val="0"/>
        <w:snapToGrid w:val="0"/>
        <w:spacing w:line="360" w:lineRule="auto"/>
        <w:ind w:firstLine="480"/>
        <w:jc w:val="both"/>
        <w:rPr>
          <w:rFonts w:hAnsi="宋体"/>
          <w:sz w:val="21"/>
          <w:szCs w:val="21"/>
        </w:rPr>
      </w:pPr>
      <w:r w:rsidRPr="00255843">
        <w:rPr>
          <w:rFonts w:hAnsi="宋体"/>
          <w:sz w:val="21"/>
          <w:szCs w:val="21"/>
        </w:rPr>
        <w:t>客户服务电话：</w:t>
      </w:r>
      <w:r w:rsidRPr="00255843">
        <w:rPr>
          <w:rFonts w:hAnsi="宋体"/>
          <w:sz w:val="21"/>
          <w:szCs w:val="21"/>
        </w:rPr>
        <w:t>021-95553</w:t>
      </w:r>
      <w:r w:rsidRPr="00255843">
        <w:rPr>
          <w:rFonts w:hAnsi="宋体"/>
          <w:sz w:val="21"/>
          <w:szCs w:val="21"/>
        </w:rPr>
        <w:t>或</w:t>
      </w:r>
      <w:r w:rsidRPr="00255843">
        <w:rPr>
          <w:rFonts w:hAnsi="宋体"/>
          <w:sz w:val="21"/>
          <w:szCs w:val="21"/>
        </w:rPr>
        <w:t>4008888001</w:t>
      </w:r>
    </w:p>
    <w:p w:rsidR="00D8312F" w:rsidRPr="00255843" w:rsidRDefault="00D8312F" w:rsidP="00D8312F">
      <w:pPr>
        <w:autoSpaceDE w:val="0"/>
        <w:autoSpaceDN w:val="0"/>
        <w:adjustRightInd w:val="0"/>
        <w:snapToGrid w:val="0"/>
        <w:spacing w:line="360" w:lineRule="auto"/>
        <w:ind w:firstLine="480"/>
        <w:jc w:val="both"/>
        <w:rPr>
          <w:rFonts w:hAnsi="宋体"/>
          <w:sz w:val="21"/>
          <w:szCs w:val="21"/>
        </w:rPr>
      </w:pPr>
      <w:r w:rsidRPr="00255843">
        <w:rPr>
          <w:rFonts w:hAnsi="宋体"/>
          <w:sz w:val="21"/>
          <w:szCs w:val="21"/>
        </w:rPr>
        <w:t>联系人：李笑鸣</w:t>
      </w:r>
    </w:p>
    <w:p w:rsidR="00D8312F" w:rsidRPr="00255843" w:rsidRDefault="00D8312F" w:rsidP="00D8312F">
      <w:pPr>
        <w:autoSpaceDE w:val="0"/>
        <w:autoSpaceDN w:val="0"/>
        <w:adjustRightInd w:val="0"/>
        <w:snapToGrid w:val="0"/>
        <w:spacing w:line="360" w:lineRule="auto"/>
        <w:ind w:firstLine="480"/>
        <w:jc w:val="both"/>
        <w:rPr>
          <w:rFonts w:hAnsi="宋体"/>
          <w:sz w:val="21"/>
          <w:szCs w:val="21"/>
        </w:rPr>
      </w:pPr>
      <w:r w:rsidRPr="00255843">
        <w:rPr>
          <w:rFonts w:hAnsi="宋体"/>
          <w:sz w:val="21"/>
          <w:szCs w:val="21"/>
        </w:rPr>
        <w:t>网址：</w:t>
      </w:r>
      <w:r w:rsidRPr="00255843">
        <w:rPr>
          <w:rFonts w:hAnsi="宋体"/>
          <w:sz w:val="21"/>
          <w:szCs w:val="21"/>
        </w:rPr>
        <w:t>www.htsec.com</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w:t>
      </w:r>
      <w:r w:rsidRPr="00255843">
        <w:rPr>
          <w:sz w:val="21"/>
          <w:szCs w:val="21"/>
        </w:rPr>
        <w:t>11</w:t>
      </w:r>
      <w:r w:rsidRPr="00255843">
        <w:rPr>
          <w:rFonts w:hAnsi="宋体"/>
          <w:sz w:val="21"/>
          <w:szCs w:val="21"/>
        </w:rPr>
        <w:t>）招商证券股份有限公司</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注册地址：深圳市福田区益田路江苏大厦</w:t>
      </w:r>
      <w:r w:rsidRPr="00255843">
        <w:rPr>
          <w:sz w:val="21"/>
          <w:szCs w:val="21"/>
        </w:rPr>
        <w:t>A</w:t>
      </w:r>
      <w:r w:rsidRPr="00255843">
        <w:rPr>
          <w:rFonts w:hAnsi="宋体"/>
          <w:sz w:val="21"/>
          <w:szCs w:val="21"/>
        </w:rPr>
        <w:t>座</w:t>
      </w:r>
      <w:r w:rsidRPr="00255843">
        <w:rPr>
          <w:sz w:val="21"/>
          <w:szCs w:val="21"/>
        </w:rPr>
        <w:t>38</w:t>
      </w:r>
      <w:r w:rsidRPr="00255843">
        <w:rPr>
          <w:rFonts w:hAnsi="宋体"/>
          <w:sz w:val="21"/>
          <w:szCs w:val="21"/>
        </w:rPr>
        <w:t>－</w:t>
      </w:r>
      <w:r w:rsidRPr="00255843">
        <w:rPr>
          <w:sz w:val="21"/>
          <w:szCs w:val="21"/>
        </w:rPr>
        <w:t>45</w:t>
      </w:r>
      <w:r w:rsidRPr="00255843">
        <w:rPr>
          <w:rFonts w:hAnsi="宋体"/>
          <w:sz w:val="21"/>
          <w:szCs w:val="21"/>
        </w:rPr>
        <w:t>层</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法定代表人：宫少林</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联系人：林生迎</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电话：（</w:t>
      </w:r>
      <w:r w:rsidRPr="00255843">
        <w:rPr>
          <w:sz w:val="21"/>
          <w:szCs w:val="21"/>
        </w:rPr>
        <w:t>0755</w:t>
      </w:r>
      <w:r w:rsidRPr="00255843">
        <w:rPr>
          <w:rFonts w:hAnsi="宋体"/>
          <w:sz w:val="21"/>
          <w:szCs w:val="21"/>
        </w:rPr>
        <w:t>）</w:t>
      </w:r>
      <w:r w:rsidRPr="00255843">
        <w:rPr>
          <w:sz w:val="21"/>
          <w:szCs w:val="21"/>
        </w:rPr>
        <w:t>82943666</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传真：（</w:t>
      </w:r>
      <w:r w:rsidRPr="00255843">
        <w:rPr>
          <w:sz w:val="21"/>
          <w:szCs w:val="21"/>
        </w:rPr>
        <w:t>0755</w:t>
      </w:r>
      <w:r w:rsidRPr="00255843">
        <w:rPr>
          <w:rFonts w:hAnsi="宋体"/>
          <w:sz w:val="21"/>
          <w:szCs w:val="21"/>
        </w:rPr>
        <w:t>）</w:t>
      </w:r>
      <w:r w:rsidRPr="00255843">
        <w:rPr>
          <w:sz w:val="21"/>
          <w:szCs w:val="21"/>
        </w:rPr>
        <w:t>82943636</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lastRenderedPageBreak/>
        <w:t>网址：</w:t>
      </w:r>
      <w:r w:rsidRPr="00255843">
        <w:rPr>
          <w:sz w:val="21"/>
          <w:szCs w:val="21"/>
        </w:rPr>
        <w:t>www.newone.com.cn</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客服电话：</w:t>
      </w:r>
      <w:r w:rsidRPr="00255843">
        <w:rPr>
          <w:sz w:val="21"/>
          <w:szCs w:val="21"/>
        </w:rPr>
        <w:t>95565</w:t>
      </w:r>
      <w:r w:rsidRPr="00255843">
        <w:rPr>
          <w:rFonts w:hAnsi="宋体"/>
          <w:sz w:val="21"/>
          <w:szCs w:val="21"/>
        </w:rPr>
        <w:t>、</w:t>
      </w:r>
      <w:r w:rsidRPr="00255843">
        <w:rPr>
          <w:sz w:val="21"/>
          <w:szCs w:val="21"/>
        </w:rPr>
        <w:t>4008888111</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w:t>
      </w:r>
      <w:r w:rsidRPr="00255843">
        <w:rPr>
          <w:sz w:val="21"/>
          <w:szCs w:val="21"/>
        </w:rPr>
        <w:t>12</w:t>
      </w:r>
      <w:r w:rsidRPr="00255843">
        <w:rPr>
          <w:rFonts w:hAnsi="宋体"/>
          <w:sz w:val="21"/>
          <w:szCs w:val="21"/>
        </w:rPr>
        <w:t>）国信证券股份有限公司</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注册地址：深圳市罗湖区红岭中路</w:t>
      </w:r>
      <w:r w:rsidRPr="00255843">
        <w:rPr>
          <w:sz w:val="21"/>
          <w:szCs w:val="21"/>
        </w:rPr>
        <w:t>1012</w:t>
      </w:r>
      <w:r w:rsidRPr="00255843">
        <w:rPr>
          <w:rFonts w:hAnsi="宋体"/>
          <w:sz w:val="21"/>
          <w:szCs w:val="21"/>
        </w:rPr>
        <w:t>号国信证券大厦</w:t>
      </w:r>
      <w:r w:rsidRPr="00255843">
        <w:rPr>
          <w:sz w:val="21"/>
          <w:szCs w:val="21"/>
        </w:rPr>
        <w:t>16</w:t>
      </w:r>
      <w:r w:rsidRPr="00255843">
        <w:rPr>
          <w:rFonts w:hAnsi="宋体"/>
          <w:sz w:val="21"/>
          <w:szCs w:val="21"/>
        </w:rPr>
        <w:t>层至</w:t>
      </w:r>
      <w:r w:rsidRPr="00255843">
        <w:rPr>
          <w:sz w:val="21"/>
          <w:szCs w:val="21"/>
        </w:rPr>
        <w:t>26</w:t>
      </w:r>
      <w:r w:rsidRPr="00255843">
        <w:rPr>
          <w:rFonts w:hAnsi="宋体"/>
          <w:sz w:val="21"/>
          <w:szCs w:val="21"/>
        </w:rPr>
        <w:t>层</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法人代表人：何如</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联系电话：</w:t>
      </w:r>
      <w:r w:rsidRPr="00255843">
        <w:rPr>
          <w:sz w:val="21"/>
          <w:szCs w:val="21"/>
        </w:rPr>
        <w:t>0755</w:t>
      </w:r>
      <w:r w:rsidRPr="00255843">
        <w:rPr>
          <w:rFonts w:hAnsi="宋体"/>
          <w:sz w:val="21"/>
          <w:szCs w:val="21"/>
        </w:rPr>
        <w:t>－</w:t>
      </w:r>
      <w:r w:rsidRPr="00255843">
        <w:rPr>
          <w:sz w:val="21"/>
          <w:szCs w:val="21"/>
        </w:rPr>
        <w:t>82130833</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基金业务联系人：齐晓燕</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联系电话：</w:t>
      </w:r>
      <w:r w:rsidRPr="00255843">
        <w:rPr>
          <w:sz w:val="21"/>
          <w:szCs w:val="21"/>
        </w:rPr>
        <w:t>0755-82130833</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传真：</w:t>
      </w:r>
      <w:r w:rsidRPr="00255843">
        <w:rPr>
          <w:sz w:val="21"/>
          <w:szCs w:val="21"/>
        </w:rPr>
        <w:t>0755</w:t>
      </w:r>
      <w:r w:rsidRPr="00255843">
        <w:rPr>
          <w:rFonts w:hAnsi="宋体"/>
          <w:sz w:val="21"/>
          <w:szCs w:val="21"/>
        </w:rPr>
        <w:t>－</w:t>
      </w:r>
      <w:r w:rsidRPr="00255843">
        <w:rPr>
          <w:sz w:val="21"/>
          <w:szCs w:val="21"/>
        </w:rPr>
        <w:t>8213395</w:t>
      </w:r>
      <w:r w:rsidRPr="00255843">
        <w:rPr>
          <w:rFonts w:hAnsi="宋体"/>
          <w:sz w:val="21"/>
          <w:szCs w:val="21"/>
        </w:rPr>
        <w:t>全国统一客户服务电话：</w:t>
      </w:r>
      <w:r w:rsidRPr="00255843">
        <w:rPr>
          <w:sz w:val="21"/>
          <w:szCs w:val="21"/>
        </w:rPr>
        <w:t>95536</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网址：</w:t>
      </w:r>
      <w:r w:rsidRPr="00255843">
        <w:rPr>
          <w:sz w:val="21"/>
          <w:szCs w:val="21"/>
        </w:rPr>
        <w:t>www.guosen.com.cn</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w:t>
      </w:r>
      <w:r w:rsidRPr="00255843">
        <w:rPr>
          <w:sz w:val="21"/>
          <w:szCs w:val="21"/>
        </w:rPr>
        <w:t>13</w:t>
      </w:r>
      <w:r w:rsidRPr="00255843">
        <w:rPr>
          <w:rFonts w:hAnsi="宋体"/>
          <w:sz w:val="21"/>
          <w:szCs w:val="21"/>
        </w:rPr>
        <w:t>）长城证券有限责任公司</w:t>
      </w:r>
      <w:r w:rsidRPr="00255843">
        <w:rPr>
          <w:sz w:val="21"/>
          <w:szCs w:val="21"/>
        </w:rPr>
        <w:t xml:space="preserve"> </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注册地址：深圳市福田区深南大道</w:t>
      </w:r>
      <w:r w:rsidRPr="00255843">
        <w:rPr>
          <w:sz w:val="21"/>
          <w:szCs w:val="21"/>
        </w:rPr>
        <w:t>6008</w:t>
      </w:r>
      <w:r w:rsidRPr="00255843">
        <w:rPr>
          <w:rFonts w:hAnsi="宋体"/>
          <w:sz w:val="21"/>
          <w:szCs w:val="21"/>
        </w:rPr>
        <w:t>号特区报业大厦</w:t>
      </w:r>
      <w:r w:rsidRPr="00255843">
        <w:rPr>
          <w:sz w:val="21"/>
          <w:szCs w:val="21"/>
        </w:rPr>
        <w:t>14</w:t>
      </w:r>
      <w:r w:rsidRPr="00255843">
        <w:rPr>
          <w:rFonts w:hAnsi="宋体"/>
          <w:sz w:val="21"/>
          <w:szCs w:val="21"/>
        </w:rPr>
        <w:t>、</w:t>
      </w:r>
      <w:r w:rsidRPr="00255843">
        <w:rPr>
          <w:sz w:val="21"/>
          <w:szCs w:val="21"/>
        </w:rPr>
        <w:t>16</w:t>
      </w:r>
      <w:r w:rsidRPr="00255843">
        <w:rPr>
          <w:rFonts w:hAnsi="宋体"/>
          <w:sz w:val="21"/>
          <w:szCs w:val="21"/>
        </w:rPr>
        <w:t>、</w:t>
      </w:r>
      <w:r w:rsidRPr="00255843">
        <w:rPr>
          <w:sz w:val="21"/>
          <w:szCs w:val="21"/>
        </w:rPr>
        <w:t>17</w:t>
      </w:r>
      <w:r w:rsidRPr="00255843">
        <w:rPr>
          <w:rFonts w:hAnsi="宋体"/>
          <w:sz w:val="21"/>
          <w:szCs w:val="21"/>
        </w:rPr>
        <w:t>层</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办公地址：深圳市福田区深南大道</w:t>
      </w:r>
      <w:r w:rsidRPr="00255843">
        <w:rPr>
          <w:sz w:val="21"/>
          <w:szCs w:val="21"/>
        </w:rPr>
        <w:t>6008</w:t>
      </w:r>
      <w:r w:rsidRPr="00255843">
        <w:rPr>
          <w:rFonts w:hAnsi="宋体"/>
          <w:sz w:val="21"/>
          <w:szCs w:val="21"/>
        </w:rPr>
        <w:t>号特区报业大厦</w:t>
      </w:r>
      <w:r w:rsidRPr="00255843">
        <w:rPr>
          <w:sz w:val="21"/>
          <w:szCs w:val="21"/>
        </w:rPr>
        <w:t>14</w:t>
      </w:r>
      <w:r w:rsidRPr="00255843">
        <w:rPr>
          <w:rFonts w:hAnsi="宋体"/>
          <w:sz w:val="21"/>
          <w:szCs w:val="21"/>
        </w:rPr>
        <w:t>、</w:t>
      </w:r>
      <w:r w:rsidRPr="00255843">
        <w:rPr>
          <w:sz w:val="21"/>
          <w:szCs w:val="21"/>
        </w:rPr>
        <w:t>16</w:t>
      </w:r>
      <w:r w:rsidRPr="00255843">
        <w:rPr>
          <w:rFonts w:hAnsi="宋体"/>
          <w:sz w:val="21"/>
          <w:szCs w:val="21"/>
        </w:rPr>
        <w:t>、</w:t>
      </w:r>
      <w:r w:rsidRPr="00255843">
        <w:rPr>
          <w:sz w:val="21"/>
          <w:szCs w:val="21"/>
        </w:rPr>
        <w:t>17</w:t>
      </w:r>
      <w:r w:rsidRPr="00255843">
        <w:rPr>
          <w:rFonts w:hAnsi="宋体"/>
          <w:sz w:val="21"/>
          <w:szCs w:val="21"/>
        </w:rPr>
        <w:t>层</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法定代表人：黄耀华</w:t>
      </w:r>
    </w:p>
    <w:p w:rsidR="00D8312F"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客服电话：</w:t>
      </w:r>
      <w:r w:rsidRPr="00255843">
        <w:rPr>
          <w:sz w:val="21"/>
          <w:szCs w:val="21"/>
        </w:rPr>
        <w:t>400-6666-888</w:t>
      </w:r>
    </w:p>
    <w:p w:rsidR="000A7899" w:rsidRPr="00255843" w:rsidRDefault="00D8312F" w:rsidP="00D8312F">
      <w:pPr>
        <w:autoSpaceDE w:val="0"/>
        <w:autoSpaceDN w:val="0"/>
        <w:adjustRightInd w:val="0"/>
        <w:snapToGrid w:val="0"/>
        <w:spacing w:line="360" w:lineRule="auto"/>
        <w:ind w:firstLine="480"/>
        <w:jc w:val="both"/>
        <w:rPr>
          <w:sz w:val="21"/>
          <w:szCs w:val="21"/>
        </w:rPr>
      </w:pPr>
      <w:r w:rsidRPr="00255843">
        <w:rPr>
          <w:rFonts w:hAnsi="宋体"/>
          <w:sz w:val="21"/>
          <w:szCs w:val="21"/>
        </w:rPr>
        <w:t>公司网址：</w:t>
      </w:r>
      <w:hyperlink r:id="rId12" w:history="1">
        <w:r w:rsidRPr="00255843">
          <w:rPr>
            <w:sz w:val="21"/>
            <w:szCs w:val="21"/>
          </w:rPr>
          <w:t>www.cgws.com</w:t>
        </w:r>
      </w:hyperlink>
    </w:p>
    <w:p w:rsidR="00847D7D" w:rsidRPr="00255843" w:rsidRDefault="00847D7D" w:rsidP="000A7899">
      <w:pPr>
        <w:autoSpaceDE w:val="0"/>
        <w:autoSpaceDN w:val="0"/>
        <w:adjustRightInd w:val="0"/>
        <w:snapToGrid w:val="0"/>
        <w:spacing w:line="360" w:lineRule="auto"/>
        <w:ind w:firstLine="480"/>
        <w:jc w:val="both"/>
        <w:rPr>
          <w:sz w:val="21"/>
          <w:szCs w:val="21"/>
        </w:rPr>
      </w:pPr>
      <w:r w:rsidRPr="00255843">
        <w:rPr>
          <w:rFonts w:hAnsi="宋体"/>
          <w:sz w:val="21"/>
          <w:szCs w:val="21"/>
        </w:rPr>
        <w:t>基金管理人可根据有关法律法规要求，选择其他符合要求的机构代理销售本基金或变更上述代销机构，并及时公告。</w:t>
      </w:r>
    </w:p>
    <w:p w:rsidR="00FB52B5" w:rsidRPr="00255843" w:rsidRDefault="00145380" w:rsidP="000C1DF8">
      <w:pPr>
        <w:widowControl w:val="0"/>
        <w:spacing w:line="360" w:lineRule="auto"/>
        <w:ind w:firstLineChars="201" w:firstLine="424"/>
        <w:jc w:val="both"/>
        <w:rPr>
          <w:b/>
          <w:bCs/>
          <w:color w:val="000000"/>
          <w:sz w:val="21"/>
          <w:szCs w:val="21"/>
        </w:rPr>
      </w:pPr>
      <w:r w:rsidRPr="00255843">
        <w:rPr>
          <w:rFonts w:hAnsi="宋体"/>
          <w:b/>
          <w:bCs/>
          <w:color w:val="000000"/>
          <w:sz w:val="21"/>
          <w:szCs w:val="21"/>
        </w:rPr>
        <w:t>（二）</w:t>
      </w:r>
      <w:r w:rsidR="00FB52B5" w:rsidRPr="00255843">
        <w:rPr>
          <w:rFonts w:hAnsi="宋体"/>
          <w:b/>
          <w:bCs/>
          <w:color w:val="000000"/>
          <w:sz w:val="21"/>
          <w:szCs w:val="21"/>
        </w:rPr>
        <w:t>注册登记机构</w:t>
      </w:r>
    </w:p>
    <w:p w:rsidR="0016552D" w:rsidRPr="00255843" w:rsidRDefault="0016552D" w:rsidP="0016552D">
      <w:pPr>
        <w:autoSpaceDE w:val="0"/>
        <w:autoSpaceDN w:val="0"/>
        <w:adjustRightInd w:val="0"/>
        <w:snapToGrid w:val="0"/>
        <w:spacing w:line="360" w:lineRule="auto"/>
        <w:ind w:firstLine="480"/>
        <w:jc w:val="both"/>
        <w:rPr>
          <w:sz w:val="21"/>
          <w:szCs w:val="21"/>
        </w:rPr>
      </w:pPr>
      <w:r w:rsidRPr="00255843">
        <w:rPr>
          <w:rFonts w:hAnsi="宋体"/>
          <w:sz w:val="21"/>
          <w:szCs w:val="21"/>
        </w:rPr>
        <w:t>名称：信诚基金管理有限公司</w:t>
      </w:r>
    </w:p>
    <w:p w:rsidR="0016552D" w:rsidRPr="00255843" w:rsidRDefault="0016552D" w:rsidP="0016552D">
      <w:pPr>
        <w:autoSpaceDE w:val="0"/>
        <w:autoSpaceDN w:val="0"/>
        <w:adjustRightInd w:val="0"/>
        <w:snapToGrid w:val="0"/>
        <w:spacing w:line="360" w:lineRule="auto"/>
        <w:ind w:firstLine="480"/>
        <w:jc w:val="both"/>
        <w:rPr>
          <w:sz w:val="21"/>
          <w:szCs w:val="21"/>
        </w:rPr>
      </w:pPr>
      <w:r w:rsidRPr="00255843">
        <w:rPr>
          <w:rFonts w:hAnsi="宋体"/>
          <w:sz w:val="21"/>
          <w:szCs w:val="21"/>
        </w:rPr>
        <w:t>注册地址：上海市浦东新区世纪大道</w:t>
      </w:r>
      <w:r w:rsidRPr="00255843">
        <w:rPr>
          <w:sz w:val="21"/>
          <w:szCs w:val="21"/>
        </w:rPr>
        <w:t>8</w:t>
      </w:r>
      <w:r w:rsidRPr="00255843">
        <w:rPr>
          <w:rFonts w:hAnsi="宋体"/>
          <w:sz w:val="21"/>
          <w:szCs w:val="21"/>
        </w:rPr>
        <w:t>号上海国金中心汇丰银行大楼</w:t>
      </w:r>
      <w:r w:rsidRPr="00255843">
        <w:rPr>
          <w:sz w:val="21"/>
          <w:szCs w:val="21"/>
        </w:rPr>
        <w:t>9</w:t>
      </w:r>
      <w:r w:rsidRPr="00255843">
        <w:rPr>
          <w:rFonts w:hAnsi="宋体"/>
          <w:sz w:val="21"/>
          <w:szCs w:val="21"/>
        </w:rPr>
        <w:t>层</w:t>
      </w:r>
    </w:p>
    <w:p w:rsidR="0016552D" w:rsidRPr="00255843" w:rsidRDefault="0016552D" w:rsidP="0016552D">
      <w:pPr>
        <w:autoSpaceDE w:val="0"/>
        <w:autoSpaceDN w:val="0"/>
        <w:adjustRightInd w:val="0"/>
        <w:snapToGrid w:val="0"/>
        <w:spacing w:line="360" w:lineRule="auto"/>
        <w:ind w:firstLine="480"/>
        <w:jc w:val="both"/>
        <w:rPr>
          <w:sz w:val="21"/>
          <w:szCs w:val="21"/>
        </w:rPr>
      </w:pPr>
      <w:r w:rsidRPr="00255843">
        <w:rPr>
          <w:rFonts w:hAnsi="宋体"/>
          <w:sz w:val="21"/>
          <w:szCs w:val="21"/>
        </w:rPr>
        <w:t>办公地址：上海市浦东新区世纪大道</w:t>
      </w:r>
      <w:r w:rsidRPr="00255843">
        <w:rPr>
          <w:sz w:val="21"/>
          <w:szCs w:val="21"/>
        </w:rPr>
        <w:t>8</w:t>
      </w:r>
      <w:r w:rsidRPr="00255843">
        <w:rPr>
          <w:rFonts w:hAnsi="宋体"/>
          <w:sz w:val="21"/>
          <w:szCs w:val="21"/>
        </w:rPr>
        <w:t>号上海国金中心汇丰银行大楼</w:t>
      </w:r>
      <w:r w:rsidRPr="00255843">
        <w:rPr>
          <w:sz w:val="21"/>
          <w:szCs w:val="21"/>
        </w:rPr>
        <w:t>9</w:t>
      </w:r>
      <w:r w:rsidRPr="00255843">
        <w:rPr>
          <w:rFonts w:hAnsi="宋体"/>
          <w:sz w:val="21"/>
          <w:szCs w:val="21"/>
        </w:rPr>
        <w:t>层</w:t>
      </w:r>
    </w:p>
    <w:p w:rsidR="0016552D" w:rsidRPr="00255843" w:rsidRDefault="0016552D" w:rsidP="0016552D">
      <w:pPr>
        <w:autoSpaceDE w:val="0"/>
        <w:autoSpaceDN w:val="0"/>
        <w:adjustRightInd w:val="0"/>
        <w:snapToGrid w:val="0"/>
        <w:spacing w:line="360" w:lineRule="auto"/>
        <w:ind w:firstLine="480"/>
        <w:jc w:val="both"/>
        <w:rPr>
          <w:sz w:val="21"/>
          <w:szCs w:val="21"/>
        </w:rPr>
      </w:pPr>
      <w:r w:rsidRPr="00255843">
        <w:rPr>
          <w:rFonts w:hAnsi="宋体"/>
          <w:sz w:val="21"/>
          <w:szCs w:val="21"/>
        </w:rPr>
        <w:t>法定代表人：张翔燕</w:t>
      </w:r>
    </w:p>
    <w:p w:rsidR="0016552D" w:rsidRPr="00255843" w:rsidRDefault="0016552D" w:rsidP="0016552D">
      <w:pPr>
        <w:autoSpaceDE w:val="0"/>
        <w:autoSpaceDN w:val="0"/>
        <w:adjustRightInd w:val="0"/>
        <w:snapToGrid w:val="0"/>
        <w:spacing w:line="360" w:lineRule="auto"/>
        <w:ind w:firstLine="480"/>
        <w:jc w:val="both"/>
        <w:rPr>
          <w:sz w:val="21"/>
          <w:szCs w:val="21"/>
        </w:rPr>
      </w:pPr>
      <w:r w:rsidRPr="00255843">
        <w:rPr>
          <w:rFonts w:hAnsi="宋体"/>
          <w:sz w:val="21"/>
          <w:szCs w:val="21"/>
        </w:rPr>
        <w:t>客服电话：</w:t>
      </w:r>
      <w:r w:rsidRPr="00255843">
        <w:rPr>
          <w:sz w:val="21"/>
          <w:szCs w:val="21"/>
        </w:rPr>
        <w:t>400-6660066</w:t>
      </w:r>
      <w:r w:rsidRPr="00255843">
        <w:rPr>
          <w:rFonts w:hAnsi="宋体"/>
          <w:sz w:val="21"/>
          <w:szCs w:val="21"/>
        </w:rPr>
        <w:t>，</w:t>
      </w:r>
      <w:r w:rsidRPr="00255843">
        <w:rPr>
          <w:sz w:val="21"/>
          <w:szCs w:val="21"/>
        </w:rPr>
        <w:t>021-51085168</w:t>
      </w:r>
    </w:p>
    <w:p w:rsidR="0016552D" w:rsidRPr="00255843" w:rsidRDefault="0016552D" w:rsidP="0016552D">
      <w:pPr>
        <w:autoSpaceDE w:val="0"/>
        <w:autoSpaceDN w:val="0"/>
        <w:adjustRightInd w:val="0"/>
        <w:snapToGrid w:val="0"/>
        <w:spacing w:line="360" w:lineRule="auto"/>
        <w:ind w:firstLine="480"/>
        <w:jc w:val="both"/>
        <w:rPr>
          <w:sz w:val="21"/>
          <w:szCs w:val="21"/>
        </w:rPr>
      </w:pPr>
      <w:r w:rsidRPr="00255843">
        <w:rPr>
          <w:rFonts w:hAnsi="宋体"/>
          <w:sz w:val="21"/>
          <w:szCs w:val="21"/>
        </w:rPr>
        <w:t>联系人：金芬泉</w:t>
      </w:r>
    </w:p>
    <w:p w:rsidR="0016552D" w:rsidRPr="00255843" w:rsidRDefault="0016552D" w:rsidP="0016552D">
      <w:pPr>
        <w:autoSpaceDE w:val="0"/>
        <w:autoSpaceDN w:val="0"/>
        <w:adjustRightInd w:val="0"/>
        <w:snapToGrid w:val="0"/>
        <w:spacing w:line="360" w:lineRule="auto"/>
        <w:ind w:firstLine="480"/>
        <w:jc w:val="both"/>
        <w:rPr>
          <w:sz w:val="21"/>
          <w:szCs w:val="21"/>
        </w:rPr>
      </w:pPr>
      <w:r w:rsidRPr="00255843">
        <w:rPr>
          <w:rFonts w:hAnsi="宋体"/>
          <w:sz w:val="21"/>
          <w:szCs w:val="21"/>
        </w:rPr>
        <w:t>电话：</w:t>
      </w:r>
      <w:r w:rsidRPr="00255843">
        <w:rPr>
          <w:sz w:val="21"/>
          <w:szCs w:val="21"/>
        </w:rPr>
        <w:t>021-68649788</w:t>
      </w:r>
    </w:p>
    <w:p w:rsidR="0016552D" w:rsidRPr="00255843" w:rsidRDefault="0016552D" w:rsidP="0016552D">
      <w:pPr>
        <w:autoSpaceDE w:val="0"/>
        <w:autoSpaceDN w:val="0"/>
        <w:adjustRightInd w:val="0"/>
        <w:snapToGrid w:val="0"/>
        <w:spacing w:line="360" w:lineRule="auto"/>
        <w:ind w:firstLine="480"/>
        <w:jc w:val="both"/>
        <w:rPr>
          <w:sz w:val="21"/>
          <w:szCs w:val="21"/>
        </w:rPr>
      </w:pPr>
      <w:r w:rsidRPr="00255843">
        <w:rPr>
          <w:rFonts w:hAnsi="宋体"/>
          <w:sz w:val="21"/>
          <w:szCs w:val="21"/>
        </w:rPr>
        <w:t>网址：</w:t>
      </w:r>
      <w:r w:rsidRPr="00255843">
        <w:rPr>
          <w:sz w:val="21"/>
          <w:szCs w:val="21"/>
        </w:rPr>
        <w:t>http://www.citicprufunds.com.cn/</w:t>
      </w:r>
    </w:p>
    <w:p w:rsidR="00FB52B5" w:rsidRPr="00255843" w:rsidRDefault="00145380" w:rsidP="000C1DF8">
      <w:pPr>
        <w:widowControl w:val="0"/>
        <w:spacing w:line="360" w:lineRule="auto"/>
        <w:ind w:firstLineChars="201" w:firstLine="424"/>
        <w:jc w:val="both"/>
        <w:rPr>
          <w:b/>
          <w:bCs/>
          <w:color w:val="000000"/>
          <w:sz w:val="21"/>
          <w:szCs w:val="21"/>
        </w:rPr>
      </w:pPr>
      <w:r w:rsidRPr="00255843">
        <w:rPr>
          <w:rFonts w:hAnsi="宋体"/>
          <w:b/>
          <w:bCs/>
          <w:color w:val="000000"/>
          <w:sz w:val="21"/>
          <w:szCs w:val="21"/>
        </w:rPr>
        <w:t>（三）</w:t>
      </w:r>
      <w:r w:rsidR="00FB52B5" w:rsidRPr="00255843">
        <w:rPr>
          <w:rFonts w:hAnsi="宋体"/>
          <w:b/>
          <w:bCs/>
          <w:color w:val="000000"/>
          <w:sz w:val="21"/>
          <w:szCs w:val="21"/>
        </w:rPr>
        <w:t>出具法律意见书的律师事务所</w:t>
      </w:r>
    </w:p>
    <w:p w:rsidR="00FB52B5" w:rsidRPr="00255843" w:rsidRDefault="00FB52B5" w:rsidP="005C5EC4">
      <w:pPr>
        <w:autoSpaceDE w:val="0"/>
        <w:autoSpaceDN w:val="0"/>
        <w:adjustRightInd w:val="0"/>
        <w:snapToGrid w:val="0"/>
        <w:spacing w:line="360" w:lineRule="auto"/>
        <w:ind w:firstLine="480"/>
        <w:jc w:val="both"/>
        <w:rPr>
          <w:sz w:val="21"/>
          <w:szCs w:val="21"/>
        </w:rPr>
      </w:pPr>
      <w:r w:rsidRPr="00255843">
        <w:rPr>
          <w:rFonts w:hAnsi="宋体"/>
          <w:sz w:val="21"/>
          <w:szCs w:val="21"/>
        </w:rPr>
        <w:t>名称：</w:t>
      </w:r>
      <w:r w:rsidR="00145380" w:rsidRPr="00255843">
        <w:rPr>
          <w:rFonts w:hAnsi="宋体"/>
          <w:sz w:val="21"/>
          <w:szCs w:val="21"/>
        </w:rPr>
        <w:t>上海市</w:t>
      </w:r>
      <w:r w:rsidRPr="00255843">
        <w:rPr>
          <w:rFonts w:hAnsi="宋体"/>
          <w:sz w:val="21"/>
          <w:szCs w:val="21"/>
        </w:rPr>
        <w:t>通力律师事务所</w:t>
      </w:r>
    </w:p>
    <w:p w:rsidR="00FB52B5" w:rsidRPr="00255843" w:rsidRDefault="00FB52B5" w:rsidP="005C5EC4">
      <w:pPr>
        <w:autoSpaceDE w:val="0"/>
        <w:autoSpaceDN w:val="0"/>
        <w:adjustRightInd w:val="0"/>
        <w:snapToGrid w:val="0"/>
        <w:spacing w:line="360" w:lineRule="auto"/>
        <w:ind w:firstLine="480"/>
        <w:jc w:val="both"/>
        <w:rPr>
          <w:sz w:val="21"/>
          <w:szCs w:val="21"/>
        </w:rPr>
      </w:pPr>
      <w:r w:rsidRPr="00255843">
        <w:rPr>
          <w:rFonts w:hAnsi="宋体"/>
          <w:sz w:val="21"/>
          <w:szCs w:val="21"/>
        </w:rPr>
        <w:t>住所：上海市银城中路</w:t>
      </w:r>
      <w:r w:rsidRPr="00255843">
        <w:rPr>
          <w:sz w:val="21"/>
          <w:szCs w:val="21"/>
        </w:rPr>
        <w:t>68</w:t>
      </w:r>
      <w:r w:rsidRPr="00255843">
        <w:rPr>
          <w:rFonts w:hAnsi="宋体"/>
          <w:sz w:val="21"/>
          <w:szCs w:val="21"/>
        </w:rPr>
        <w:t>号时代金融中心</w:t>
      </w:r>
      <w:r w:rsidRPr="00255843">
        <w:rPr>
          <w:sz w:val="21"/>
          <w:szCs w:val="21"/>
        </w:rPr>
        <w:t>19</w:t>
      </w:r>
      <w:r w:rsidRPr="00255843">
        <w:rPr>
          <w:rFonts w:hAnsi="宋体"/>
          <w:sz w:val="21"/>
          <w:szCs w:val="21"/>
        </w:rPr>
        <w:t>楼</w:t>
      </w:r>
    </w:p>
    <w:p w:rsidR="00FB52B5" w:rsidRPr="00255843" w:rsidRDefault="00FB52B5" w:rsidP="005C5EC4">
      <w:pPr>
        <w:autoSpaceDE w:val="0"/>
        <w:autoSpaceDN w:val="0"/>
        <w:adjustRightInd w:val="0"/>
        <w:snapToGrid w:val="0"/>
        <w:spacing w:line="360" w:lineRule="auto"/>
        <w:ind w:firstLine="480"/>
        <w:jc w:val="both"/>
        <w:rPr>
          <w:sz w:val="21"/>
          <w:szCs w:val="21"/>
        </w:rPr>
      </w:pPr>
      <w:r w:rsidRPr="00255843">
        <w:rPr>
          <w:rFonts w:hAnsi="宋体"/>
          <w:sz w:val="21"/>
          <w:szCs w:val="21"/>
        </w:rPr>
        <w:t>办公地址：上海市银城中路</w:t>
      </w:r>
      <w:r w:rsidRPr="00255843">
        <w:rPr>
          <w:sz w:val="21"/>
          <w:szCs w:val="21"/>
        </w:rPr>
        <w:t>68</w:t>
      </w:r>
      <w:r w:rsidRPr="00255843">
        <w:rPr>
          <w:rFonts w:hAnsi="宋体"/>
          <w:sz w:val="21"/>
          <w:szCs w:val="21"/>
        </w:rPr>
        <w:t>号时代金融中心</w:t>
      </w:r>
      <w:r w:rsidRPr="00255843">
        <w:rPr>
          <w:sz w:val="21"/>
          <w:szCs w:val="21"/>
        </w:rPr>
        <w:t>19</w:t>
      </w:r>
      <w:r w:rsidRPr="00255843">
        <w:rPr>
          <w:rFonts w:hAnsi="宋体"/>
          <w:sz w:val="21"/>
          <w:szCs w:val="21"/>
        </w:rPr>
        <w:t>楼</w:t>
      </w:r>
    </w:p>
    <w:p w:rsidR="00FB52B5" w:rsidRPr="00255843" w:rsidRDefault="00FB52B5" w:rsidP="005C5EC4">
      <w:pPr>
        <w:autoSpaceDE w:val="0"/>
        <w:autoSpaceDN w:val="0"/>
        <w:adjustRightInd w:val="0"/>
        <w:snapToGrid w:val="0"/>
        <w:spacing w:line="360" w:lineRule="auto"/>
        <w:ind w:firstLine="480"/>
        <w:jc w:val="both"/>
        <w:rPr>
          <w:sz w:val="21"/>
          <w:szCs w:val="21"/>
        </w:rPr>
      </w:pPr>
      <w:r w:rsidRPr="00255843">
        <w:rPr>
          <w:rFonts w:hAnsi="宋体"/>
          <w:sz w:val="21"/>
          <w:szCs w:val="21"/>
        </w:rPr>
        <w:t>负责人：韩炯</w:t>
      </w:r>
    </w:p>
    <w:p w:rsidR="00FB52B5" w:rsidRPr="00255843" w:rsidRDefault="00FB52B5" w:rsidP="005C5EC4">
      <w:pPr>
        <w:autoSpaceDE w:val="0"/>
        <w:autoSpaceDN w:val="0"/>
        <w:adjustRightInd w:val="0"/>
        <w:snapToGrid w:val="0"/>
        <w:spacing w:line="360" w:lineRule="auto"/>
        <w:ind w:firstLine="480"/>
        <w:jc w:val="both"/>
        <w:rPr>
          <w:sz w:val="21"/>
          <w:szCs w:val="21"/>
        </w:rPr>
      </w:pPr>
      <w:r w:rsidRPr="00255843">
        <w:rPr>
          <w:rFonts w:hAnsi="宋体"/>
          <w:sz w:val="21"/>
          <w:szCs w:val="21"/>
        </w:rPr>
        <w:t>联系电话：（</w:t>
      </w:r>
      <w:r w:rsidRPr="00255843">
        <w:rPr>
          <w:sz w:val="21"/>
          <w:szCs w:val="21"/>
        </w:rPr>
        <w:t>021</w:t>
      </w:r>
      <w:r w:rsidRPr="00255843">
        <w:rPr>
          <w:rFonts w:hAnsi="宋体"/>
          <w:sz w:val="21"/>
          <w:szCs w:val="21"/>
        </w:rPr>
        <w:t>）</w:t>
      </w:r>
      <w:r w:rsidRPr="00255843">
        <w:rPr>
          <w:sz w:val="21"/>
          <w:szCs w:val="21"/>
        </w:rPr>
        <w:t>31358666</w:t>
      </w:r>
    </w:p>
    <w:p w:rsidR="00FB52B5" w:rsidRPr="00255843" w:rsidRDefault="00FB52B5" w:rsidP="005C5EC4">
      <w:pPr>
        <w:autoSpaceDE w:val="0"/>
        <w:autoSpaceDN w:val="0"/>
        <w:adjustRightInd w:val="0"/>
        <w:snapToGrid w:val="0"/>
        <w:spacing w:line="360" w:lineRule="auto"/>
        <w:ind w:firstLine="480"/>
        <w:jc w:val="both"/>
        <w:rPr>
          <w:sz w:val="21"/>
          <w:szCs w:val="21"/>
        </w:rPr>
      </w:pPr>
      <w:r w:rsidRPr="00255843">
        <w:rPr>
          <w:rFonts w:hAnsi="宋体"/>
          <w:sz w:val="21"/>
          <w:szCs w:val="21"/>
        </w:rPr>
        <w:t>传真：（</w:t>
      </w:r>
      <w:r w:rsidRPr="00255843">
        <w:rPr>
          <w:sz w:val="21"/>
          <w:szCs w:val="21"/>
        </w:rPr>
        <w:t>021</w:t>
      </w:r>
      <w:r w:rsidRPr="00255843">
        <w:rPr>
          <w:rFonts w:hAnsi="宋体"/>
          <w:sz w:val="21"/>
          <w:szCs w:val="21"/>
        </w:rPr>
        <w:t>）</w:t>
      </w:r>
      <w:r w:rsidRPr="00255843">
        <w:rPr>
          <w:sz w:val="21"/>
          <w:szCs w:val="21"/>
        </w:rPr>
        <w:t>31358600</w:t>
      </w:r>
    </w:p>
    <w:p w:rsidR="00FB52B5" w:rsidRPr="00255843" w:rsidRDefault="00FB52B5" w:rsidP="005C5EC4">
      <w:pPr>
        <w:autoSpaceDE w:val="0"/>
        <w:autoSpaceDN w:val="0"/>
        <w:adjustRightInd w:val="0"/>
        <w:snapToGrid w:val="0"/>
        <w:spacing w:line="360" w:lineRule="auto"/>
        <w:ind w:firstLine="480"/>
        <w:jc w:val="both"/>
        <w:rPr>
          <w:sz w:val="21"/>
          <w:szCs w:val="21"/>
        </w:rPr>
      </w:pPr>
      <w:r w:rsidRPr="00255843">
        <w:rPr>
          <w:rFonts w:hAnsi="宋体"/>
          <w:sz w:val="21"/>
          <w:szCs w:val="21"/>
        </w:rPr>
        <w:lastRenderedPageBreak/>
        <w:t>联系人：安冬</w:t>
      </w:r>
    </w:p>
    <w:p w:rsidR="00FB52B5" w:rsidRPr="00255843" w:rsidRDefault="00FB52B5" w:rsidP="005C5EC4">
      <w:pPr>
        <w:autoSpaceDE w:val="0"/>
        <w:autoSpaceDN w:val="0"/>
        <w:adjustRightInd w:val="0"/>
        <w:snapToGrid w:val="0"/>
        <w:spacing w:line="360" w:lineRule="auto"/>
        <w:ind w:firstLine="480"/>
        <w:jc w:val="both"/>
        <w:rPr>
          <w:sz w:val="21"/>
          <w:szCs w:val="21"/>
        </w:rPr>
      </w:pPr>
      <w:r w:rsidRPr="00255843">
        <w:rPr>
          <w:rFonts w:hAnsi="宋体"/>
          <w:sz w:val="21"/>
          <w:szCs w:val="21"/>
        </w:rPr>
        <w:t>经办律师：吕红、</w:t>
      </w:r>
      <w:r w:rsidR="006A4D29" w:rsidRPr="00255843">
        <w:rPr>
          <w:rFonts w:hAnsi="宋体"/>
          <w:sz w:val="21"/>
          <w:szCs w:val="21"/>
        </w:rPr>
        <w:t>孙睿</w:t>
      </w:r>
    </w:p>
    <w:p w:rsidR="00FB52B5" w:rsidRPr="00255843" w:rsidRDefault="00145380" w:rsidP="000C1DF8">
      <w:pPr>
        <w:widowControl w:val="0"/>
        <w:spacing w:line="360" w:lineRule="auto"/>
        <w:ind w:firstLineChars="201" w:firstLine="424"/>
        <w:jc w:val="both"/>
        <w:rPr>
          <w:b/>
          <w:bCs/>
          <w:color w:val="000000"/>
          <w:sz w:val="21"/>
          <w:szCs w:val="21"/>
        </w:rPr>
      </w:pPr>
      <w:r w:rsidRPr="00255843">
        <w:rPr>
          <w:rFonts w:hAnsi="宋体"/>
          <w:b/>
          <w:bCs/>
          <w:color w:val="000000"/>
          <w:sz w:val="21"/>
          <w:szCs w:val="21"/>
        </w:rPr>
        <w:t>（四）</w:t>
      </w:r>
      <w:r w:rsidR="00FB52B5" w:rsidRPr="00255843">
        <w:rPr>
          <w:rFonts w:hAnsi="宋体"/>
          <w:b/>
          <w:bCs/>
          <w:color w:val="000000"/>
          <w:sz w:val="21"/>
          <w:szCs w:val="21"/>
        </w:rPr>
        <w:t>审计基金财产的会计师事务所</w:t>
      </w:r>
    </w:p>
    <w:p w:rsidR="004C22B3" w:rsidRPr="009C06BB" w:rsidRDefault="004C22B3" w:rsidP="009C06BB">
      <w:pPr>
        <w:autoSpaceDE w:val="0"/>
        <w:autoSpaceDN w:val="0"/>
        <w:adjustRightInd w:val="0"/>
        <w:snapToGrid w:val="0"/>
        <w:spacing w:line="360" w:lineRule="auto"/>
        <w:ind w:firstLine="480"/>
        <w:jc w:val="both"/>
        <w:rPr>
          <w:rFonts w:hAnsi="宋体"/>
          <w:sz w:val="21"/>
          <w:szCs w:val="21"/>
        </w:rPr>
      </w:pPr>
      <w:r w:rsidRPr="00255843">
        <w:rPr>
          <w:rFonts w:hAnsi="宋体"/>
          <w:sz w:val="21"/>
          <w:szCs w:val="21"/>
        </w:rPr>
        <w:t>名称：毕马威华振会计师事务所</w:t>
      </w:r>
      <w:r w:rsidR="009C06BB" w:rsidRPr="009C06BB">
        <w:rPr>
          <w:rFonts w:hAnsi="宋体"/>
          <w:sz w:val="21"/>
          <w:szCs w:val="21"/>
        </w:rPr>
        <w:t>(</w:t>
      </w:r>
      <w:r w:rsidR="009C06BB" w:rsidRPr="009C06BB">
        <w:rPr>
          <w:rFonts w:hAnsi="宋体" w:hint="eastAsia"/>
          <w:sz w:val="21"/>
          <w:szCs w:val="21"/>
        </w:rPr>
        <w:t>特殊普通合伙</w:t>
      </w:r>
      <w:r w:rsidR="009C06BB" w:rsidRPr="009C06BB">
        <w:rPr>
          <w:rFonts w:hAnsi="宋体"/>
          <w:sz w:val="21"/>
          <w:szCs w:val="21"/>
        </w:rPr>
        <w:t>)</w:t>
      </w:r>
    </w:p>
    <w:p w:rsidR="004C22B3" w:rsidRPr="004A4393" w:rsidRDefault="004C22B3" w:rsidP="004C22B3">
      <w:pPr>
        <w:autoSpaceDE w:val="0"/>
        <w:autoSpaceDN w:val="0"/>
        <w:adjustRightInd w:val="0"/>
        <w:snapToGrid w:val="0"/>
        <w:spacing w:line="360" w:lineRule="auto"/>
        <w:ind w:firstLine="480"/>
        <w:jc w:val="both"/>
        <w:rPr>
          <w:rFonts w:hAnsi="宋体"/>
          <w:sz w:val="21"/>
          <w:szCs w:val="21"/>
        </w:rPr>
      </w:pPr>
      <w:r w:rsidRPr="00255843">
        <w:rPr>
          <w:rFonts w:hAnsi="宋体"/>
          <w:sz w:val="21"/>
          <w:szCs w:val="21"/>
        </w:rPr>
        <w:t>注册地址：北京市东长安街</w:t>
      </w:r>
      <w:r w:rsidRPr="004A4393">
        <w:rPr>
          <w:rFonts w:hAnsi="宋体"/>
          <w:sz w:val="21"/>
          <w:szCs w:val="21"/>
        </w:rPr>
        <w:t xml:space="preserve">1 </w:t>
      </w:r>
      <w:r w:rsidRPr="00255843">
        <w:rPr>
          <w:rFonts w:hAnsi="宋体"/>
          <w:sz w:val="21"/>
          <w:szCs w:val="21"/>
        </w:rPr>
        <w:t>号东方广场东二办公楼八层</w:t>
      </w:r>
    </w:p>
    <w:p w:rsidR="004C22B3" w:rsidRPr="004A4393" w:rsidRDefault="004C22B3" w:rsidP="004C22B3">
      <w:pPr>
        <w:autoSpaceDE w:val="0"/>
        <w:autoSpaceDN w:val="0"/>
        <w:adjustRightInd w:val="0"/>
        <w:snapToGrid w:val="0"/>
        <w:spacing w:line="360" w:lineRule="auto"/>
        <w:ind w:firstLine="480"/>
        <w:jc w:val="both"/>
        <w:rPr>
          <w:rFonts w:hAnsi="宋体"/>
          <w:sz w:val="21"/>
          <w:szCs w:val="21"/>
        </w:rPr>
      </w:pPr>
      <w:r w:rsidRPr="00255843">
        <w:rPr>
          <w:rFonts w:hAnsi="宋体"/>
          <w:sz w:val="21"/>
          <w:szCs w:val="21"/>
        </w:rPr>
        <w:t>办公地址：北京市东长安街</w:t>
      </w:r>
      <w:r w:rsidRPr="004A4393">
        <w:rPr>
          <w:rFonts w:hAnsi="宋体"/>
          <w:sz w:val="21"/>
          <w:szCs w:val="21"/>
        </w:rPr>
        <w:t xml:space="preserve">1 </w:t>
      </w:r>
      <w:r w:rsidRPr="00255843">
        <w:rPr>
          <w:rFonts w:hAnsi="宋体"/>
          <w:sz w:val="21"/>
          <w:szCs w:val="21"/>
        </w:rPr>
        <w:t>号东方广场东二办公楼八层</w:t>
      </w:r>
    </w:p>
    <w:p w:rsidR="00FB52B5" w:rsidRPr="004A4393" w:rsidRDefault="004C22B3" w:rsidP="004A4393">
      <w:pPr>
        <w:autoSpaceDE w:val="0"/>
        <w:autoSpaceDN w:val="0"/>
        <w:adjustRightInd w:val="0"/>
        <w:snapToGrid w:val="0"/>
        <w:spacing w:line="360" w:lineRule="auto"/>
        <w:ind w:firstLine="480"/>
        <w:jc w:val="both"/>
        <w:rPr>
          <w:rFonts w:hAnsi="宋体"/>
          <w:sz w:val="21"/>
          <w:szCs w:val="21"/>
        </w:rPr>
      </w:pPr>
      <w:r w:rsidRPr="00255843">
        <w:rPr>
          <w:rFonts w:hAnsi="宋体"/>
          <w:sz w:val="21"/>
          <w:szCs w:val="21"/>
        </w:rPr>
        <w:t>法人代表：</w:t>
      </w:r>
      <w:r w:rsidR="004A4393" w:rsidRPr="004A4393">
        <w:rPr>
          <w:rFonts w:hAnsi="宋体" w:hint="eastAsia"/>
          <w:sz w:val="21"/>
          <w:szCs w:val="21"/>
        </w:rPr>
        <w:t>姚建华</w:t>
      </w:r>
    </w:p>
    <w:p w:rsidR="004C22B3" w:rsidRPr="004A4393" w:rsidRDefault="004C22B3" w:rsidP="004C22B3">
      <w:pPr>
        <w:autoSpaceDE w:val="0"/>
        <w:autoSpaceDN w:val="0"/>
        <w:adjustRightInd w:val="0"/>
        <w:snapToGrid w:val="0"/>
        <w:spacing w:line="360" w:lineRule="auto"/>
        <w:ind w:firstLine="480"/>
        <w:jc w:val="both"/>
        <w:rPr>
          <w:rFonts w:hAnsi="宋体"/>
          <w:sz w:val="21"/>
          <w:szCs w:val="21"/>
        </w:rPr>
      </w:pPr>
      <w:r w:rsidRPr="00255843">
        <w:rPr>
          <w:rFonts w:hAnsi="宋体"/>
          <w:sz w:val="21"/>
          <w:szCs w:val="21"/>
        </w:rPr>
        <w:t>经办注册会计师：王国蓓、黄小熠</w:t>
      </w:r>
    </w:p>
    <w:p w:rsidR="004C22B3" w:rsidRPr="004A4393" w:rsidRDefault="004C22B3" w:rsidP="004C22B3">
      <w:pPr>
        <w:autoSpaceDE w:val="0"/>
        <w:autoSpaceDN w:val="0"/>
        <w:adjustRightInd w:val="0"/>
        <w:snapToGrid w:val="0"/>
        <w:spacing w:line="360" w:lineRule="auto"/>
        <w:ind w:firstLine="480"/>
        <w:jc w:val="both"/>
        <w:rPr>
          <w:rFonts w:hAnsi="宋体"/>
          <w:sz w:val="21"/>
          <w:szCs w:val="21"/>
        </w:rPr>
      </w:pPr>
      <w:r w:rsidRPr="00255843">
        <w:rPr>
          <w:rFonts w:hAnsi="宋体"/>
          <w:sz w:val="21"/>
          <w:szCs w:val="21"/>
        </w:rPr>
        <w:t>电话：</w:t>
      </w:r>
      <w:r w:rsidRPr="004A4393">
        <w:rPr>
          <w:rFonts w:hAnsi="宋体"/>
          <w:sz w:val="21"/>
          <w:szCs w:val="21"/>
        </w:rPr>
        <w:t>8621 2212 2888</w:t>
      </w:r>
    </w:p>
    <w:p w:rsidR="004C22B3" w:rsidRPr="004A4393" w:rsidRDefault="004C22B3" w:rsidP="004C22B3">
      <w:pPr>
        <w:autoSpaceDE w:val="0"/>
        <w:autoSpaceDN w:val="0"/>
        <w:adjustRightInd w:val="0"/>
        <w:snapToGrid w:val="0"/>
        <w:spacing w:line="360" w:lineRule="auto"/>
        <w:ind w:firstLine="480"/>
        <w:jc w:val="both"/>
        <w:rPr>
          <w:rFonts w:hAnsi="宋体"/>
          <w:sz w:val="21"/>
          <w:szCs w:val="21"/>
        </w:rPr>
      </w:pPr>
      <w:r w:rsidRPr="00255843">
        <w:rPr>
          <w:rFonts w:hAnsi="宋体"/>
          <w:sz w:val="21"/>
          <w:szCs w:val="21"/>
        </w:rPr>
        <w:t>传真：</w:t>
      </w:r>
      <w:r w:rsidRPr="004A4393">
        <w:rPr>
          <w:rFonts w:hAnsi="宋体"/>
          <w:sz w:val="21"/>
          <w:szCs w:val="21"/>
        </w:rPr>
        <w:t>8621 6288 1889</w:t>
      </w:r>
    </w:p>
    <w:p w:rsidR="004C22B3" w:rsidRPr="004A4393" w:rsidRDefault="004C22B3" w:rsidP="004C22B3">
      <w:pPr>
        <w:autoSpaceDE w:val="0"/>
        <w:autoSpaceDN w:val="0"/>
        <w:adjustRightInd w:val="0"/>
        <w:snapToGrid w:val="0"/>
        <w:spacing w:line="360" w:lineRule="auto"/>
        <w:ind w:firstLine="480"/>
        <w:jc w:val="both"/>
        <w:rPr>
          <w:rFonts w:hAnsi="宋体"/>
          <w:sz w:val="21"/>
          <w:szCs w:val="21"/>
        </w:rPr>
      </w:pPr>
      <w:r w:rsidRPr="00255843">
        <w:rPr>
          <w:rFonts w:hAnsi="宋体"/>
          <w:sz w:val="21"/>
          <w:szCs w:val="21"/>
        </w:rPr>
        <w:t>联系人：王国蓓</w:t>
      </w:r>
    </w:p>
    <w:p w:rsidR="00FB52B5" w:rsidRPr="00255843" w:rsidRDefault="00FB52B5" w:rsidP="00920698">
      <w:pPr>
        <w:pStyle w:val="1"/>
        <w:spacing w:before="120" w:after="120" w:line="360" w:lineRule="auto"/>
        <w:jc w:val="center"/>
        <w:rPr>
          <w:sz w:val="28"/>
          <w:szCs w:val="28"/>
        </w:rPr>
      </w:pPr>
      <w:bookmarkStart w:id="11" w:name="_Toc373332927"/>
      <w:bookmarkStart w:id="12" w:name="_Toc136008486"/>
      <w:r w:rsidRPr="00255843">
        <w:rPr>
          <w:rFonts w:hAnsi="宋体"/>
          <w:sz w:val="28"/>
          <w:szCs w:val="28"/>
        </w:rPr>
        <w:t>第六部分</w:t>
      </w:r>
      <w:r w:rsidRPr="00255843">
        <w:rPr>
          <w:sz w:val="28"/>
          <w:szCs w:val="28"/>
        </w:rPr>
        <w:t xml:space="preserve">   </w:t>
      </w:r>
      <w:r w:rsidRPr="00255843">
        <w:rPr>
          <w:rFonts w:hAnsi="宋体"/>
          <w:sz w:val="28"/>
          <w:szCs w:val="28"/>
        </w:rPr>
        <w:t>基金份额分级</w:t>
      </w:r>
      <w:bookmarkEnd w:id="11"/>
    </w:p>
    <w:p w:rsidR="008318AF" w:rsidRPr="00255843" w:rsidRDefault="002B39F4" w:rsidP="008318AF">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本基金的基金份额分为稳健收益类份额（以下简称</w:t>
      </w:r>
      <w:r w:rsidRPr="00255843">
        <w:rPr>
          <w:sz w:val="21"/>
          <w:szCs w:val="21"/>
        </w:rPr>
        <w:t>“</w:t>
      </w:r>
      <w:r w:rsidRPr="00255843">
        <w:rPr>
          <w:rFonts w:hAnsi="宋体"/>
          <w:sz w:val="21"/>
          <w:szCs w:val="21"/>
        </w:rPr>
        <w:t>新双盈</w:t>
      </w:r>
      <w:r w:rsidRPr="00255843">
        <w:rPr>
          <w:sz w:val="21"/>
          <w:szCs w:val="21"/>
        </w:rPr>
        <w:t>A”</w:t>
      </w:r>
      <w:r w:rsidRPr="00255843">
        <w:rPr>
          <w:rFonts w:hAnsi="宋体"/>
          <w:sz w:val="21"/>
          <w:szCs w:val="21"/>
        </w:rPr>
        <w:t>）和积极收益类份额（以下简称</w:t>
      </w:r>
      <w:r w:rsidRPr="00255843">
        <w:rPr>
          <w:sz w:val="21"/>
          <w:szCs w:val="21"/>
        </w:rPr>
        <w:t>“</w:t>
      </w:r>
      <w:r w:rsidRPr="00255843">
        <w:rPr>
          <w:rFonts w:hAnsi="宋体"/>
          <w:sz w:val="21"/>
          <w:szCs w:val="21"/>
        </w:rPr>
        <w:t>新双盈</w:t>
      </w:r>
      <w:r w:rsidRPr="00255843">
        <w:rPr>
          <w:sz w:val="21"/>
          <w:szCs w:val="21"/>
        </w:rPr>
        <w:t>B”</w:t>
      </w:r>
      <w:r w:rsidRPr="00255843">
        <w:rPr>
          <w:rFonts w:hAnsi="宋体"/>
          <w:sz w:val="21"/>
          <w:szCs w:val="21"/>
        </w:rPr>
        <w:t>）。</w:t>
      </w:r>
    </w:p>
    <w:p w:rsidR="004D0DC7" w:rsidRPr="00255843" w:rsidRDefault="004D0DC7" w:rsidP="00A65E60">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（一）基金份额结构</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本基金的基金份额分为新双盈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，所有份额所募集的基金资产合并运作。</w:t>
      </w:r>
    </w:p>
    <w:p w:rsidR="00A65E60"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新双盈</w:t>
      </w:r>
      <w:r w:rsidRPr="00255843">
        <w:rPr>
          <w:sz w:val="21"/>
          <w:szCs w:val="21"/>
        </w:rPr>
        <w:t>A</w:t>
      </w:r>
      <w:r w:rsidRPr="00255843">
        <w:rPr>
          <w:rFonts w:hAnsi="宋体"/>
          <w:sz w:val="21"/>
          <w:szCs w:val="21"/>
        </w:rPr>
        <w:t>根据基金合同的约定获取约定收益，</w:t>
      </w:r>
      <w:r w:rsidR="006F0790" w:rsidRPr="00255843">
        <w:rPr>
          <w:rFonts w:hAnsi="宋体"/>
          <w:sz w:val="21"/>
          <w:szCs w:val="21"/>
        </w:rPr>
        <w:t>本基金</w:t>
      </w:r>
      <w:r w:rsidR="004E25B9" w:rsidRPr="00255843">
        <w:rPr>
          <w:rFonts w:hAnsi="宋体"/>
          <w:sz w:val="21"/>
          <w:szCs w:val="21"/>
        </w:rPr>
        <w:t>净资产</w:t>
      </w:r>
      <w:r w:rsidRPr="00255843">
        <w:rPr>
          <w:rFonts w:hAnsi="宋体"/>
          <w:sz w:val="21"/>
          <w:szCs w:val="21"/>
        </w:rPr>
        <w:t>在扣除新双盈</w:t>
      </w:r>
      <w:r w:rsidRPr="00255843">
        <w:rPr>
          <w:sz w:val="21"/>
          <w:szCs w:val="21"/>
        </w:rPr>
        <w:t>A</w:t>
      </w:r>
      <w:r w:rsidRPr="00255843">
        <w:rPr>
          <w:rFonts w:hAnsi="宋体"/>
          <w:sz w:val="21"/>
          <w:szCs w:val="21"/>
        </w:rPr>
        <w:t>的本金及应计收益后的全部剩余</w:t>
      </w:r>
      <w:r w:rsidR="004E25B9" w:rsidRPr="00255843">
        <w:rPr>
          <w:rFonts w:hAnsi="宋体"/>
          <w:sz w:val="21"/>
          <w:szCs w:val="21"/>
        </w:rPr>
        <w:t>资产</w:t>
      </w:r>
      <w:r w:rsidRPr="00255843">
        <w:rPr>
          <w:rFonts w:hAnsi="宋体"/>
          <w:sz w:val="21"/>
          <w:szCs w:val="21"/>
        </w:rPr>
        <w:t>归新双盈</w:t>
      </w:r>
      <w:r w:rsidRPr="00255843">
        <w:rPr>
          <w:sz w:val="21"/>
          <w:szCs w:val="21"/>
        </w:rPr>
        <w:t>B</w:t>
      </w:r>
      <w:r w:rsidRPr="00255843">
        <w:rPr>
          <w:rFonts w:hAnsi="宋体"/>
          <w:sz w:val="21"/>
          <w:szCs w:val="21"/>
        </w:rPr>
        <w:t>享有，亏损以新双盈</w:t>
      </w:r>
      <w:r w:rsidRPr="00255843">
        <w:rPr>
          <w:sz w:val="21"/>
          <w:szCs w:val="21"/>
        </w:rPr>
        <w:t>B</w:t>
      </w:r>
      <w:r w:rsidRPr="00255843">
        <w:rPr>
          <w:rFonts w:hAnsi="宋体"/>
          <w:sz w:val="21"/>
          <w:szCs w:val="21"/>
        </w:rPr>
        <w:t>的资产净值为限由新双盈</w:t>
      </w:r>
      <w:r w:rsidRPr="00255843">
        <w:rPr>
          <w:sz w:val="21"/>
          <w:szCs w:val="21"/>
        </w:rPr>
        <w:t>B</w:t>
      </w:r>
      <w:r w:rsidRPr="00255843">
        <w:rPr>
          <w:rFonts w:hAnsi="宋体"/>
          <w:sz w:val="21"/>
          <w:szCs w:val="21"/>
        </w:rPr>
        <w:t>首先承担。</w:t>
      </w:r>
    </w:p>
    <w:p w:rsidR="004D0DC7" w:rsidRPr="00255843" w:rsidRDefault="00A65E60"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基金管理人并不承诺或保证新双盈</w:t>
      </w:r>
      <w:r w:rsidRPr="00255843">
        <w:rPr>
          <w:sz w:val="21"/>
          <w:szCs w:val="21"/>
        </w:rPr>
        <w:t>A</w:t>
      </w:r>
      <w:r w:rsidRPr="00255843">
        <w:rPr>
          <w:rFonts w:hAnsi="宋体"/>
          <w:sz w:val="21"/>
          <w:szCs w:val="21"/>
        </w:rPr>
        <w:t>的约定收益，在基金资产出现极端损失的情况下，新双盈</w:t>
      </w:r>
      <w:r w:rsidRPr="00255843">
        <w:rPr>
          <w:sz w:val="21"/>
          <w:szCs w:val="21"/>
        </w:rPr>
        <w:t>A</w:t>
      </w:r>
      <w:r w:rsidRPr="00255843">
        <w:rPr>
          <w:rFonts w:hAnsi="宋体"/>
          <w:sz w:val="21"/>
          <w:szCs w:val="21"/>
        </w:rPr>
        <w:t>的基金份额持有人可能会面临无法取得约定收益甚至损失本金的风险。</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（二）基金份额配比</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基金合同生效之日起，任一运作周年到期前，新双盈</w:t>
      </w:r>
      <w:r w:rsidRPr="00255843">
        <w:rPr>
          <w:sz w:val="21"/>
          <w:szCs w:val="21"/>
        </w:rPr>
        <w:t>A</w:t>
      </w:r>
      <w:r w:rsidRPr="00255843">
        <w:rPr>
          <w:rFonts w:hAnsi="宋体"/>
          <w:sz w:val="21"/>
          <w:szCs w:val="21"/>
        </w:rPr>
        <w:t>、新双盈</w:t>
      </w:r>
      <w:r w:rsidRPr="00255843">
        <w:rPr>
          <w:sz w:val="21"/>
          <w:szCs w:val="21"/>
        </w:rPr>
        <w:t>B</w:t>
      </w:r>
      <w:r w:rsidRPr="00255843">
        <w:rPr>
          <w:rFonts w:hAnsi="宋体"/>
          <w:sz w:val="21"/>
          <w:szCs w:val="21"/>
        </w:rPr>
        <w:t>的份额配比原则上不超过</w:t>
      </w:r>
      <w:r w:rsidRPr="00255843">
        <w:rPr>
          <w:sz w:val="21"/>
          <w:szCs w:val="21"/>
        </w:rPr>
        <w:t>7:3</w:t>
      </w:r>
      <w:r w:rsidRPr="00255843">
        <w:rPr>
          <w:rFonts w:hAnsi="宋体"/>
          <w:sz w:val="21"/>
          <w:szCs w:val="21"/>
        </w:rPr>
        <w:t>。在新双盈</w:t>
      </w:r>
      <w:r w:rsidRPr="00255843">
        <w:rPr>
          <w:sz w:val="21"/>
          <w:szCs w:val="21"/>
        </w:rPr>
        <w:t>A</w:t>
      </w:r>
      <w:r w:rsidRPr="00255843">
        <w:rPr>
          <w:rFonts w:hAnsi="宋体"/>
          <w:sz w:val="21"/>
          <w:szCs w:val="21"/>
        </w:rPr>
        <w:t>单独开放的开放日，即每一运作周年前两次开放日，如果新双盈</w:t>
      </w:r>
      <w:r w:rsidRPr="00255843">
        <w:rPr>
          <w:sz w:val="21"/>
          <w:szCs w:val="21"/>
        </w:rPr>
        <w:t>A</w:t>
      </w:r>
      <w:r w:rsidRPr="00255843">
        <w:rPr>
          <w:rFonts w:hAnsi="宋体"/>
          <w:sz w:val="21"/>
          <w:szCs w:val="21"/>
        </w:rPr>
        <w:t>的净赎回份额较多，新双盈</w:t>
      </w:r>
      <w:r w:rsidRPr="00255843">
        <w:rPr>
          <w:sz w:val="21"/>
          <w:szCs w:val="21"/>
        </w:rPr>
        <w:t>A</w:t>
      </w:r>
      <w:r w:rsidRPr="00255843">
        <w:rPr>
          <w:rFonts w:hAnsi="宋体"/>
          <w:sz w:val="21"/>
          <w:szCs w:val="21"/>
        </w:rPr>
        <w:t>、新双盈</w:t>
      </w:r>
      <w:r w:rsidRPr="00255843">
        <w:rPr>
          <w:sz w:val="21"/>
          <w:szCs w:val="21"/>
        </w:rPr>
        <w:t>B</w:t>
      </w:r>
      <w:r w:rsidRPr="00255843">
        <w:rPr>
          <w:rFonts w:hAnsi="宋体"/>
          <w:sz w:val="21"/>
          <w:szCs w:val="21"/>
        </w:rPr>
        <w:t>在该次开放日后的份额配比可能会出现小于</w:t>
      </w:r>
      <w:r w:rsidRPr="00255843">
        <w:rPr>
          <w:sz w:val="21"/>
          <w:szCs w:val="21"/>
        </w:rPr>
        <w:t xml:space="preserve">7:3 </w:t>
      </w:r>
      <w:r w:rsidRPr="00255843">
        <w:rPr>
          <w:rFonts w:hAnsi="宋体"/>
          <w:sz w:val="21"/>
          <w:szCs w:val="21"/>
        </w:rPr>
        <w:t>的情形；如果新双盈</w:t>
      </w:r>
      <w:r w:rsidRPr="00255843">
        <w:rPr>
          <w:sz w:val="21"/>
          <w:szCs w:val="21"/>
        </w:rPr>
        <w:t>A</w:t>
      </w:r>
      <w:r w:rsidRPr="00255843">
        <w:rPr>
          <w:rFonts w:hAnsi="宋体"/>
          <w:sz w:val="21"/>
          <w:szCs w:val="21"/>
        </w:rPr>
        <w:t>没有赎回或者净赎回份额极少，由于新双盈</w:t>
      </w:r>
      <w:r w:rsidRPr="00255843">
        <w:rPr>
          <w:sz w:val="21"/>
          <w:szCs w:val="21"/>
        </w:rPr>
        <w:t>A</w:t>
      </w:r>
      <w:r w:rsidRPr="00255843">
        <w:rPr>
          <w:rFonts w:hAnsi="宋体"/>
          <w:sz w:val="21"/>
          <w:szCs w:val="21"/>
        </w:rPr>
        <w:t>的份额折算行为（具体折算办法见第</w:t>
      </w:r>
      <w:r w:rsidR="00337BE7" w:rsidRPr="00255843">
        <w:rPr>
          <w:rFonts w:hAnsi="宋体"/>
          <w:sz w:val="21"/>
          <w:szCs w:val="21"/>
        </w:rPr>
        <w:t>十六部分</w:t>
      </w:r>
      <w:r w:rsidRPr="00255843">
        <w:rPr>
          <w:sz w:val="21"/>
          <w:szCs w:val="21"/>
        </w:rPr>
        <w:t>“</w:t>
      </w:r>
      <w:r w:rsidRPr="00255843">
        <w:rPr>
          <w:rFonts w:hAnsi="宋体"/>
          <w:sz w:val="21"/>
          <w:szCs w:val="21"/>
        </w:rPr>
        <w:t>基金份额折算</w:t>
      </w:r>
      <w:r w:rsidRPr="00255843">
        <w:rPr>
          <w:sz w:val="21"/>
          <w:szCs w:val="21"/>
        </w:rPr>
        <w:t>”</w:t>
      </w:r>
      <w:r w:rsidRPr="00255843">
        <w:rPr>
          <w:rFonts w:hAnsi="宋体"/>
          <w:sz w:val="21"/>
          <w:szCs w:val="21"/>
        </w:rPr>
        <w:t>），新双盈</w:t>
      </w:r>
      <w:r w:rsidRPr="00255843">
        <w:rPr>
          <w:sz w:val="21"/>
          <w:szCs w:val="21"/>
        </w:rPr>
        <w:t>A</w:t>
      </w:r>
      <w:r w:rsidRPr="00255843">
        <w:rPr>
          <w:rFonts w:hAnsi="宋体"/>
          <w:sz w:val="21"/>
          <w:szCs w:val="21"/>
        </w:rPr>
        <w:t>、新双盈</w:t>
      </w:r>
      <w:r w:rsidRPr="00255843">
        <w:rPr>
          <w:sz w:val="21"/>
          <w:szCs w:val="21"/>
        </w:rPr>
        <w:t>B</w:t>
      </w:r>
      <w:r w:rsidRPr="00255843">
        <w:rPr>
          <w:rFonts w:hAnsi="宋体"/>
          <w:sz w:val="21"/>
          <w:szCs w:val="21"/>
        </w:rPr>
        <w:t>在该次开放日后的份额配比可能会出现略大于</w:t>
      </w:r>
      <w:r w:rsidRPr="00255843">
        <w:rPr>
          <w:sz w:val="21"/>
          <w:szCs w:val="21"/>
        </w:rPr>
        <w:t xml:space="preserve">7:3 </w:t>
      </w:r>
      <w:r w:rsidRPr="00255843">
        <w:rPr>
          <w:rFonts w:hAnsi="宋体"/>
          <w:sz w:val="21"/>
          <w:szCs w:val="21"/>
        </w:rPr>
        <w:t>的情形；</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在运作周年到期日，新双盈</w:t>
      </w:r>
      <w:r w:rsidRPr="00255843">
        <w:rPr>
          <w:sz w:val="21"/>
          <w:szCs w:val="21"/>
        </w:rPr>
        <w:t>A</w:t>
      </w:r>
      <w:r w:rsidRPr="00255843">
        <w:rPr>
          <w:rFonts w:hAnsi="宋体"/>
          <w:sz w:val="21"/>
          <w:szCs w:val="21"/>
        </w:rPr>
        <w:t>、新双盈</w:t>
      </w:r>
      <w:r w:rsidRPr="00255843">
        <w:rPr>
          <w:sz w:val="21"/>
          <w:szCs w:val="21"/>
        </w:rPr>
        <w:t>B</w:t>
      </w:r>
      <w:r w:rsidRPr="00255843">
        <w:rPr>
          <w:rFonts w:hAnsi="宋体"/>
          <w:sz w:val="21"/>
          <w:szCs w:val="21"/>
        </w:rPr>
        <w:t>的份额配比原则上调整为</w:t>
      </w:r>
      <w:r w:rsidRPr="00255843">
        <w:rPr>
          <w:sz w:val="21"/>
          <w:szCs w:val="21"/>
        </w:rPr>
        <w:t>7:3</w:t>
      </w:r>
      <w:r w:rsidRPr="00255843">
        <w:rPr>
          <w:rFonts w:hAnsi="宋体"/>
          <w:sz w:val="21"/>
          <w:szCs w:val="21"/>
        </w:rPr>
        <w:t>。在新双盈</w:t>
      </w:r>
      <w:r w:rsidRPr="00255843">
        <w:rPr>
          <w:sz w:val="21"/>
          <w:szCs w:val="21"/>
        </w:rPr>
        <w:t>A</w:t>
      </w:r>
      <w:r w:rsidRPr="00255843">
        <w:rPr>
          <w:rFonts w:hAnsi="宋体"/>
          <w:sz w:val="21"/>
          <w:szCs w:val="21"/>
        </w:rPr>
        <w:t>、新双盈</w:t>
      </w:r>
      <w:r w:rsidRPr="00255843">
        <w:rPr>
          <w:sz w:val="21"/>
          <w:szCs w:val="21"/>
        </w:rPr>
        <w:t>B</w:t>
      </w:r>
      <w:r w:rsidRPr="00255843">
        <w:rPr>
          <w:rFonts w:hAnsi="宋体"/>
          <w:sz w:val="21"/>
          <w:szCs w:val="21"/>
        </w:rPr>
        <w:t>的共同开放日，即运作周年到期日，基金管理人将按照新双盈</w:t>
      </w:r>
      <w:r w:rsidRPr="00255843">
        <w:rPr>
          <w:sz w:val="21"/>
          <w:szCs w:val="21"/>
        </w:rPr>
        <w:t>A</w:t>
      </w:r>
      <w:r w:rsidRPr="00255843">
        <w:rPr>
          <w:rFonts w:hAnsi="宋体"/>
          <w:sz w:val="21"/>
          <w:szCs w:val="21"/>
        </w:rPr>
        <w:t>的份额余额</w:t>
      </w:r>
      <w:r w:rsidR="006F0790" w:rsidRPr="00255843">
        <w:rPr>
          <w:rFonts w:hAnsi="宋体"/>
          <w:sz w:val="21"/>
          <w:szCs w:val="21"/>
        </w:rPr>
        <w:t>原则上</w:t>
      </w:r>
      <w:r w:rsidRPr="00255843">
        <w:rPr>
          <w:rFonts w:hAnsi="宋体"/>
          <w:sz w:val="21"/>
          <w:szCs w:val="21"/>
        </w:rPr>
        <w:t>等于新双盈</w:t>
      </w:r>
      <w:r w:rsidRPr="00255843">
        <w:rPr>
          <w:sz w:val="21"/>
          <w:szCs w:val="21"/>
        </w:rPr>
        <w:t>B</w:t>
      </w:r>
      <w:r w:rsidRPr="00255843">
        <w:rPr>
          <w:rFonts w:hAnsi="宋体"/>
          <w:sz w:val="21"/>
          <w:szCs w:val="21"/>
        </w:rPr>
        <w:t>的三分之七倍的原则对新双盈</w:t>
      </w:r>
      <w:r w:rsidRPr="00255843">
        <w:rPr>
          <w:sz w:val="21"/>
          <w:szCs w:val="21"/>
        </w:rPr>
        <w:t>A</w:t>
      </w:r>
      <w:r w:rsidRPr="00255843">
        <w:rPr>
          <w:rFonts w:hAnsi="宋体"/>
          <w:sz w:val="21"/>
          <w:szCs w:val="21"/>
        </w:rPr>
        <w:t>或新双盈</w:t>
      </w:r>
      <w:r w:rsidRPr="00255843">
        <w:rPr>
          <w:sz w:val="21"/>
          <w:szCs w:val="21"/>
        </w:rPr>
        <w:t>B</w:t>
      </w:r>
      <w:r w:rsidRPr="00255843">
        <w:rPr>
          <w:rFonts w:hAnsi="宋体"/>
          <w:sz w:val="21"/>
          <w:szCs w:val="21"/>
        </w:rPr>
        <w:t>进行份额调整，具体调整办法见基金合同</w:t>
      </w:r>
      <w:r w:rsidR="004E25B9" w:rsidRPr="00255843">
        <w:rPr>
          <w:rFonts w:hAnsi="宋体"/>
          <w:sz w:val="21"/>
          <w:szCs w:val="21"/>
        </w:rPr>
        <w:t>第八章</w:t>
      </w:r>
      <w:r w:rsidRPr="00255843">
        <w:rPr>
          <w:sz w:val="21"/>
          <w:szCs w:val="21"/>
        </w:rPr>
        <w:t>“</w:t>
      </w:r>
      <w:r w:rsidRPr="00255843">
        <w:rPr>
          <w:rFonts w:hAnsi="宋体"/>
          <w:sz w:val="21"/>
          <w:szCs w:val="21"/>
        </w:rPr>
        <w:t>基金份额的申购与赎回</w:t>
      </w:r>
      <w:r w:rsidRPr="00255843">
        <w:rPr>
          <w:sz w:val="21"/>
          <w:szCs w:val="21"/>
        </w:rPr>
        <w:t>”</w:t>
      </w:r>
      <w:r w:rsidRPr="00255843">
        <w:rPr>
          <w:rFonts w:hAnsi="宋体"/>
          <w:sz w:val="21"/>
          <w:szCs w:val="21"/>
        </w:rPr>
        <w:t>。</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（三）新双盈</w:t>
      </w:r>
      <w:r w:rsidRPr="00255843">
        <w:rPr>
          <w:sz w:val="21"/>
          <w:szCs w:val="21"/>
        </w:rPr>
        <w:t>A</w:t>
      </w:r>
      <w:r w:rsidRPr="00255843">
        <w:rPr>
          <w:rFonts w:hAnsi="宋体"/>
          <w:sz w:val="21"/>
          <w:szCs w:val="21"/>
        </w:rPr>
        <w:t>的运作</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sz w:val="21"/>
          <w:szCs w:val="21"/>
        </w:rPr>
        <w:t>1.</w:t>
      </w:r>
      <w:r w:rsidRPr="00255843">
        <w:rPr>
          <w:rFonts w:hAnsi="宋体"/>
          <w:sz w:val="21"/>
          <w:szCs w:val="21"/>
        </w:rPr>
        <w:t>新双盈</w:t>
      </w:r>
      <w:r w:rsidRPr="00255843">
        <w:rPr>
          <w:sz w:val="21"/>
          <w:szCs w:val="21"/>
        </w:rPr>
        <w:t>A</w:t>
      </w:r>
      <w:r w:rsidRPr="00255843">
        <w:rPr>
          <w:rFonts w:hAnsi="宋体"/>
          <w:sz w:val="21"/>
          <w:szCs w:val="21"/>
        </w:rPr>
        <w:t>的收益</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lastRenderedPageBreak/>
        <w:t>新双盈</w:t>
      </w:r>
      <w:r w:rsidRPr="00255843">
        <w:rPr>
          <w:sz w:val="21"/>
          <w:szCs w:val="21"/>
        </w:rPr>
        <w:t>A</w:t>
      </w:r>
      <w:r w:rsidRPr="00255843">
        <w:rPr>
          <w:rFonts w:hAnsi="宋体"/>
          <w:sz w:val="21"/>
          <w:szCs w:val="21"/>
        </w:rPr>
        <w:t>根据基金合同的规定获取约定收益，年约定收益率将在每个开放日前的第二个工作日设定，并在开放日公告，计算公式如下：</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新双盈</w:t>
      </w:r>
      <w:r w:rsidRPr="00255843">
        <w:rPr>
          <w:sz w:val="21"/>
          <w:szCs w:val="21"/>
        </w:rPr>
        <w:t>A</w:t>
      </w:r>
      <w:r w:rsidRPr="00255843">
        <w:rPr>
          <w:rFonts w:hAnsi="宋体"/>
          <w:sz w:val="21"/>
          <w:szCs w:val="21"/>
        </w:rPr>
        <w:t>的年约定收益率（单利）</w:t>
      </w:r>
      <w:r w:rsidRPr="00255843">
        <w:rPr>
          <w:sz w:val="21"/>
          <w:szCs w:val="21"/>
        </w:rPr>
        <w:t xml:space="preserve">= </w:t>
      </w:r>
      <w:r w:rsidRPr="00255843">
        <w:rPr>
          <w:rFonts w:hAnsi="宋体"/>
          <w:sz w:val="21"/>
          <w:szCs w:val="21"/>
        </w:rPr>
        <w:t>一年期银行定期存款利率（税后）</w:t>
      </w:r>
      <w:r w:rsidRPr="00255843">
        <w:rPr>
          <w:sz w:val="21"/>
          <w:szCs w:val="21"/>
        </w:rPr>
        <w:t>+</w:t>
      </w:r>
      <w:r w:rsidRPr="00255843">
        <w:rPr>
          <w:rFonts w:hAnsi="宋体"/>
          <w:sz w:val="21"/>
          <w:szCs w:val="21"/>
        </w:rPr>
        <w:t>利差</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其中计算新双盈</w:t>
      </w:r>
      <w:r w:rsidRPr="00255843">
        <w:rPr>
          <w:sz w:val="21"/>
          <w:szCs w:val="21"/>
        </w:rPr>
        <w:t>A</w:t>
      </w:r>
      <w:r w:rsidRPr="00255843">
        <w:rPr>
          <w:rFonts w:hAnsi="宋体"/>
          <w:sz w:val="21"/>
          <w:szCs w:val="21"/>
        </w:rPr>
        <w:t>的年约定收益率的一年期银行定期存款利率（税后）是指在基金合同生效日或新双盈</w:t>
      </w:r>
      <w:r w:rsidRPr="00255843">
        <w:rPr>
          <w:sz w:val="21"/>
          <w:szCs w:val="21"/>
        </w:rPr>
        <w:t>A</w:t>
      </w:r>
      <w:r w:rsidRPr="00255843">
        <w:rPr>
          <w:rFonts w:hAnsi="宋体"/>
          <w:sz w:val="21"/>
          <w:szCs w:val="21"/>
        </w:rPr>
        <w:t>的每个开放日前的第二个工作日中国人民银行公布并执行的金融机构人民币一年期整存整取基准年利率（当时适用税率）。在新双盈</w:t>
      </w:r>
      <w:r w:rsidRPr="00255843">
        <w:rPr>
          <w:sz w:val="21"/>
          <w:szCs w:val="21"/>
        </w:rPr>
        <w:t>A</w:t>
      </w:r>
      <w:r w:rsidRPr="00255843">
        <w:rPr>
          <w:rFonts w:hAnsi="宋体"/>
          <w:sz w:val="21"/>
          <w:szCs w:val="21"/>
        </w:rPr>
        <w:t>的每个开放日前的第二个工作日，基金管理人将根据该日中国人民银行公布并执行的金融机构人民币一年期整存整取基准年利率重新设定该开放日次日起适用的新双盈</w:t>
      </w:r>
      <w:r w:rsidRPr="00255843">
        <w:rPr>
          <w:sz w:val="21"/>
          <w:szCs w:val="21"/>
        </w:rPr>
        <w:t>A</w:t>
      </w:r>
      <w:r w:rsidRPr="00255843">
        <w:rPr>
          <w:rFonts w:hAnsi="宋体"/>
          <w:sz w:val="21"/>
          <w:szCs w:val="21"/>
        </w:rPr>
        <w:t>的年约定收益率。</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视国内利率市场变化，基金管理人在下一个运作周年开始前公告该运作周年适用的、新双盈</w:t>
      </w:r>
      <w:r w:rsidRPr="00255843">
        <w:rPr>
          <w:sz w:val="21"/>
          <w:szCs w:val="21"/>
        </w:rPr>
        <w:t>A</w:t>
      </w:r>
      <w:r w:rsidRPr="00255843">
        <w:rPr>
          <w:rFonts w:hAnsi="宋体"/>
          <w:sz w:val="21"/>
          <w:szCs w:val="21"/>
        </w:rPr>
        <w:t>的约定收益的利差值。利差的取值范围从</w:t>
      </w:r>
      <w:r w:rsidRPr="00255843">
        <w:rPr>
          <w:sz w:val="21"/>
          <w:szCs w:val="21"/>
        </w:rPr>
        <w:t>0%</w:t>
      </w:r>
      <w:r w:rsidRPr="00255843">
        <w:rPr>
          <w:rFonts w:hAnsi="宋体"/>
          <w:sz w:val="21"/>
          <w:szCs w:val="21"/>
        </w:rPr>
        <w:t>（含）到</w:t>
      </w:r>
      <w:r w:rsidRPr="00255843">
        <w:rPr>
          <w:sz w:val="21"/>
          <w:szCs w:val="21"/>
        </w:rPr>
        <w:t>2%</w:t>
      </w:r>
      <w:r w:rsidRPr="00255843">
        <w:rPr>
          <w:rFonts w:hAnsi="宋体"/>
          <w:sz w:val="21"/>
          <w:szCs w:val="21"/>
        </w:rPr>
        <w:t>（含）。</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新双盈</w:t>
      </w:r>
      <w:r w:rsidRPr="00255843">
        <w:rPr>
          <w:sz w:val="21"/>
          <w:szCs w:val="21"/>
        </w:rPr>
        <w:t>A</w:t>
      </w:r>
      <w:r w:rsidRPr="00255843">
        <w:rPr>
          <w:rFonts w:hAnsi="宋体"/>
          <w:sz w:val="21"/>
          <w:szCs w:val="21"/>
        </w:rPr>
        <w:t>的年约定收益率计算按照四舍五入的方法保留到小数点后</w:t>
      </w:r>
      <w:r w:rsidRPr="00255843">
        <w:rPr>
          <w:sz w:val="21"/>
          <w:szCs w:val="21"/>
        </w:rPr>
        <w:t>2</w:t>
      </w:r>
      <w:r w:rsidRPr="00255843">
        <w:rPr>
          <w:rFonts w:hAnsi="宋体"/>
          <w:sz w:val="21"/>
          <w:szCs w:val="21"/>
        </w:rPr>
        <w:t>位。</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基金管理人并不承诺或保证新双盈</w:t>
      </w:r>
      <w:r w:rsidRPr="00255843">
        <w:rPr>
          <w:sz w:val="21"/>
          <w:szCs w:val="21"/>
        </w:rPr>
        <w:t>A</w:t>
      </w:r>
      <w:r w:rsidRPr="00255843">
        <w:rPr>
          <w:rFonts w:hAnsi="宋体"/>
          <w:sz w:val="21"/>
          <w:szCs w:val="21"/>
        </w:rPr>
        <w:t>的约定收益，在基金资产出现极端损失的情况下，新双盈</w:t>
      </w:r>
      <w:r w:rsidRPr="00255843">
        <w:rPr>
          <w:sz w:val="21"/>
          <w:szCs w:val="21"/>
        </w:rPr>
        <w:t>A</w:t>
      </w:r>
      <w:r w:rsidRPr="00255843">
        <w:rPr>
          <w:rFonts w:hAnsi="宋体"/>
          <w:sz w:val="21"/>
          <w:szCs w:val="21"/>
        </w:rPr>
        <w:t>的基金份额持有人可能会面临无法取得约定收益甚至损失本金的风险。</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sz w:val="21"/>
          <w:szCs w:val="21"/>
        </w:rPr>
        <w:t>2.</w:t>
      </w:r>
      <w:r w:rsidRPr="00255843">
        <w:rPr>
          <w:rFonts w:hAnsi="宋体"/>
          <w:sz w:val="21"/>
          <w:szCs w:val="21"/>
        </w:rPr>
        <w:t>新双盈</w:t>
      </w:r>
      <w:r w:rsidRPr="00255843">
        <w:rPr>
          <w:sz w:val="21"/>
          <w:szCs w:val="21"/>
        </w:rPr>
        <w:t>A</w:t>
      </w:r>
      <w:r w:rsidRPr="00255843">
        <w:rPr>
          <w:rFonts w:hAnsi="宋体"/>
          <w:sz w:val="21"/>
          <w:szCs w:val="21"/>
        </w:rPr>
        <w:t>的开放日</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新双盈</w:t>
      </w:r>
      <w:r w:rsidRPr="00255843">
        <w:rPr>
          <w:sz w:val="21"/>
          <w:szCs w:val="21"/>
        </w:rPr>
        <w:t>A</w:t>
      </w:r>
      <w:r w:rsidRPr="00255843">
        <w:rPr>
          <w:rFonts w:hAnsi="宋体"/>
          <w:sz w:val="21"/>
          <w:szCs w:val="21"/>
        </w:rPr>
        <w:t>的开放日为基金合同生效日起每</w:t>
      </w:r>
      <w:r w:rsidRPr="00255843">
        <w:rPr>
          <w:sz w:val="21"/>
          <w:szCs w:val="21"/>
        </w:rPr>
        <w:t>4</w:t>
      </w:r>
      <w:r w:rsidRPr="00255843">
        <w:rPr>
          <w:rFonts w:hAnsi="宋体"/>
          <w:sz w:val="21"/>
          <w:szCs w:val="21"/>
        </w:rPr>
        <w:t>个月的对日。如该日为非工作日，则开放日为该日之前的最后一个工作日，以此类推。如后续月份实际不存在对日的，则到期日提前至上一工作日。</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发生不可抗力或其他情形而基金管理人决定顺延开放申购与赎回的，其开放日为该影响因素消除之日的下一个工作日。</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如某运作周年到期日发生无法按时开放申购与赎回并出现顺延情形的，该运作周年最后一日亦顺延至开放日，下一运作周年的起始日为该顺延后的开放日次日。</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例</w:t>
      </w:r>
      <w:r w:rsidRPr="00255843">
        <w:rPr>
          <w:sz w:val="21"/>
          <w:szCs w:val="21"/>
        </w:rPr>
        <w:t>1</w:t>
      </w:r>
      <w:r w:rsidRPr="00255843">
        <w:rPr>
          <w:rFonts w:hAnsi="宋体"/>
          <w:sz w:val="21"/>
          <w:szCs w:val="21"/>
        </w:rPr>
        <w:t>．若基金合同生效日为</w:t>
      </w:r>
      <w:smartTag w:uri="urn:schemas-microsoft-com:office:smarttags" w:element="chsdate">
        <w:smartTagPr>
          <w:attr w:name="IsROCDate" w:val="False"/>
          <w:attr w:name="IsLunarDate" w:val="False"/>
          <w:attr w:name="Day" w:val="31"/>
          <w:attr w:name="Month" w:val="10"/>
          <w:attr w:name="Year" w:val="2012"/>
        </w:smartTagPr>
        <w:r w:rsidRPr="00255843">
          <w:rPr>
            <w:sz w:val="21"/>
            <w:szCs w:val="21"/>
          </w:rPr>
          <w:t>2012</w:t>
        </w:r>
        <w:r w:rsidRPr="00255843">
          <w:rPr>
            <w:rFonts w:hAnsi="宋体"/>
            <w:sz w:val="21"/>
            <w:szCs w:val="21"/>
          </w:rPr>
          <w:t>年</w:t>
        </w:r>
        <w:r w:rsidRPr="00255843">
          <w:rPr>
            <w:sz w:val="21"/>
            <w:szCs w:val="21"/>
          </w:rPr>
          <w:t>10</w:t>
        </w:r>
        <w:r w:rsidRPr="00255843">
          <w:rPr>
            <w:rFonts w:hAnsi="宋体"/>
            <w:sz w:val="21"/>
            <w:szCs w:val="21"/>
          </w:rPr>
          <w:t>月</w:t>
        </w:r>
        <w:r w:rsidRPr="00255843">
          <w:rPr>
            <w:sz w:val="21"/>
            <w:szCs w:val="21"/>
          </w:rPr>
          <w:t>31</w:t>
        </w:r>
        <w:r w:rsidRPr="00255843">
          <w:rPr>
            <w:rFonts w:hAnsi="宋体"/>
            <w:sz w:val="21"/>
            <w:szCs w:val="21"/>
          </w:rPr>
          <w:t>日</w:t>
        </w:r>
      </w:smartTag>
      <w:r w:rsidRPr="00255843">
        <w:rPr>
          <w:rFonts w:hAnsi="宋体"/>
          <w:sz w:val="21"/>
          <w:szCs w:val="21"/>
        </w:rPr>
        <w:t>（假设该日为工作日），则第一个运作周年内新双盈</w:t>
      </w:r>
      <w:r w:rsidRPr="00255843">
        <w:rPr>
          <w:sz w:val="21"/>
          <w:szCs w:val="21"/>
        </w:rPr>
        <w:t>A</w:t>
      </w:r>
      <w:r w:rsidRPr="00255843">
        <w:rPr>
          <w:rFonts w:hAnsi="宋体"/>
          <w:sz w:val="21"/>
          <w:szCs w:val="21"/>
        </w:rPr>
        <w:t>的开放日分别为</w:t>
      </w:r>
      <w:smartTag w:uri="urn:schemas-microsoft-com:office:smarttags" w:element="chsdate">
        <w:smartTagPr>
          <w:attr w:name="IsROCDate" w:val="False"/>
          <w:attr w:name="IsLunarDate" w:val="False"/>
          <w:attr w:name="Day" w:val="28"/>
          <w:attr w:name="Month" w:val="2"/>
          <w:attr w:name="Year" w:val="2013"/>
        </w:smartTagPr>
        <w:r w:rsidRPr="00255843">
          <w:rPr>
            <w:sz w:val="21"/>
            <w:szCs w:val="21"/>
          </w:rPr>
          <w:t>2013</w:t>
        </w:r>
        <w:r w:rsidRPr="00255843">
          <w:rPr>
            <w:rFonts w:hAnsi="宋体"/>
            <w:sz w:val="21"/>
            <w:szCs w:val="21"/>
          </w:rPr>
          <w:t>年</w:t>
        </w:r>
        <w:r w:rsidRPr="00255843">
          <w:rPr>
            <w:sz w:val="21"/>
            <w:szCs w:val="21"/>
          </w:rPr>
          <w:t>2</w:t>
        </w:r>
        <w:r w:rsidRPr="00255843">
          <w:rPr>
            <w:rFonts w:hAnsi="宋体"/>
            <w:sz w:val="21"/>
            <w:szCs w:val="21"/>
          </w:rPr>
          <w:t>月</w:t>
        </w:r>
        <w:r w:rsidRPr="00255843">
          <w:rPr>
            <w:sz w:val="21"/>
            <w:szCs w:val="21"/>
          </w:rPr>
          <w:t>28</w:t>
        </w:r>
        <w:r w:rsidRPr="00255843">
          <w:rPr>
            <w:rFonts w:hAnsi="宋体"/>
            <w:sz w:val="21"/>
            <w:szCs w:val="21"/>
          </w:rPr>
          <w:t>日</w:t>
        </w:r>
      </w:smartTag>
      <w:r w:rsidRPr="00255843">
        <w:rPr>
          <w:rFonts w:hAnsi="宋体"/>
          <w:sz w:val="21"/>
          <w:szCs w:val="21"/>
        </w:rPr>
        <w:t>（由于</w:t>
      </w:r>
      <w:r w:rsidRPr="00255843">
        <w:rPr>
          <w:sz w:val="21"/>
          <w:szCs w:val="21"/>
        </w:rPr>
        <w:t>2</w:t>
      </w:r>
      <w:r w:rsidRPr="00255843">
        <w:rPr>
          <w:rFonts w:hAnsi="宋体"/>
          <w:sz w:val="21"/>
          <w:szCs w:val="21"/>
        </w:rPr>
        <w:t>月没有</w:t>
      </w:r>
      <w:r w:rsidRPr="00255843">
        <w:rPr>
          <w:sz w:val="21"/>
          <w:szCs w:val="21"/>
        </w:rPr>
        <w:t>31</w:t>
      </w:r>
      <w:r w:rsidRPr="00255843">
        <w:rPr>
          <w:rFonts w:hAnsi="宋体"/>
          <w:sz w:val="21"/>
          <w:szCs w:val="21"/>
        </w:rPr>
        <w:t>日，因此前移至</w:t>
      </w:r>
      <w:r w:rsidRPr="00255843">
        <w:rPr>
          <w:sz w:val="21"/>
          <w:szCs w:val="21"/>
        </w:rPr>
        <w:t>2</w:t>
      </w:r>
      <w:r w:rsidRPr="00255843">
        <w:rPr>
          <w:rFonts w:hAnsi="宋体"/>
          <w:sz w:val="21"/>
          <w:szCs w:val="21"/>
        </w:rPr>
        <w:t>月的最后一个工作日（假设</w:t>
      </w:r>
      <w:smartTag w:uri="urn:schemas-microsoft-com:office:smarttags" w:element="chsdate">
        <w:smartTagPr>
          <w:attr w:name="IsROCDate" w:val="False"/>
          <w:attr w:name="IsLunarDate" w:val="False"/>
          <w:attr w:name="Day" w:val="28"/>
          <w:attr w:name="Month" w:val="2"/>
          <w:attr w:name="Year" w:val="2013"/>
        </w:smartTagPr>
        <w:r w:rsidRPr="00255843">
          <w:rPr>
            <w:sz w:val="21"/>
            <w:szCs w:val="21"/>
          </w:rPr>
          <w:t>2013</w:t>
        </w:r>
        <w:r w:rsidRPr="00255843">
          <w:rPr>
            <w:rFonts w:hAnsi="宋体"/>
            <w:sz w:val="21"/>
            <w:szCs w:val="21"/>
          </w:rPr>
          <w:t>年</w:t>
        </w:r>
        <w:r w:rsidRPr="00255843">
          <w:rPr>
            <w:sz w:val="21"/>
            <w:szCs w:val="21"/>
          </w:rPr>
          <w:t>2</w:t>
        </w:r>
        <w:r w:rsidRPr="00255843">
          <w:rPr>
            <w:rFonts w:hAnsi="宋体"/>
            <w:sz w:val="21"/>
            <w:szCs w:val="21"/>
          </w:rPr>
          <w:t>月</w:t>
        </w:r>
        <w:r w:rsidRPr="00255843">
          <w:rPr>
            <w:sz w:val="21"/>
            <w:szCs w:val="21"/>
          </w:rPr>
          <w:t>28</w:t>
        </w:r>
        <w:r w:rsidRPr="00255843">
          <w:rPr>
            <w:rFonts w:hAnsi="宋体"/>
            <w:sz w:val="21"/>
            <w:szCs w:val="21"/>
          </w:rPr>
          <w:t>日</w:t>
        </w:r>
      </w:smartTag>
      <w:r w:rsidRPr="00255843">
        <w:rPr>
          <w:rFonts w:hAnsi="宋体"/>
          <w:sz w:val="21"/>
          <w:szCs w:val="21"/>
        </w:rPr>
        <w:t>为工作日））、</w:t>
      </w:r>
      <w:smartTag w:uri="urn:schemas-microsoft-com:office:smarttags" w:element="chsdate">
        <w:smartTagPr>
          <w:attr w:name="IsROCDate" w:val="False"/>
          <w:attr w:name="IsLunarDate" w:val="False"/>
          <w:attr w:name="Day" w:val="28"/>
          <w:attr w:name="Month" w:val="6"/>
          <w:attr w:name="Year" w:val="2013"/>
        </w:smartTagPr>
        <w:r w:rsidRPr="00255843">
          <w:rPr>
            <w:sz w:val="21"/>
            <w:szCs w:val="21"/>
          </w:rPr>
          <w:t>2013</w:t>
        </w:r>
        <w:r w:rsidRPr="00255843">
          <w:rPr>
            <w:rFonts w:hAnsi="宋体"/>
            <w:sz w:val="21"/>
            <w:szCs w:val="21"/>
          </w:rPr>
          <w:t>年</w:t>
        </w:r>
        <w:r w:rsidRPr="00255843">
          <w:rPr>
            <w:sz w:val="21"/>
            <w:szCs w:val="21"/>
          </w:rPr>
          <w:t>6</w:t>
        </w:r>
        <w:r w:rsidRPr="00255843">
          <w:rPr>
            <w:rFonts w:hAnsi="宋体"/>
            <w:sz w:val="21"/>
            <w:szCs w:val="21"/>
          </w:rPr>
          <w:t>月</w:t>
        </w:r>
        <w:r w:rsidRPr="00255843">
          <w:rPr>
            <w:sz w:val="21"/>
            <w:szCs w:val="21"/>
          </w:rPr>
          <w:t>28</w:t>
        </w:r>
        <w:r w:rsidRPr="00255843">
          <w:rPr>
            <w:rFonts w:hAnsi="宋体"/>
            <w:sz w:val="21"/>
            <w:szCs w:val="21"/>
          </w:rPr>
          <w:t>日</w:t>
        </w:r>
      </w:smartTag>
      <w:r w:rsidRPr="00255843">
        <w:rPr>
          <w:rFonts w:hAnsi="宋体"/>
          <w:sz w:val="21"/>
          <w:szCs w:val="21"/>
        </w:rPr>
        <w:t>（由于</w:t>
      </w:r>
      <w:r w:rsidRPr="00255843">
        <w:rPr>
          <w:sz w:val="21"/>
          <w:szCs w:val="21"/>
        </w:rPr>
        <w:t>6</w:t>
      </w:r>
      <w:r w:rsidRPr="00255843">
        <w:rPr>
          <w:rFonts w:hAnsi="宋体"/>
          <w:sz w:val="21"/>
          <w:szCs w:val="21"/>
        </w:rPr>
        <w:t>月没有</w:t>
      </w:r>
      <w:r w:rsidRPr="00255843">
        <w:rPr>
          <w:sz w:val="21"/>
          <w:szCs w:val="21"/>
        </w:rPr>
        <w:t>31</w:t>
      </w:r>
      <w:r w:rsidRPr="00255843">
        <w:rPr>
          <w:rFonts w:hAnsi="宋体"/>
          <w:sz w:val="21"/>
          <w:szCs w:val="21"/>
        </w:rPr>
        <w:t>日，因此前移至</w:t>
      </w:r>
      <w:r w:rsidRPr="00255843">
        <w:rPr>
          <w:sz w:val="21"/>
          <w:szCs w:val="21"/>
        </w:rPr>
        <w:t>2013</w:t>
      </w:r>
      <w:r w:rsidRPr="00255843">
        <w:rPr>
          <w:rFonts w:hAnsi="宋体"/>
          <w:sz w:val="21"/>
          <w:szCs w:val="21"/>
        </w:rPr>
        <w:t>年</w:t>
      </w:r>
      <w:r w:rsidRPr="00255843">
        <w:rPr>
          <w:sz w:val="21"/>
          <w:szCs w:val="21"/>
        </w:rPr>
        <w:t>6</w:t>
      </w:r>
      <w:r w:rsidRPr="00255843">
        <w:rPr>
          <w:rFonts w:hAnsi="宋体"/>
          <w:sz w:val="21"/>
          <w:szCs w:val="21"/>
        </w:rPr>
        <w:t>月的最后一个工作日，假设</w:t>
      </w:r>
      <w:smartTag w:uri="urn:schemas-microsoft-com:office:smarttags" w:element="chsdate">
        <w:smartTagPr>
          <w:attr w:name="IsROCDate" w:val="False"/>
          <w:attr w:name="IsLunarDate" w:val="False"/>
          <w:attr w:name="Day" w:val="29"/>
          <w:attr w:name="Month" w:val="6"/>
          <w:attr w:name="Year" w:val="2012"/>
        </w:smartTagPr>
        <w:r w:rsidRPr="00255843">
          <w:rPr>
            <w:sz w:val="21"/>
            <w:szCs w:val="21"/>
          </w:rPr>
          <w:t>6</w:t>
        </w:r>
        <w:r w:rsidRPr="00255843">
          <w:rPr>
            <w:rFonts w:hAnsi="宋体"/>
            <w:sz w:val="21"/>
            <w:szCs w:val="21"/>
          </w:rPr>
          <w:t>月</w:t>
        </w:r>
        <w:r w:rsidRPr="00255843">
          <w:rPr>
            <w:sz w:val="21"/>
            <w:szCs w:val="21"/>
          </w:rPr>
          <w:t>29</w:t>
        </w:r>
        <w:r w:rsidRPr="00255843">
          <w:rPr>
            <w:rFonts w:hAnsi="宋体"/>
            <w:sz w:val="21"/>
            <w:szCs w:val="21"/>
          </w:rPr>
          <w:t>日</w:t>
        </w:r>
      </w:smartTag>
      <w:r w:rsidRPr="00255843">
        <w:rPr>
          <w:rFonts w:hAnsi="宋体"/>
          <w:sz w:val="21"/>
          <w:szCs w:val="21"/>
        </w:rPr>
        <w:t>、</w:t>
      </w:r>
      <w:smartTag w:uri="urn:schemas-microsoft-com:office:smarttags" w:element="chsdate">
        <w:smartTagPr>
          <w:attr w:name="IsROCDate" w:val="False"/>
          <w:attr w:name="IsLunarDate" w:val="False"/>
          <w:attr w:name="Day" w:val="30"/>
          <w:attr w:name="Month" w:val="6"/>
          <w:attr w:name="Year" w:val="2012"/>
        </w:smartTagPr>
        <w:r w:rsidRPr="00255843">
          <w:rPr>
            <w:sz w:val="21"/>
            <w:szCs w:val="21"/>
          </w:rPr>
          <w:t>6</w:t>
        </w:r>
        <w:r w:rsidRPr="00255843">
          <w:rPr>
            <w:rFonts w:hAnsi="宋体"/>
            <w:sz w:val="21"/>
            <w:szCs w:val="21"/>
          </w:rPr>
          <w:t>月</w:t>
        </w:r>
        <w:r w:rsidRPr="00255843">
          <w:rPr>
            <w:sz w:val="21"/>
            <w:szCs w:val="21"/>
          </w:rPr>
          <w:t>30</w:t>
        </w:r>
        <w:r w:rsidRPr="00255843">
          <w:rPr>
            <w:rFonts w:hAnsi="宋体"/>
            <w:sz w:val="21"/>
            <w:szCs w:val="21"/>
          </w:rPr>
          <w:t>日</w:t>
        </w:r>
      </w:smartTag>
      <w:r w:rsidRPr="00255843">
        <w:rPr>
          <w:rFonts w:hAnsi="宋体"/>
          <w:sz w:val="21"/>
          <w:szCs w:val="21"/>
        </w:rPr>
        <w:t>为非工作日）、</w:t>
      </w:r>
      <w:smartTag w:uri="urn:schemas-microsoft-com:office:smarttags" w:element="chsdate">
        <w:smartTagPr>
          <w:attr w:name="IsROCDate" w:val="False"/>
          <w:attr w:name="IsLunarDate" w:val="False"/>
          <w:attr w:name="Day" w:val="31"/>
          <w:attr w:name="Month" w:val="10"/>
          <w:attr w:name="Year" w:val="2013"/>
        </w:smartTagPr>
        <w:r w:rsidRPr="00255843">
          <w:rPr>
            <w:sz w:val="21"/>
            <w:szCs w:val="21"/>
          </w:rPr>
          <w:t>2013</w:t>
        </w:r>
        <w:r w:rsidRPr="00255843">
          <w:rPr>
            <w:rFonts w:hAnsi="宋体"/>
            <w:sz w:val="21"/>
            <w:szCs w:val="21"/>
          </w:rPr>
          <w:t>年</w:t>
        </w:r>
        <w:r w:rsidRPr="00255843">
          <w:rPr>
            <w:sz w:val="21"/>
            <w:szCs w:val="21"/>
          </w:rPr>
          <w:t>10</w:t>
        </w:r>
        <w:r w:rsidRPr="00255843">
          <w:rPr>
            <w:rFonts w:hAnsi="宋体"/>
            <w:sz w:val="21"/>
            <w:szCs w:val="21"/>
          </w:rPr>
          <w:t>月</w:t>
        </w:r>
        <w:r w:rsidRPr="00255843">
          <w:rPr>
            <w:sz w:val="21"/>
            <w:szCs w:val="21"/>
          </w:rPr>
          <w:t>31</w:t>
        </w:r>
        <w:r w:rsidRPr="00255843">
          <w:rPr>
            <w:rFonts w:hAnsi="宋体"/>
            <w:sz w:val="21"/>
            <w:szCs w:val="21"/>
          </w:rPr>
          <w:t>日</w:t>
        </w:r>
      </w:smartTag>
      <w:r w:rsidRPr="00255843">
        <w:rPr>
          <w:rFonts w:hAnsi="宋体"/>
          <w:sz w:val="21"/>
          <w:szCs w:val="21"/>
        </w:rPr>
        <w:t>（假设该日为工作日）。新双盈</w:t>
      </w:r>
      <w:r w:rsidRPr="00255843">
        <w:rPr>
          <w:sz w:val="21"/>
          <w:szCs w:val="21"/>
        </w:rPr>
        <w:t>A</w:t>
      </w:r>
      <w:r w:rsidRPr="00255843">
        <w:rPr>
          <w:rFonts w:hAnsi="宋体"/>
          <w:sz w:val="21"/>
          <w:szCs w:val="21"/>
        </w:rPr>
        <w:t>在其他运作周年开放日的计算类同。</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sz w:val="21"/>
          <w:szCs w:val="21"/>
        </w:rPr>
        <w:t>3.</w:t>
      </w:r>
      <w:r w:rsidRPr="00255843">
        <w:rPr>
          <w:rFonts w:hAnsi="宋体"/>
          <w:sz w:val="21"/>
          <w:szCs w:val="21"/>
        </w:rPr>
        <w:t>新双盈</w:t>
      </w:r>
      <w:r w:rsidRPr="00255843">
        <w:rPr>
          <w:sz w:val="21"/>
          <w:szCs w:val="21"/>
        </w:rPr>
        <w:t>A</w:t>
      </w:r>
      <w:r w:rsidRPr="00255843">
        <w:rPr>
          <w:rFonts w:hAnsi="宋体"/>
          <w:sz w:val="21"/>
          <w:szCs w:val="21"/>
        </w:rPr>
        <w:t>的份额折算</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自基金合同生效日起每</w:t>
      </w:r>
      <w:r w:rsidRPr="00255843">
        <w:rPr>
          <w:sz w:val="21"/>
          <w:szCs w:val="21"/>
        </w:rPr>
        <w:t>4</w:t>
      </w:r>
      <w:r w:rsidRPr="00255843">
        <w:rPr>
          <w:rFonts w:hAnsi="宋体"/>
          <w:sz w:val="21"/>
          <w:szCs w:val="21"/>
        </w:rPr>
        <w:t>个月的开放日（具体日期见</w:t>
      </w:r>
      <w:r w:rsidR="004E25B9" w:rsidRPr="00255843">
        <w:rPr>
          <w:rFonts w:hAnsi="宋体"/>
          <w:sz w:val="21"/>
          <w:szCs w:val="21"/>
        </w:rPr>
        <w:t>本</w:t>
      </w:r>
      <w:r w:rsidR="00337BE7" w:rsidRPr="00255843">
        <w:rPr>
          <w:rFonts w:hAnsi="宋体"/>
          <w:sz w:val="21"/>
          <w:szCs w:val="21"/>
        </w:rPr>
        <w:t>招募说明书</w:t>
      </w:r>
      <w:r w:rsidRPr="00255843">
        <w:rPr>
          <w:rFonts w:hAnsi="宋体"/>
          <w:sz w:val="21"/>
          <w:szCs w:val="21"/>
        </w:rPr>
        <w:t>第六部分），基金管理人将对新双盈</w:t>
      </w:r>
      <w:r w:rsidRPr="00255843">
        <w:rPr>
          <w:sz w:val="21"/>
          <w:szCs w:val="21"/>
        </w:rPr>
        <w:t>A</w:t>
      </w:r>
      <w:r w:rsidRPr="00255843">
        <w:rPr>
          <w:rFonts w:hAnsi="宋体"/>
          <w:sz w:val="21"/>
          <w:szCs w:val="21"/>
        </w:rPr>
        <w:t>进行基金份额折算，新双盈</w:t>
      </w:r>
      <w:r w:rsidRPr="00255843">
        <w:rPr>
          <w:sz w:val="21"/>
          <w:szCs w:val="21"/>
        </w:rPr>
        <w:t>A</w:t>
      </w:r>
      <w:r w:rsidRPr="00255843">
        <w:rPr>
          <w:rFonts w:hAnsi="宋体"/>
          <w:sz w:val="21"/>
          <w:szCs w:val="21"/>
        </w:rPr>
        <w:t>的基金份额净值调整为</w:t>
      </w:r>
      <w:r w:rsidRPr="00255843">
        <w:rPr>
          <w:sz w:val="21"/>
          <w:szCs w:val="21"/>
        </w:rPr>
        <w:t xml:space="preserve">1.000 </w:t>
      </w:r>
      <w:r w:rsidRPr="00255843">
        <w:rPr>
          <w:rFonts w:hAnsi="宋体"/>
          <w:sz w:val="21"/>
          <w:szCs w:val="21"/>
        </w:rPr>
        <w:t>元，基金份额持有人持有的新双盈</w:t>
      </w:r>
      <w:r w:rsidRPr="00255843">
        <w:rPr>
          <w:sz w:val="21"/>
          <w:szCs w:val="21"/>
        </w:rPr>
        <w:t>A</w:t>
      </w:r>
      <w:r w:rsidRPr="00255843">
        <w:rPr>
          <w:rFonts w:hAnsi="宋体"/>
          <w:sz w:val="21"/>
          <w:szCs w:val="21"/>
        </w:rPr>
        <w:t>份额数按折算比例相应增减。</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新双盈</w:t>
      </w:r>
      <w:r w:rsidRPr="00255843">
        <w:rPr>
          <w:sz w:val="21"/>
          <w:szCs w:val="21"/>
        </w:rPr>
        <w:t>A</w:t>
      </w:r>
      <w:r w:rsidRPr="00255843">
        <w:rPr>
          <w:rFonts w:hAnsi="宋体"/>
          <w:sz w:val="21"/>
          <w:szCs w:val="21"/>
        </w:rPr>
        <w:t>的基金份额折算具体见</w:t>
      </w:r>
      <w:r w:rsidR="00337BE7" w:rsidRPr="00255843">
        <w:rPr>
          <w:rFonts w:hAnsi="宋体"/>
          <w:sz w:val="21"/>
          <w:szCs w:val="21"/>
        </w:rPr>
        <w:t>本招募说明书</w:t>
      </w:r>
      <w:r w:rsidRPr="00255843">
        <w:rPr>
          <w:rFonts w:hAnsi="宋体"/>
          <w:sz w:val="21"/>
          <w:szCs w:val="21"/>
        </w:rPr>
        <w:t>第</w:t>
      </w:r>
      <w:r w:rsidR="00337BE7" w:rsidRPr="00255843">
        <w:rPr>
          <w:rFonts w:hAnsi="宋体"/>
          <w:sz w:val="21"/>
          <w:szCs w:val="21"/>
        </w:rPr>
        <w:t>十</w:t>
      </w:r>
      <w:r w:rsidRPr="00255843">
        <w:rPr>
          <w:rFonts w:hAnsi="宋体"/>
          <w:sz w:val="21"/>
          <w:szCs w:val="21"/>
        </w:rPr>
        <w:t>六部分以及基金管理人届时发布的相关公告。</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（四）新双盈</w:t>
      </w:r>
      <w:r w:rsidRPr="00255843">
        <w:rPr>
          <w:sz w:val="21"/>
          <w:szCs w:val="21"/>
        </w:rPr>
        <w:t>B</w:t>
      </w:r>
      <w:r w:rsidRPr="00255843">
        <w:rPr>
          <w:rFonts w:hAnsi="宋体"/>
          <w:sz w:val="21"/>
          <w:szCs w:val="21"/>
        </w:rPr>
        <w:t>的运作</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sz w:val="21"/>
          <w:szCs w:val="21"/>
        </w:rPr>
        <w:t>1</w:t>
      </w:r>
      <w:r w:rsidRPr="00255843">
        <w:rPr>
          <w:rFonts w:hAnsi="宋体"/>
          <w:sz w:val="21"/>
          <w:szCs w:val="21"/>
        </w:rPr>
        <w:t>、新双盈</w:t>
      </w:r>
      <w:r w:rsidRPr="00255843">
        <w:rPr>
          <w:sz w:val="21"/>
          <w:szCs w:val="21"/>
        </w:rPr>
        <w:t>B</w:t>
      </w:r>
      <w:r w:rsidRPr="00255843">
        <w:rPr>
          <w:rFonts w:hAnsi="宋体"/>
          <w:sz w:val="21"/>
          <w:szCs w:val="21"/>
        </w:rPr>
        <w:t>的收益</w:t>
      </w:r>
    </w:p>
    <w:p w:rsidR="004D0DC7" w:rsidRPr="00255843" w:rsidRDefault="00E57617" w:rsidP="00E57617">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本基金</w:t>
      </w:r>
      <w:r w:rsidR="004E25B9" w:rsidRPr="00255843">
        <w:rPr>
          <w:rFonts w:hAnsi="宋体"/>
          <w:sz w:val="21"/>
          <w:szCs w:val="21"/>
        </w:rPr>
        <w:t>净资产</w:t>
      </w:r>
      <w:r w:rsidR="004D0DC7" w:rsidRPr="00255843">
        <w:rPr>
          <w:rFonts w:hAnsi="宋体"/>
          <w:sz w:val="21"/>
          <w:szCs w:val="21"/>
        </w:rPr>
        <w:t>在扣除新双盈</w:t>
      </w:r>
      <w:r w:rsidR="004D0DC7" w:rsidRPr="00255843">
        <w:rPr>
          <w:sz w:val="21"/>
          <w:szCs w:val="21"/>
        </w:rPr>
        <w:t>A</w:t>
      </w:r>
      <w:r w:rsidR="004D0DC7" w:rsidRPr="00255843">
        <w:rPr>
          <w:rFonts w:hAnsi="宋体"/>
          <w:sz w:val="21"/>
          <w:szCs w:val="21"/>
        </w:rPr>
        <w:t>的本金、应计收益后的全部剩余资产归新双盈</w:t>
      </w:r>
      <w:r w:rsidR="004D0DC7" w:rsidRPr="00255843">
        <w:rPr>
          <w:sz w:val="21"/>
          <w:szCs w:val="21"/>
        </w:rPr>
        <w:t>B</w:t>
      </w:r>
      <w:r w:rsidR="004D0DC7" w:rsidRPr="00255843">
        <w:rPr>
          <w:rFonts w:hAnsi="宋体"/>
          <w:sz w:val="21"/>
          <w:szCs w:val="21"/>
        </w:rPr>
        <w:t>享有，亏损以</w:t>
      </w:r>
      <w:r w:rsidR="004D0DC7" w:rsidRPr="00255843">
        <w:rPr>
          <w:rFonts w:hAnsi="宋体"/>
          <w:sz w:val="21"/>
          <w:szCs w:val="21"/>
        </w:rPr>
        <w:lastRenderedPageBreak/>
        <w:t>新双盈</w:t>
      </w:r>
      <w:r w:rsidR="004D0DC7" w:rsidRPr="00255843">
        <w:rPr>
          <w:sz w:val="21"/>
          <w:szCs w:val="21"/>
        </w:rPr>
        <w:t>B</w:t>
      </w:r>
      <w:r w:rsidR="004D0DC7" w:rsidRPr="00255843">
        <w:rPr>
          <w:rFonts w:hAnsi="宋体"/>
          <w:sz w:val="21"/>
          <w:szCs w:val="21"/>
        </w:rPr>
        <w:t>的资产净值为限由新双盈</w:t>
      </w:r>
      <w:r w:rsidR="004D0DC7" w:rsidRPr="00255843">
        <w:rPr>
          <w:sz w:val="21"/>
          <w:szCs w:val="21"/>
        </w:rPr>
        <w:t>B</w:t>
      </w:r>
      <w:r w:rsidR="004D0DC7" w:rsidRPr="00255843">
        <w:rPr>
          <w:rFonts w:hAnsi="宋体"/>
          <w:sz w:val="21"/>
          <w:szCs w:val="21"/>
        </w:rPr>
        <w:t>首先承担。</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sz w:val="21"/>
          <w:szCs w:val="21"/>
        </w:rPr>
        <w:t>2</w:t>
      </w:r>
      <w:r w:rsidRPr="00255843">
        <w:rPr>
          <w:rFonts w:hAnsi="宋体"/>
          <w:sz w:val="21"/>
          <w:szCs w:val="21"/>
        </w:rPr>
        <w:t>、新双盈</w:t>
      </w:r>
      <w:r w:rsidRPr="00255843">
        <w:rPr>
          <w:sz w:val="21"/>
          <w:szCs w:val="21"/>
        </w:rPr>
        <w:t>B</w:t>
      </w:r>
      <w:r w:rsidRPr="00255843">
        <w:rPr>
          <w:rFonts w:hAnsi="宋体"/>
          <w:sz w:val="21"/>
          <w:szCs w:val="21"/>
        </w:rPr>
        <w:t>的开放日</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新双盈</w:t>
      </w:r>
      <w:r w:rsidRPr="00255843">
        <w:rPr>
          <w:sz w:val="21"/>
          <w:szCs w:val="21"/>
        </w:rPr>
        <w:t>B</w:t>
      </w:r>
      <w:r w:rsidRPr="00255843">
        <w:rPr>
          <w:rFonts w:hAnsi="宋体"/>
          <w:sz w:val="21"/>
          <w:szCs w:val="21"/>
        </w:rPr>
        <w:t>的开放日为自基金合同生效日起每一年的对日，即运作周年到期日。如该日为非工作日，则开放日为该日之前的最后一个工作日，以此类推。如后续年份实际不存在对日的，则到期日提前至上一工作日。</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发生不可抗力或其他情形而基金管理人决定顺延开放申购与赎回的，其开放日为该影响因素消除之日的下一个工作日。</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如某运作周年到期日发生无法按时开放申购与赎回并出现顺延情形的，该运作周年最后一日亦顺延至开放日，下一运作周年的起始日为该顺延后的开放日次日。</w:t>
      </w:r>
    </w:p>
    <w:p w:rsidR="004D0DC7" w:rsidRPr="00255843" w:rsidRDefault="004D0DC7" w:rsidP="004D0DC7">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例</w:t>
      </w:r>
      <w:r w:rsidRPr="00255843">
        <w:rPr>
          <w:sz w:val="21"/>
          <w:szCs w:val="21"/>
        </w:rPr>
        <w:t>1</w:t>
      </w:r>
      <w:r w:rsidRPr="00255843">
        <w:rPr>
          <w:rFonts w:hAnsi="宋体"/>
          <w:sz w:val="21"/>
          <w:szCs w:val="21"/>
        </w:rPr>
        <w:t>：若</w:t>
      </w:r>
      <w:r w:rsidR="00C9435E" w:rsidRPr="00255843">
        <w:rPr>
          <w:rFonts w:hAnsi="宋体"/>
          <w:sz w:val="21"/>
          <w:szCs w:val="21"/>
        </w:rPr>
        <w:t>基金合同</w:t>
      </w:r>
      <w:r w:rsidRPr="00255843">
        <w:rPr>
          <w:rFonts w:hAnsi="宋体"/>
          <w:sz w:val="21"/>
          <w:szCs w:val="21"/>
        </w:rPr>
        <w:t>生效日为</w:t>
      </w:r>
      <w:smartTag w:uri="urn:schemas-microsoft-com:office:smarttags" w:element="chsdate">
        <w:smartTagPr>
          <w:attr w:name="IsROCDate" w:val="False"/>
          <w:attr w:name="IsLunarDate" w:val="False"/>
          <w:attr w:name="Day" w:val="24"/>
          <w:attr w:name="Month" w:val="5"/>
          <w:attr w:name="Year" w:val="2012"/>
        </w:smartTagPr>
        <w:r w:rsidRPr="00255843">
          <w:rPr>
            <w:sz w:val="21"/>
            <w:szCs w:val="21"/>
          </w:rPr>
          <w:t>2012</w:t>
        </w:r>
        <w:r w:rsidRPr="00255843">
          <w:rPr>
            <w:rFonts w:hAnsi="宋体"/>
            <w:sz w:val="21"/>
            <w:szCs w:val="21"/>
          </w:rPr>
          <w:t>年</w:t>
        </w:r>
        <w:r w:rsidRPr="00255843">
          <w:rPr>
            <w:sz w:val="21"/>
            <w:szCs w:val="21"/>
          </w:rPr>
          <w:t>5</w:t>
        </w:r>
        <w:r w:rsidRPr="00255843">
          <w:rPr>
            <w:rFonts w:hAnsi="宋体"/>
            <w:sz w:val="21"/>
            <w:szCs w:val="21"/>
          </w:rPr>
          <w:t>月</w:t>
        </w:r>
        <w:r w:rsidRPr="00255843">
          <w:rPr>
            <w:sz w:val="21"/>
            <w:szCs w:val="21"/>
          </w:rPr>
          <w:t>24</w:t>
        </w:r>
        <w:r w:rsidRPr="00255843">
          <w:rPr>
            <w:rFonts w:hAnsi="宋体"/>
            <w:sz w:val="21"/>
            <w:szCs w:val="21"/>
          </w:rPr>
          <w:t>日</w:t>
        </w:r>
      </w:smartTag>
      <w:r w:rsidRPr="00255843">
        <w:rPr>
          <w:rFonts w:hAnsi="宋体"/>
          <w:sz w:val="21"/>
          <w:szCs w:val="21"/>
        </w:rPr>
        <w:t>（周四），基金合同生效日次一个年份对日为</w:t>
      </w:r>
      <w:smartTag w:uri="urn:schemas-microsoft-com:office:smarttags" w:element="chsdate">
        <w:smartTagPr>
          <w:attr w:name="IsROCDate" w:val="False"/>
          <w:attr w:name="IsLunarDate" w:val="False"/>
          <w:attr w:name="Day" w:val="24"/>
          <w:attr w:name="Month" w:val="5"/>
          <w:attr w:name="Year" w:val="2013"/>
        </w:smartTagPr>
        <w:r w:rsidRPr="00255843">
          <w:rPr>
            <w:sz w:val="21"/>
            <w:szCs w:val="21"/>
          </w:rPr>
          <w:t>2013</w:t>
        </w:r>
        <w:r w:rsidRPr="00255843">
          <w:rPr>
            <w:rFonts w:hAnsi="宋体"/>
            <w:sz w:val="21"/>
            <w:szCs w:val="21"/>
          </w:rPr>
          <w:t>年</w:t>
        </w:r>
        <w:r w:rsidRPr="00255843">
          <w:rPr>
            <w:sz w:val="21"/>
            <w:szCs w:val="21"/>
          </w:rPr>
          <w:t>5</w:t>
        </w:r>
        <w:r w:rsidRPr="00255843">
          <w:rPr>
            <w:rFonts w:hAnsi="宋体"/>
            <w:sz w:val="21"/>
            <w:szCs w:val="21"/>
          </w:rPr>
          <w:t>月</w:t>
        </w:r>
        <w:r w:rsidRPr="00255843">
          <w:rPr>
            <w:sz w:val="21"/>
            <w:szCs w:val="21"/>
          </w:rPr>
          <w:t>24</w:t>
        </w:r>
        <w:r w:rsidRPr="00255843">
          <w:rPr>
            <w:rFonts w:hAnsi="宋体"/>
            <w:sz w:val="21"/>
            <w:szCs w:val="21"/>
          </w:rPr>
          <w:t>日</w:t>
        </w:r>
      </w:smartTag>
      <w:r w:rsidRPr="00255843">
        <w:rPr>
          <w:rFonts w:hAnsi="宋体"/>
          <w:sz w:val="21"/>
          <w:szCs w:val="21"/>
        </w:rPr>
        <w:t>（周五）。假设</w:t>
      </w:r>
      <w:smartTag w:uri="urn:schemas-microsoft-com:office:smarttags" w:element="chsdate">
        <w:smartTagPr>
          <w:attr w:name="IsROCDate" w:val="False"/>
          <w:attr w:name="IsLunarDate" w:val="False"/>
          <w:attr w:name="Day" w:val="24"/>
          <w:attr w:name="Month" w:val="5"/>
          <w:attr w:name="Year" w:val="2013"/>
        </w:smartTagPr>
        <w:r w:rsidRPr="00255843">
          <w:rPr>
            <w:sz w:val="21"/>
            <w:szCs w:val="21"/>
          </w:rPr>
          <w:t>2013</w:t>
        </w:r>
        <w:r w:rsidRPr="00255843">
          <w:rPr>
            <w:rFonts w:hAnsi="宋体"/>
            <w:sz w:val="21"/>
            <w:szCs w:val="21"/>
          </w:rPr>
          <w:t>年</w:t>
        </w:r>
        <w:r w:rsidRPr="00255843">
          <w:rPr>
            <w:sz w:val="21"/>
            <w:szCs w:val="21"/>
          </w:rPr>
          <w:t>5</w:t>
        </w:r>
        <w:r w:rsidRPr="00255843">
          <w:rPr>
            <w:rFonts w:hAnsi="宋体"/>
            <w:sz w:val="21"/>
            <w:szCs w:val="21"/>
          </w:rPr>
          <w:t>月</w:t>
        </w:r>
        <w:r w:rsidRPr="00255843">
          <w:rPr>
            <w:sz w:val="21"/>
            <w:szCs w:val="21"/>
          </w:rPr>
          <w:t>24</w:t>
        </w:r>
        <w:r w:rsidRPr="00255843">
          <w:rPr>
            <w:rFonts w:hAnsi="宋体"/>
            <w:sz w:val="21"/>
            <w:szCs w:val="21"/>
          </w:rPr>
          <w:t>日</w:t>
        </w:r>
      </w:smartTag>
      <w:r w:rsidRPr="00255843">
        <w:rPr>
          <w:rFonts w:hAnsi="宋体"/>
          <w:sz w:val="21"/>
          <w:szCs w:val="21"/>
        </w:rPr>
        <w:t>（周五）为工作日，则第一个运作周年的到期日为该日，新双盈</w:t>
      </w:r>
      <w:r w:rsidRPr="00255843">
        <w:rPr>
          <w:sz w:val="21"/>
          <w:szCs w:val="21"/>
        </w:rPr>
        <w:t>B</w:t>
      </w:r>
      <w:r w:rsidRPr="00255843">
        <w:rPr>
          <w:rFonts w:hAnsi="宋体"/>
          <w:sz w:val="21"/>
          <w:szCs w:val="21"/>
        </w:rPr>
        <w:t>在该日开放申购</w:t>
      </w:r>
      <w:r w:rsidRPr="00255843">
        <w:rPr>
          <w:sz w:val="21"/>
          <w:szCs w:val="21"/>
        </w:rPr>
        <w:t>/</w:t>
      </w:r>
      <w:r w:rsidRPr="00255843">
        <w:rPr>
          <w:rFonts w:hAnsi="宋体"/>
          <w:sz w:val="21"/>
          <w:szCs w:val="21"/>
        </w:rPr>
        <w:t>赎回。第二个运作周年的起始日为</w:t>
      </w:r>
      <w:smartTag w:uri="urn:schemas-microsoft-com:office:smarttags" w:element="chsdate">
        <w:smartTagPr>
          <w:attr w:name="IsROCDate" w:val="False"/>
          <w:attr w:name="IsLunarDate" w:val="False"/>
          <w:attr w:name="Day" w:val="25"/>
          <w:attr w:name="Month" w:val="5"/>
          <w:attr w:name="Year" w:val="2013"/>
        </w:smartTagPr>
        <w:r w:rsidRPr="00255843">
          <w:rPr>
            <w:sz w:val="21"/>
            <w:szCs w:val="21"/>
          </w:rPr>
          <w:t>2013</w:t>
        </w:r>
        <w:r w:rsidRPr="00255843">
          <w:rPr>
            <w:rFonts w:hAnsi="宋体"/>
            <w:sz w:val="21"/>
            <w:szCs w:val="21"/>
          </w:rPr>
          <w:t>年</w:t>
        </w:r>
        <w:r w:rsidRPr="00255843">
          <w:rPr>
            <w:sz w:val="21"/>
            <w:szCs w:val="21"/>
          </w:rPr>
          <w:t>5</w:t>
        </w:r>
        <w:r w:rsidRPr="00255843">
          <w:rPr>
            <w:rFonts w:hAnsi="宋体"/>
            <w:sz w:val="21"/>
            <w:szCs w:val="21"/>
          </w:rPr>
          <w:t>月</w:t>
        </w:r>
        <w:r w:rsidRPr="00255843">
          <w:rPr>
            <w:sz w:val="21"/>
            <w:szCs w:val="21"/>
          </w:rPr>
          <w:t>25</w:t>
        </w:r>
        <w:r w:rsidRPr="00255843">
          <w:rPr>
            <w:rFonts w:hAnsi="宋体"/>
            <w:sz w:val="21"/>
            <w:szCs w:val="21"/>
          </w:rPr>
          <w:t>日</w:t>
        </w:r>
      </w:smartTag>
      <w:r w:rsidRPr="00255843">
        <w:rPr>
          <w:rFonts w:hAnsi="宋体"/>
          <w:sz w:val="21"/>
          <w:szCs w:val="21"/>
        </w:rPr>
        <w:t>，基金合同生效日次二年的对日为</w:t>
      </w:r>
      <w:smartTag w:uri="urn:schemas-microsoft-com:office:smarttags" w:element="chsdate">
        <w:smartTagPr>
          <w:attr w:name="IsROCDate" w:val="False"/>
          <w:attr w:name="IsLunarDate" w:val="False"/>
          <w:attr w:name="Day" w:val="24"/>
          <w:attr w:name="Month" w:val="5"/>
          <w:attr w:name="Year" w:val="2014"/>
        </w:smartTagPr>
        <w:r w:rsidRPr="00255843">
          <w:rPr>
            <w:sz w:val="21"/>
            <w:szCs w:val="21"/>
          </w:rPr>
          <w:t>2014</w:t>
        </w:r>
        <w:r w:rsidRPr="00255843">
          <w:rPr>
            <w:rFonts w:hAnsi="宋体"/>
            <w:sz w:val="21"/>
            <w:szCs w:val="21"/>
          </w:rPr>
          <w:t>年</w:t>
        </w:r>
        <w:r w:rsidRPr="00255843">
          <w:rPr>
            <w:sz w:val="21"/>
            <w:szCs w:val="21"/>
          </w:rPr>
          <w:t>5</w:t>
        </w:r>
        <w:r w:rsidRPr="00255843">
          <w:rPr>
            <w:rFonts w:hAnsi="宋体"/>
            <w:sz w:val="21"/>
            <w:szCs w:val="21"/>
          </w:rPr>
          <w:t>月</w:t>
        </w:r>
        <w:r w:rsidRPr="00255843">
          <w:rPr>
            <w:sz w:val="21"/>
            <w:szCs w:val="21"/>
          </w:rPr>
          <w:t>24</w:t>
        </w:r>
        <w:r w:rsidRPr="00255843">
          <w:rPr>
            <w:rFonts w:hAnsi="宋体"/>
            <w:sz w:val="21"/>
            <w:szCs w:val="21"/>
          </w:rPr>
          <w:t>日</w:t>
        </w:r>
      </w:smartTag>
      <w:r w:rsidRPr="00255843">
        <w:rPr>
          <w:rFonts w:hAnsi="宋体"/>
          <w:sz w:val="21"/>
          <w:szCs w:val="21"/>
        </w:rPr>
        <w:t>（周六），假设</w:t>
      </w:r>
      <w:smartTag w:uri="urn:schemas-microsoft-com:office:smarttags" w:element="chsdate">
        <w:smartTagPr>
          <w:attr w:name="IsROCDate" w:val="False"/>
          <w:attr w:name="IsLunarDate" w:val="False"/>
          <w:attr w:name="Day" w:val="24"/>
          <w:attr w:name="Month" w:val="5"/>
          <w:attr w:name="Year" w:val="2014"/>
        </w:smartTagPr>
        <w:r w:rsidRPr="00255843">
          <w:rPr>
            <w:sz w:val="21"/>
            <w:szCs w:val="21"/>
          </w:rPr>
          <w:t>2014</w:t>
        </w:r>
        <w:r w:rsidRPr="00255843">
          <w:rPr>
            <w:rFonts w:hAnsi="宋体"/>
            <w:sz w:val="21"/>
            <w:szCs w:val="21"/>
          </w:rPr>
          <w:t>年</w:t>
        </w:r>
        <w:r w:rsidRPr="00255843">
          <w:rPr>
            <w:sz w:val="21"/>
            <w:szCs w:val="21"/>
          </w:rPr>
          <w:t>5</w:t>
        </w:r>
        <w:r w:rsidRPr="00255843">
          <w:rPr>
            <w:rFonts w:hAnsi="宋体"/>
            <w:sz w:val="21"/>
            <w:szCs w:val="21"/>
          </w:rPr>
          <w:t>月</w:t>
        </w:r>
        <w:r w:rsidRPr="00255843">
          <w:rPr>
            <w:sz w:val="21"/>
            <w:szCs w:val="21"/>
          </w:rPr>
          <w:t>24</w:t>
        </w:r>
        <w:r w:rsidRPr="00255843">
          <w:rPr>
            <w:rFonts w:hAnsi="宋体"/>
            <w:sz w:val="21"/>
            <w:szCs w:val="21"/>
          </w:rPr>
          <w:t>日</w:t>
        </w:r>
      </w:smartTag>
      <w:r w:rsidRPr="00255843">
        <w:rPr>
          <w:rFonts w:hAnsi="宋体"/>
          <w:sz w:val="21"/>
          <w:szCs w:val="21"/>
        </w:rPr>
        <w:t>（周六）为非工作日，则第二个运作周年到期日提前至该日之前的最后一个工作日</w:t>
      </w:r>
      <w:smartTag w:uri="urn:schemas-microsoft-com:office:smarttags" w:element="chsdate">
        <w:smartTagPr>
          <w:attr w:name="IsROCDate" w:val="False"/>
          <w:attr w:name="IsLunarDate" w:val="False"/>
          <w:attr w:name="Day" w:val="23"/>
          <w:attr w:name="Month" w:val="5"/>
          <w:attr w:name="Year" w:val="2014"/>
        </w:smartTagPr>
        <w:r w:rsidRPr="00255843">
          <w:rPr>
            <w:sz w:val="21"/>
            <w:szCs w:val="21"/>
          </w:rPr>
          <w:t>2014</w:t>
        </w:r>
        <w:r w:rsidRPr="00255843">
          <w:rPr>
            <w:rFonts w:hAnsi="宋体"/>
            <w:sz w:val="21"/>
            <w:szCs w:val="21"/>
          </w:rPr>
          <w:t>年</w:t>
        </w:r>
        <w:r w:rsidRPr="00255843">
          <w:rPr>
            <w:sz w:val="21"/>
            <w:szCs w:val="21"/>
          </w:rPr>
          <w:t>5</w:t>
        </w:r>
        <w:r w:rsidRPr="00255843">
          <w:rPr>
            <w:rFonts w:hAnsi="宋体"/>
            <w:sz w:val="21"/>
            <w:szCs w:val="21"/>
          </w:rPr>
          <w:t>月</w:t>
        </w:r>
        <w:r w:rsidRPr="00255843">
          <w:rPr>
            <w:sz w:val="21"/>
            <w:szCs w:val="21"/>
          </w:rPr>
          <w:t>23</w:t>
        </w:r>
        <w:r w:rsidRPr="00255843">
          <w:rPr>
            <w:rFonts w:hAnsi="宋体"/>
            <w:sz w:val="21"/>
            <w:szCs w:val="21"/>
          </w:rPr>
          <w:t>日</w:t>
        </w:r>
      </w:smartTag>
      <w:r w:rsidRPr="00255843">
        <w:rPr>
          <w:rFonts w:hAnsi="宋体"/>
          <w:sz w:val="21"/>
          <w:szCs w:val="21"/>
        </w:rPr>
        <w:t>（假设该日为</w:t>
      </w:r>
      <w:smartTag w:uri="urn:schemas-microsoft-com:office:smarttags" w:element="chsdate">
        <w:smartTagPr>
          <w:attr w:name="IsROCDate" w:val="False"/>
          <w:attr w:name="IsLunarDate" w:val="False"/>
          <w:attr w:name="Day" w:val="24"/>
          <w:attr w:name="Month" w:val="5"/>
          <w:attr w:name="Year" w:val="2014"/>
        </w:smartTagPr>
        <w:r w:rsidRPr="00255843">
          <w:rPr>
            <w:sz w:val="21"/>
            <w:szCs w:val="21"/>
          </w:rPr>
          <w:t>2014</w:t>
        </w:r>
        <w:r w:rsidRPr="00255843">
          <w:rPr>
            <w:rFonts w:hAnsi="宋体"/>
            <w:sz w:val="21"/>
            <w:szCs w:val="21"/>
          </w:rPr>
          <w:t>年</w:t>
        </w:r>
        <w:r w:rsidRPr="00255843">
          <w:rPr>
            <w:sz w:val="21"/>
            <w:szCs w:val="21"/>
          </w:rPr>
          <w:t>5</w:t>
        </w:r>
        <w:r w:rsidRPr="00255843">
          <w:rPr>
            <w:rFonts w:hAnsi="宋体"/>
            <w:sz w:val="21"/>
            <w:szCs w:val="21"/>
          </w:rPr>
          <w:t>月</w:t>
        </w:r>
        <w:r w:rsidRPr="00255843">
          <w:rPr>
            <w:sz w:val="21"/>
            <w:szCs w:val="21"/>
          </w:rPr>
          <w:t>24</w:t>
        </w:r>
        <w:r w:rsidRPr="00255843">
          <w:rPr>
            <w:rFonts w:hAnsi="宋体"/>
            <w:sz w:val="21"/>
            <w:szCs w:val="21"/>
          </w:rPr>
          <w:t>日前</w:t>
        </w:r>
      </w:smartTag>
      <w:r w:rsidRPr="00255843">
        <w:rPr>
          <w:rFonts w:hAnsi="宋体"/>
          <w:sz w:val="21"/>
          <w:szCs w:val="21"/>
        </w:rPr>
        <w:t>的最后一个工作日）。即第二个运作周年到期日为</w:t>
      </w:r>
      <w:smartTag w:uri="urn:schemas-microsoft-com:office:smarttags" w:element="chsdate">
        <w:smartTagPr>
          <w:attr w:name="IsROCDate" w:val="False"/>
          <w:attr w:name="IsLunarDate" w:val="False"/>
          <w:attr w:name="Day" w:val="23"/>
          <w:attr w:name="Month" w:val="5"/>
          <w:attr w:name="Year" w:val="2014"/>
        </w:smartTagPr>
        <w:r w:rsidRPr="00255843">
          <w:rPr>
            <w:sz w:val="21"/>
            <w:szCs w:val="21"/>
          </w:rPr>
          <w:t>2014</w:t>
        </w:r>
        <w:r w:rsidRPr="00255843">
          <w:rPr>
            <w:rFonts w:hAnsi="宋体"/>
            <w:sz w:val="21"/>
            <w:szCs w:val="21"/>
          </w:rPr>
          <w:t>年</w:t>
        </w:r>
        <w:r w:rsidRPr="00255843">
          <w:rPr>
            <w:sz w:val="21"/>
            <w:szCs w:val="21"/>
          </w:rPr>
          <w:t>5</w:t>
        </w:r>
        <w:r w:rsidRPr="00255843">
          <w:rPr>
            <w:rFonts w:hAnsi="宋体"/>
            <w:sz w:val="21"/>
            <w:szCs w:val="21"/>
          </w:rPr>
          <w:t>月</w:t>
        </w:r>
        <w:r w:rsidRPr="00255843">
          <w:rPr>
            <w:sz w:val="21"/>
            <w:szCs w:val="21"/>
          </w:rPr>
          <w:t>23</w:t>
        </w:r>
        <w:r w:rsidRPr="00255843">
          <w:rPr>
            <w:rFonts w:hAnsi="宋体"/>
            <w:sz w:val="21"/>
            <w:szCs w:val="21"/>
          </w:rPr>
          <w:t>日</w:t>
        </w:r>
      </w:smartTag>
      <w:r w:rsidRPr="00255843">
        <w:rPr>
          <w:rFonts w:hAnsi="宋体"/>
          <w:sz w:val="21"/>
          <w:szCs w:val="21"/>
        </w:rPr>
        <w:t>，该日新双盈</w:t>
      </w:r>
      <w:r w:rsidRPr="00255843">
        <w:rPr>
          <w:sz w:val="21"/>
          <w:szCs w:val="21"/>
        </w:rPr>
        <w:t>B</w:t>
      </w:r>
      <w:r w:rsidRPr="00255843">
        <w:rPr>
          <w:rFonts w:hAnsi="宋体"/>
          <w:sz w:val="21"/>
          <w:szCs w:val="21"/>
        </w:rPr>
        <w:t>开放申购</w:t>
      </w:r>
      <w:r w:rsidRPr="00255843">
        <w:rPr>
          <w:sz w:val="21"/>
          <w:szCs w:val="21"/>
        </w:rPr>
        <w:t>/</w:t>
      </w:r>
      <w:r w:rsidRPr="00255843">
        <w:rPr>
          <w:rFonts w:hAnsi="宋体"/>
          <w:sz w:val="21"/>
          <w:szCs w:val="21"/>
        </w:rPr>
        <w:t>赎回。新双盈</w:t>
      </w:r>
      <w:r w:rsidRPr="00255843">
        <w:rPr>
          <w:sz w:val="21"/>
          <w:szCs w:val="21"/>
        </w:rPr>
        <w:t>B</w:t>
      </w:r>
      <w:r w:rsidRPr="00255843">
        <w:rPr>
          <w:rFonts w:hAnsi="宋体"/>
          <w:sz w:val="21"/>
          <w:szCs w:val="21"/>
        </w:rPr>
        <w:t>其他开放日的计算类同。</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例</w:t>
      </w:r>
      <w:r w:rsidRPr="00255843">
        <w:rPr>
          <w:sz w:val="21"/>
          <w:szCs w:val="21"/>
        </w:rPr>
        <w:t>2</w:t>
      </w:r>
      <w:r w:rsidRPr="00255843">
        <w:rPr>
          <w:rFonts w:hAnsi="宋体"/>
          <w:sz w:val="21"/>
          <w:szCs w:val="21"/>
        </w:rPr>
        <w:t>：如</w:t>
      </w:r>
      <w:r w:rsidR="00C9435E" w:rsidRPr="00255843">
        <w:rPr>
          <w:rFonts w:hAnsi="宋体"/>
          <w:sz w:val="21"/>
          <w:szCs w:val="21"/>
        </w:rPr>
        <w:t>基金合同</w:t>
      </w:r>
      <w:r w:rsidRPr="00255843">
        <w:rPr>
          <w:rFonts w:hAnsi="宋体"/>
          <w:sz w:val="21"/>
          <w:szCs w:val="21"/>
        </w:rPr>
        <w:t>生效日为</w:t>
      </w:r>
      <w:smartTag w:uri="urn:schemas-microsoft-com:office:smarttags" w:element="chsdate">
        <w:smartTagPr>
          <w:attr w:name="IsROCDate" w:val="False"/>
          <w:attr w:name="IsLunarDate" w:val="False"/>
          <w:attr w:name="Day" w:val="29"/>
          <w:attr w:name="Month" w:val="2"/>
          <w:attr w:name="Year" w:val="2012"/>
        </w:smartTagPr>
        <w:r w:rsidRPr="00255843">
          <w:rPr>
            <w:sz w:val="21"/>
            <w:szCs w:val="21"/>
          </w:rPr>
          <w:t>2012</w:t>
        </w:r>
        <w:r w:rsidRPr="00255843">
          <w:rPr>
            <w:rFonts w:hAnsi="宋体"/>
            <w:sz w:val="21"/>
            <w:szCs w:val="21"/>
          </w:rPr>
          <w:t>年</w:t>
        </w:r>
        <w:r w:rsidRPr="00255843">
          <w:rPr>
            <w:sz w:val="21"/>
            <w:szCs w:val="21"/>
          </w:rPr>
          <w:t>2</w:t>
        </w:r>
        <w:r w:rsidRPr="00255843">
          <w:rPr>
            <w:rFonts w:hAnsi="宋体"/>
            <w:sz w:val="21"/>
            <w:szCs w:val="21"/>
          </w:rPr>
          <w:t>月</w:t>
        </w:r>
        <w:r w:rsidRPr="00255843">
          <w:rPr>
            <w:sz w:val="21"/>
            <w:szCs w:val="21"/>
          </w:rPr>
          <w:t>29</w:t>
        </w:r>
        <w:r w:rsidRPr="00255843">
          <w:rPr>
            <w:rFonts w:hAnsi="宋体"/>
            <w:sz w:val="21"/>
            <w:szCs w:val="21"/>
          </w:rPr>
          <w:t>日</w:t>
        </w:r>
      </w:smartTag>
      <w:r w:rsidRPr="00255843">
        <w:rPr>
          <w:rFonts w:hAnsi="宋体"/>
          <w:sz w:val="21"/>
          <w:szCs w:val="21"/>
        </w:rPr>
        <w:t>（周三），由于</w:t>
      </w:r>
      <w:r w:rsidRPr="00255843">
        <w:rPr>
          <w:sz w:val="21"/>
          <w:szCs w:val="21"/>
        </w:rPr>
        <w:t>2013</w:t>
      </w:r>
      <w:r w:rsidRPr="00255843">
        <w:rPr>
          <w:rFonts w:hAnsi="宋体"/>
          <w:sz w:val="21"/>
          <w:szCs w:val="21"/>
        </w:rPr>
        <w:t>年没有</w:t>
      </w:r>
      <w:smartTag w:uri="urn:schemas-microsoft-com:office:smarttags" w:element="chsdate">
        <w:smartTagPr>
          <w:attr w:name="IsROCDate" w:val="False"/>
          <w:attr w:name="IsLunarDate" w:val="False"/>
          <w:attr w:name="Day" w:val="29"/>
          <w:attr w:name="Month" w:val="2"/>
          <w:attr w:name="Year" w:val="2012"/>
        </w:smartTagPr>
        <w:r w:rsidRPr="00255843">
          <w:rPr>
            <w:sz w:val="21"/>
            <w:szCs w:val="21"/>
          </w:rPr>
          <w:t>2</w:t>
        </w:r>
        <w:r w:rsidRPr="00255843">
          <w:rPr>
            <w:rFonts w:hAnsi="宋体"/>
            <w:sz w:val="21"/>
            <w:szCs w:val="21"/>
          </w:rPr>
          <w:t>月</w:t>
        </w:r>
        <w:r w:rsidRPr="00255843">
          <w:rPr>
            <w:sz w:val="21"/>
            <w:szCs w:val="21"/>
          </w:rPr>
          <w:t>29</w:t>
        </w:r>
        <w:r w:rsidRPr="00255843">
          <w:rPr>
            <w:rFonts w:hAnsi="宋体"/>
            <w:sz w:val="21"/>
            <w:szCs w:val="21"/>
          </w:rPr>
          <w:t>日</w:t>
        </w:r>
      </w:smartTag>
      <w:r w:rsidRPr="00255843">
        <w:rPr>
          <w:rFonts w:hAnsi="宋体"/>
          <w:sz w:val="21"/>
          <w:szCs w:val="21"/>
        </w:rPr>
        <w:t>，因此运作期到期日提前至</w:t>
      </w:r>
      <w:r w:rsidRPr="00255843">
        <w:rPr>
          <w:sz w:val="21"/>
          <w:szCs w:val="21"/>
        </w:rPr>
        <w:t>2</w:t>
      </w:r>
      <w:r w:rsidRPr="00255843">
        <w:rPr>
          <w:rFonts w:hAnsi="宋体"/>
          <w:sz w:val="21"/>
          <w:szCs w:val="21"/>
        </w:rPr>
        <w:t>月的最后一个工作日，即</w:t>
      </w:r>
      <w:smartTag w:uri="urn:schemas-microsoft-com:office:smarttags" w:element="chsdate">
        <w:smartTagPr>
          <w:attr w:name="IsROCDate" w:val="False"/>
          <w:attr w:name="IsLunarDate" w:val="False"/>
          <w:attr w:name="Day" w:val="28"/>
          <w:attr w:name="Month" w:val="2"/>
          <w:attr w:name="Year" w:val="2013"/>
        </w:smartTagPr>
        <w:r w:rsidRPr="00255843">
          <w:rPr>
            <w:sz w:val="21"/>
            <w:szCs w:val="21"/>
          </w:rPr>
          <w:t>2013</w:t>
        </w:r>
        <w:r w:rsidRPr="00255843">
          <w:rPr>
            <w:rFonts w:hAnsi="宋体"/>
            <w:sz w:val="21"/>
            <w:szCs w:val="21"/>
          </w:rPr>
          <w:t>年</w:t>
        </w:r>
        <w:r w:rsidRPr="00255843">
          <w:rPr>
            <w:sz w:val="21"/>
            <w:szCs w:val="21"/>
          </w:rPr>
          <w:t>2</w:t>
        </w:r>
        <w:r w:rsidRPr="00255843">
          <w:rPr>
            <w:rFonts w:hAnsi="宋体"/>
            <w:sz w:val="21"/>
            <w:szCs w:val="21"/>
          </w:rPr>
          <w:t>月</w:t>
        </w:r>
        <w:r w:rsidRPr="00255843">
          <w:rPr>
            <w:sz w:val="21"/>
            <w:szCs w:val="21"/>
          </w:rPr>
          <w:t>28</w:t>
        </w:r>
        <w:r w:rsidRPr="00255843">
          <w:rPr>
            <w:rFonts w:hAnsi="宋体"/>
            <w:sz w:val="21"/>
            <w:szCs w:val="21"/>
          </w:rPr>
          <w:t>日</w:t>
        </w:r>
      </w:smartTag>
      <w:r w:rsidRPr="00255843">
        <w:rPr>
          <w:rFonts w:hAnsi="宋体"/>
          <w:sz w:val="21"/>
          <w:szCs w:val="21"/>
        </w:rPr>
        <w:t>（周四），新双盈</w:t>
      </w:r>
      <w:r w:rsidRPr="00255843">
        <w:rPr>
          <w:sz w:val="21"/>
          <w:szCs w:val="21"/>
        </w:rPr>
        <w:t>B</w:t>
      </w:r>
      <w:r w:rsidRPr="00255843">
        <w:rPr>
          <w:rFonts w:hAnsi="宋体"/>
          <w:sz w:val="21"/>
          <w:szCs w:val="21"/>
        </w:rPr>
        <w:t>在该日开放申购</w:t>
      </w:r>
      <w:r w:rsidRPr="00255843">
        <w:rPr>
          <w:sz w:val="21"/>
          <w:szCs w:val="21"/>
        </w:rPr>
        <w:t>/</w:t>
      </w:r>
      <w:r w:rsidRPr="00255843">
        <w:rPr>
          <w:rFonts w:hAnsi="宋体"/>
          <w:sz w:val="21"/>
          <w:szCs w:val="21"/>
        </w:rPr>
        <w:t>赎回。</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sz w:val="21"/>
          <w:szCs w:val="21"/>
        </w:rPr>
        <w:t>3.</w:t>
      </w:r>
      <w:r w:rsidRPr="00255843">
        <w:rPr>
          <w:rFonts w:hAnsi="宋体"/>
          <w:sz w:val="21"/>
          <w:szCs w:val="21"/>
        </w:rPr>
        <w:t>新双盈</w:t>
      </w:r>
      <w:r w:rsidRPr="00255843">
        <w:rPr>
          <w:sz w:val="21"/>
          <w:szCs w:val="21"/>
        </w:rPr>
        <w:t>B</w:t>
      </w:r>
      <w:r w:rsidRPr="00255843">
        <w:rPr>
          <w:rFonts w:hAnsi="宋体"/>
          <w:sz w:val="21"/>
          <w:szCs w:val="21"/>
        </w:rPr>
        <w:t>的份额折算</w:t>
      </w:r>
    </w:p>
    <w:p w:rsidR="004D0DC7" w:rsidRPr="00255843" w:rsidRDefault="004D0DC7" w:rsidP="00F55385">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自基金合同生效日起每一年的运作周期到期日前（具体日期见</w:t>
      </w:r>
      <w:r w:rsidR="004E25B9" w:rsidRPr="00255843">
        <w:rPr>
          <w:rFonts w:hAnsi="宋体"/>
          <w:sz w:val="21"/>
          <w:szCs w:val="21"/>
        </w:rPr>
        <w:t>本</w:t>
      </w:r>
      <w:r w:rsidR="00337BE7" w:rsidRPr="00255843">
        <w:rPr>
          <w:rFonts w:hAnsi="宋体"/>
          <w:sz w:val="21"/>
          <w:szCs w:val="21"/>
        </w:rPr>
        <w:t>招募说明书</w:t>
      </w:r>
      <w:r w:rsidRPr="00255843">
        <w:rPr>
          <w:rFonts w:hAnsi="宋体"/>
          <w:sz w:val="21"/>
          <w:szCs w:val="21"/>
        </w:rPr>
        <w:t>第六部分），基金管理人将对新双盈</w:t>
      </w:r>
      <w:r w:rsidRPr="00255843">
        <w:rPr>
          <w:sz w:val="21"/>
          <w:szCs w:val="21"/>
        </w:rPr>
        <w:t>B</w:t>
      </w:r>
      <w:r w:rsidRPr="00255843">
        <w:rPr>
          <w:rFonts w:hAnsi="宋体"/>
          <w:sz w:val="21"/>
          <w:szCs w:val="21"/>
        </w:rPr>
        <w:t>进行基金份额折算，新双盈</w:t>
      </w:r>
      <w:r w:rsidRPr="00255843">
        <w:rPr>
          <w:sz w:val="21"/>
          <w:szCs w:val="21"/>
        </w:rPr>
        <w:t>B</w:t>
      </w:r>
      <w:r w:rsidRPr="00255843">
        <w:rPr>
          <w:rFonts w:hAnsi="宋体"/>
          <w:sz w:val="21"/>
          <w:szCs w:val="21"/>
        </w:rPr>
        <w:t>的基金份额净值调整为</w:t>
      </w:r>
      <w:r w:rsidRPr="00255843">
        <w:rPr>
          <w:sz w:val="21"/>
          <w:szCs w:val="21"/>
        </w:rPr>
        <w:t xml:space="preserve">1.000 </w:t>
      </w:r>
      <w:r w:rsidRPr="00255843">
        <w:rPr>
          <w:rFonts w:hAnsi="宋体"/>
          <w:sz w:val="21"/>
          <w:szCs w:val="21"/>
        </w:rPr>
        <w:t>元，基金份额持有人持有的新双盈</w:t>
      </w:r>
      <w:r w:rsidRPr="00255843">
        <w:rPr>
          <w:sz w:val="21"/>
          <w:szCs w:val="21"/>
        </w:rPr>
        <w:t>B</w:t>
      </w:r>
      <w:r w:rsidRPr="00255843">
        <w:rPr>
          <w:rFonts w:hAnsi="宋体"/>
          <w:sz w:val="21"/>
          <w:szCs w:val="21"/>
        </w:rPr>
        <w:t>份额数按折算比例相应增减。</w:t>
      </w:r>
    </w:p>
    <w:p w:rsidR="004D0DC7" w:rsidRPr="00255843" w:rsidRDefault="004D0DC7" w:rsidP="002329E8">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新双盈</w:t>
      </w:r>
      <w:r w:rsidRPr="00255843">
        <w:rPr>
          <w:sz w:val="21"/>
          <w:szCs w:val="21"/>
        </w:rPr>
        <w:t>B</w:t>
      </w:r>
      <w:r w:rsidRPr="00255843">
        <w:rPr>
          <w:rFonts w:hAnsi="宋体"/>
          <w:sz w:val="21"/>
          <w:szCs w:val="21"/>
        </w:rPr>
        <w:t>的基金份额折算具体见</w:t>
      </w:r>
      <w:r w:rsidR="00337BE7" w:rsidRPr="00255843">
        <w:rPr>
          <w:rFonts w:hAnsi="宋体"/>
          <w:sz w:val="21"/>
          <w:szCs w:val="21"/>
        </w:rPr>
        <w:t>本招募说明书</w:t>
      </w:r>
      <w:r w:rsidRPr="00255843">
        <w:rPr>
          <w:rFonts w:hAnsi="宋体"/>
          <w:sz w:val="21"/>
          <w:szCs w:val="21"/>
        </w:rPr>
        <w:t>第</w:t>
      </w:r>
      <w:r w:rsidR="00337BE7" w:rsidRPr="00255843">
        <w:rPr>
          <w:rFonts w:hAnsi="宋体"/>
          <w:sz w:val="21"/>
          <w:szCs w:val="21"/>
        </w:rPr>
        <w:t>十</w:t>
      </w:r>
      <w:r w:rsidRPr="00255843">
        <w:rPr>
          <w:rFonts w:hAnsi="宋体"/>
          <w:sz w:val="21"/>
          <w:szCs w:val="21"/>
        </w:rPr>
        <w:t>六部分以及基金管理人届时发布的相关公告。</w:t>
      </w:r>
    </w:p>
    <w:p w:rsidR="004D0DC7" w:rsidRPr="00255843" w:rsidRDefault="004D0DC7" w:rsidP="002329E8">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w:t>
      </w:r>
      <w:r w:rsidR="00E57617" w:rsidRPr="00255843">
        <w:rPr>
          <w:rFonts w:hAnsi="宋体"/>
          <w:sz w:val="21"/>
          <w:szCs w:val="21"/>
        </w:rPr>
        <w:t>五</w:t>
      </w:r>
      <w:r w:rsidRPr="00255843">
        <w:rPr>
          <w:rFonts w:hAnsi="宋体"/>
          <w:sz w:val="21"/>
          <w:szCs w:val="21"/>
        </w:rPr>
        <w:t>）基金份额发售</w:t>
      </w:r>
    </w:p>
    <w:p w:rsidR="004D0DC7" w:rsidRPr="00255843" w:rsidRDefault="004D0DC7" w:rsidP="002329E8">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在基金募集期内，新双盈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将分别通过各自销售机构的基金销售网点独立进行公开发售。</w:t>
      </w:r>
    </w:p>
    <w:p w:rsidR="004D0DC7" w:rsidRPr="00255843" w:rsidRDefault="004D0DC7" w:rsidP="002329E8">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w:t>
      </w:r>
      <w:r w:rsidR="00E57617" w:rsidRPr="00255843">
        <w:rPr>
          <w:rFonts w:hAnsi="宋体"/>
          <w:sz w:val="21"/>
          <w:szCs w:val="21"/>
        </w:rPr>
        <w:t>六</w:t>
      </w:r>
      <w:r w:rsidRPr="00255843">
        <w:rPr>
          <w:rFonts w:hAnsi="宋体"/>
          <w:sz w:val="21"/>
          <w:szCs w:val="21"/>
        </w:rPr>
        <w:t>）基金份额净值计算</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hAnsiTheme="minorEastAsia"/>
          <w:sz w:val="21"/>
          <w:szCs w:val="21"/>
        </w:rPr>
        <w:t>在新双盈</w:t>
      </w:r>
      <w:r w:rsidRPr="00255843">
        <w:rPr>
          <w:rFonts w:eastAsiaTheme="minorEastAsia"/>
          <w:sz w:val="21"/>
          <w:szCs w:val="21"/>
        </w:rPr>
        <w:t>A</w:t>
      </w:r>
      <w:r w:rsidRPr="00255843">
        <w:rPr>
          <w:rFonts w:eastAsiaTheme="minorEastAsia" w:hAnsiTheme="minorEastAsia"/>
          <w:sz w:val="21"/>
          <w:szCs w:val="21"/>
        </w:rPr>
        <w:t>和新双盈</w:t>
      </w:r>
      <w:r w:rsidRPr="00255843">
        <w:rPr>
          <w:rFonts w:eastAsiaTheme="minorEastAsia"/>
          <w:sz w:val="21"/>
          <w:szCs w:val="21"/>
        </w:rPr>
        <w:t>B</w:t>
      </w:r>
      <w:r w:rsidRPr="00255843">
        <w:rPr>
          <w:rFonts w:eastAsiaTheme="minorEastAsia" w:hAnsiTheme="minorEastAsia"/>
          <w:sz w:val="21"/>
          <w:szCs w:val="21"/>
        </w:rPr>
        <w:t>各自的开放日分别计算其份额净值。</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sz w:val="21"/>
          <w:szCs w:val="21"/>
        </w:rPr>
        <w:t>1</w:t>
      </w:r>
      <w:r w:rsidRPr="00255843">
        <w:rPr>
          <w:rFonts w:eastAsiaTheme="minorEastAsia" w:hAnsiTheme="minorEastAsia"/>
          <w:sz w:val="21"/>
          <w:szCs w:val="21"/>
        </w:rPr>
        <w:t>、新双盈</w:t>
      </w:r>
      <w:r w:rsidRPr="00255843">
        <w:rPr>
          <w:rFonts w:eastAsiaTheme="minorEastAsia"/>
          <w:sz w:val="21"/>
          <w:szCs w:val="21"/>
        </w:rPr>
        <w:t>A</w:t>
      </w:r>
      <w:r w:rsidRPr="00255843">
        <w:rPr>
          <w:rFonts w:eastAsiaTheme="minorEastAsia" w:hAnsiTheme="minorEastAsia"/>
          <w:sz w:val="21"/>
          <w:szCs w:val="21"/>
        </w:rPr>
        <w:t>的份额净值计算</w:t>
      </w:r>
    </w:p>
    <w:p w:rsidR="004553D3" w:rsidRPr="00255843" w:rsidRDefault="00C8193C" w:rsidP="002329E8">
      <w:pPr>
        <w:adjustRightInd w:val="0"/>
        <w:snapToGrid w:val="0"/>
        <w:spacing w:line="360" w:lineRule="auto"/>
        <w:ind w:firstLineChars="172" w:firstLine="361"/>
        <w:rPr>
          <w:rFonts w:eastAsiaTheme="minorEastAsia"/>
          <w:sz w:val="21"/>
          <w:szCs w:val="21"/>
        </w:rPr>
      </w:pPr>
      <w:r w:rsidRPr="00255843">
        <w:rPr>
          <w:rFonts w:eastAsiaTheme="minorEastAsia" w:hAnsiTheme="minorEastAsia"/>
          <w:sz w:val="21"/>
          <w:szCs w:val="21"/>
        </w:rPr>
        <w:t>基金合同生效之日起，假设</w:t>
      </w:r>
      <w:r w:rsidRPr="00255843">
        <w:rPr>
          <w:rFonts w:eastAsiaTheme="minorEastAsia"/>
          <w:sz w:val="21"/>
          <w:szCs w:val="21"/>
        </w:rPr>
        <w:t>T</w:t>
      </w:r>
      <w:r w:rsidRPr="00255843">
        <w:rPr>
          <w:rFonts w:eastAsiaTheme="minorEastAsia" w:hAnsiTheme="minorEastAsia"/>
          <w:sz w:val="21"/>
          <w:szCs w:val="21"/>
        </w:rPr>
        <w:t>日为新双盈</w:t>
      </w:r>
      <w:r w:rsidRPr="00255843">
        <w:rPr>
          <w:rFonts w:eastAsiaTheme="minorEastAsia"/>
          <w:sz w:val="21"/>
          <w:szCs w:val="21"/>
        </w:rPr>
        <w:t>A</w:t>
      </w:r>
      <w:r w:rsidRPr="00255843">
        <w:rPr>
          <w:rFonts w:eastAsiaTheme="minorEastAsia" w:hAnsiTheme="minorEastAsia"/>
          <w:sz w:val="21"/>
          <w:szCs w:val="21"/>
        </w:rPr>
        <w:t>的某一开放日，</w:t>
      </w:r>
      <w:r w:rsidRPr="00255843">
        <w:rPr>
          <w:rFonts w:eastAsiaTheme="minorEastAsia"/>
          <w:sz w:val="21"/>
          <w:szCs w:val="21"/>
        </w:rPr>
        <w:t>NAV</w:t>
      </w:r>
      <w:r w:rsidRPr="00255843">
        <w:rPr>
          <w:rFonts w:eastAsiaTheme="minorEastAsia"/>
          <w:sz w:val="21"/>
          <w:szCs w:val="21"/>
          <w:vertAlign w:val="superscript"/>
        </w:rPr>
        <w:t>t</w:t>
      </w:r>
      <w:r w:rsidRPr="00255843">
        <w:rPr>
          <w:rFonts w:eastAsiaTheme="minorEastAsia"/>
          <w:sz w:val="21"/>
          <w:szCs w:val="21"/>
          <w:vertAlign w:val="subscript"/>
        </w:rPr>
        <w:t xml:space="preserve"> A</w:t>
      </w:r>
      <w:r w:rsidRPr="00255843">
        <w:rPr>
          <w:rFonts w:eastAsiaTheme="minorEastAsia" w:hAnsiTheme="minorEastAsia"/>
          <w:sz w:val="21"/>
          <w:szCs w:val="21"/>
        </w:rPr>
        <w:t>为</w:t>
      </w:r>
      <w:r w:rsidRPr="00255843">
        <w:rPr>
          <w:rFonts w:eastAsiaTheme="minorEastAsia"/>
          <w:sz w:val="21"/>
          <w:szCs w:val="21"/>
        </w:rPr>
        <w:t>T</w:t>
      </w:r>
      <w:r w:rsidRPr="00255843">
        <w:rPr>
          <w:rFonts w:eastAsiaTheme="minorEastAsia" w:hAnsiTheme="minorEastAsia"/>
          <w:sz w:val="21"/>
          <w:szCs w:val="21"/>
        </w:rPr>
        <w:t>日新双盈</w:t>
      </w:r>
      <w:r w:rsidRPr="00255843">
        <w:rPr>
          <w:rFonts w:eastAsiaTheme="minorEastAsia"/>
          <w:sz w:val="21"/>
          <w:szCs w:val="21"/>
        </w:rPr>
        <w:t>A</w:t>
      </w:r>
      <w:r w:rsidRPr="00255843">
        <w:rPr>
          <w:rFonts w:eastAsiaTheme="minorEastAsia" w:hAnsiTheme="minorEastAsia"/>
          <w:sz w:val="21"/>
          <w:szCs w:val="21"/>
        </w:rPr>
        <w:t>的份额净值，</w:t>
      </w:r>
      <w:r w:rsidRPr="00255843">
        <w:rPr>
          <w:rFonts w:eastAsiaTheme="minorEastAsia"/>
          <w:sz w:val="21"/>
          <w:szCs w:val="21"/>
        </w:rPr>
        <w:t>NUM</w:t>
      </w:r>
      <w:r w:rsidRPr="00255843">
        <w:rPr>
          <w:rFonts w:eastAsiaTheme="minorEastAsia"/>
          <w:sz w:val="21"/>
          <w:szCs w:val="21"/>
          <w:vertAlign w:val="superscript"/>
        </w:rPr>
        <w:t>t</w:t>
      </w:r>
      <w:r w:rsidRPr="00255843">
        <w:rPr>
          <w:rFonts w:eastAsiaTheme="minorEastAsia"/>
          <w:sz w:val="21"/>
          <w:szCs w:val="21"/>
          <w:vertAlign w:val="subscript"/>
        </w:rPr>
        <w:t>A</w:t>
      </w:r>
      <w:r w:rsidRPr="00255843">
        <w:rPr>
          <w:rFonts w:eastAsiaTheme="minorEastAsia" w:hAnsiTheme="minorEastAsia"/>
          <w:sz w:val="21"/>
          <w:szCs w:val="21"/>
        </w:rPr>
        <w:t>为</w:t>
      </w:r>
      <w:r w:rsidRPr="00255843">
        <w:rPr>
          <w:rFonts w:eastAsiaTheme="minorEastAsia"/>
          <w:sz w:val="21"/>
          <w:szCs w:val="21"/>
        </w:rPr>
        <w:t>T</w:t>
      </w:r>
      <w:r w:rsidRPr="00255843">
        <w:rPr>
          <w:rFonts w:eastAsiaTheme="minorEastAsia" w:hAnsiTheme="minorEastAsia"/>
          <w:sz w:val="21"/>
          <w:szCs w:val="21"/>
        </w:rPr>
        <w:t>日新双盈</w:t>
      </w:r>
      <w:r w:rsidRPr="00255843">
        <w:rPr>
          <w:rFonts w:eastAsiaTheme="minorEastAsia"/>
          <w:sz w:val="21"/>
          <w:szCs w:val="21"/>
        </w:rPr>
        <w:t>A</w:t>
      </w:r>
      <w:r w:rsidRPr="00255843">
        <w:rPr>
          <w:rFonts w:eastAsiaTheme="minorEastAsia" w:hAnsiTheme="minorEastAsia"/>
          <w:sz w:val="21"/>
          <w:szCs w:val="21"/>
        </w:rPr>
        <w:t>的份额余额，</w:t>
      </w:r>
      <w:r w:rsidRPr="00255843">
        <w:rPr>
          <w:rFonts w:eastAsiaTheme="minorEastAsia"/>
          <w:sz w:val="21"/>
          <w:szCs w:val="21"/>
        </w:rPr>
        <w:t>NV</w:t>
      </w:r>
      <w:r w:rsidRPr="00255843">
        <w:rPr>
          <w:rFonts w:eastAsiaTheme="minorEastAsia"/>
          <w:sz w:val="21"/>
          <w:szCs w:val="21"/>
          <w:vertAlign w:val="superscript"/>
        </w:rPr>
        <w:t>t</w:t>
      </w:r>
      <w:r w:rsidRPr="00255843">
        <w:rPr>
          <w:rFonts w:eastAsiaTheme="minorEastAsia" w:hAnsiTheme="minorEastAsia"/>
          <w:sz w:val="21"/>
          <w:szCs w:val="21"/>
        </w:rPr>
        <w:t>为</w:t>
      </w:r>
      <w:r w:rsidRPr="00255843">
        <w:rPr>
          <w:rFonts w:eastAsiaTheme="minorEastAsia"/>
          <w:sz w:val="21"/>
          <w:szCs w:val="21"/>
        </w:rPr>
        <w:t>T</w:t>
      </w:r>
      <w:r w:rsidRPr="00255843">
        <w:rPr>
          <w:rFonts w:eastAsiaTheme="minorEastAsia" w:hAnsiTheme="minorEastAsia"/>
          <w:sz w:val="21"/>
          <w:szCs w:val="21"/>
        </w:rPr>
        <w:t>日闭市后的基金资产净值，</w:t>
      </w:r>
      <w:r w:rsidRPr="00255843">
        <w:rPr>
          <w:rFonts w:eastAsiaTheme="minorEastAsia"/>
          <w:sz w:val="21"/>
          <w:szCs w:val="21"/>
        </w:rPr>
        <w:t>t</w:t>
      </w:r>
      <w:r w:rsidRPr="00255843">
        <w:rPr>
          <w:rFonts w:eastAsiaTheme="minorEastAsia" w:hAnsiTheme="minorEastAsia"/>
          <w:sz w:val="21"/>
          <w:szCs w:val="21"/>
        </w:rPr>
        <w:t>为新双盈</w:t>
      </w:r>
      <w:r w:rsidRPr="00255843">
        <w:rPr>
          <w:rFonts w:eastAsiaTheme="minorEastAsia"/>
          <w:sz w:val="21"/>
          <w:szCs w:val="21"/>
        </w:rPr>
        <w:t>A</w:t>
      </w:r>
      <w:r w:rsidRPr="00255843">
        <w:rPr>
          <w:rFonts w:eastAsiaTheme="minorEastAsia" w:hAnsiTheme="minorEastAsia"/>
          <w:sz w:val="21"/>
          <w:szCs w:val="21"/>
        </w:rPr>
        <w:t>的上一个开放日次日（如</w:t>
      </w:r>
      <w:r w:rsidRPr="00255843">
        <w:rPr>
          <w:rFonts w:eastAsiaTheme="minorEastAsia"/>
          <w:sz w:val="21"/>
          <w:szCs w:val="21"/>
        </w:rPr>
        <w:t>T</w:t>
      </w:r>
      <w:r w:rsidRPr="00255843">
        <w:rPr>
          <w:rFonts w:eastAsiaTheme="minorEastAsia" w:hAnsiTheme="minorEastAsia"/>
          <w:sz w:val="21"/>
          <w:szCs w:val="21"/>
        </w:rPr>
        <w:t>日之前新双盈</w:t>
      </w:r>
      <w:r w:rsidRPr="00255843">
        <w:rPr>
          <w:rFonts w:eastAsiaTheme="minorEastAsia"/>
          <w:sz w:val="21"/>
          <w:szCs w:val="21"/>
        </w:rPr>
        <w:t>A</w:t>
      </w:r>
      <w:r w:rsidRPr="00255843">
        <w:rPr>
          <w:rFonts w:eastAsiaTheme="minorEastAsia" w:hAnsiTheme="minorEastAsia"/>
          <w:sz w:val="21"/>
          <w:szCs w:val="21"/>
        </w:rPr>
        <w:t>尚未进行开放，则为基金合同生效日）至</w:t>
      </w:r>
      <w:r w:rsidRPr="00255843">
        <w:rPr>
          <w:rFonts w:eastAsiaTheme="minorEastAsia"/>
          <w:sz w:val="21"/>
          <w:szCs w:val="21"/>
        </w:rPr>
        <w:t>T</w:t>
      </w:r>
      <w:r w:rsidRPr="00255843">
        <w:rPr>
          <w:rFonts w:eastAsiaTheme="minorEastAsia" w:hAnsiTheme="minorEastAsia"/>
          <w:sz w:val="21"/>
          <w:szCs w:val="21"/>
        </w:rPr>
        <w:t>日的运作天数，</w:t>
      </w:r>
      <w:r w:rsidRPr="00255843">
        <w:rPr>
          <w:rFonts w:eastAsiaTheme="minorEastAsia"/>
          <w:sz w:val="21"/>
          <w:szCs w:val="21"/>
        </w:rPr>
        <w:t>R</w:t>
      </w:r>
      <w:r w:rsidR="004160D3" w:rsidRPr="00255843">
        <w:rPr>
          <w:rFonts w:eastAsiaTheme="minorEastAsia" w:hAnsiTheme="minorEastAsia"/>
          <w:sz w:val="21"/>
          <w:szCs w:val="21"/>
          <w:vertAlign w:val="subscript"/>
        </w:rPr>
        <w:t>年</w:t>
      </w:r>
      <w:r w:rsidRPr="00255843">
        <w:rPr>
          <w:rFonts w:eastAsiaTheme="minorEastAsia" w:hAnsiTheme="minorEastAsia"/>
          <w:sz w:val="21"/>
          <w:szCs w:val="21"/>
        </w:rPr>
        <w:t>为上一个开放日前的第二个工作日（如</w:t>
      </w:r>
      <w:r w:rsidRPr="00255843">
        <w:rPr>
          <w:rFonts w:eastAsiaTheme="minorEastAsia"/>
          <w:sz w:val="21"/>
          <w:szCs w:val="21"/>
        </w:rPr>
        <w:t>T</w:t>
      </w:r>
      <w:r w:rsidRPr="00255843">
        <w:rPr>
          <w:rFonts w:eastAsiaTheme="minorEastAsia" w:hAnsiTheme="minorEastAsia"/>
          <w:sz w:val="21"/>
          <w:szCs w:val="21"/>
        </w:rPr>
        <w:t>日之前新双盈</w:t>
      </w:r>
      <w:r w:rsidRPr="00255843">
        <w:rPr>
          <w:rFonts w:eastAsiaTheme="minorEastAsia"/>
          <w:sz w:val="21"/>
          <w:szCs w:val="21"/>
        </w:rPr>
        <w:t>A</w:t>
      </w:r>
      <w:r w:rsidRPr="00255843">
        <w:rPr>
          <w:rFonts w:eastAsiaTheme="minorEastAsia" w:hAnsiTheme="minorEastAsia"/>
          <w:sz w:val="21"/>
          <w:szCs w:val="21"/>
        </w:rPr>
        <w:t>尚未进行开放，则为基金合同生效</w:t>
      </w:r>
      <w:r w:rsidRPr="00255843">
        <w:rPr>
          <w:rFonts w:eastAsiaTheme="minorEastAsia" w:hAnsiTheme="minorEastAsia"/>
          <w:sz w:val="21"/>
          <w:szCs w:val="21"/>
        </w:rPr>
        <w:lastRenderedPageBreak/>
        <w:t>日）设定的新双盈</w:t>
      </w:r>
      <w:r w:rsidRPr="00255843">
        <w:rPr>
          <w:rFonts w:eastAsiaTheme="minorEastAsia"/>
          <w:sz w:val="21"/>
          <w:szCs w:val="21"/>
        </w:rPr>
        <w:t>A</w:t>
      </w:r>
      <w:r w:rsidRPr="00255843">
        <w:rPr>
          <w:rFonts w:eastAsiaTheme="minorEastAsia" w:hAnsiTheme="minorEastAsia"/>
          <w:sz w:val="21"/>
          <w:szCs w:val="21"/>
        </w:rPr>
        <w:t>的年约定收益率，则新双盈</w:t>
      </w:r>
      <w:r w:rsidRPr="00255843">
        <w:rPr>
          <w:rFonts w:eastAsiaTheme="minorEastAsia"/>
          <w:sz w:val="21"/>
          <w:szCs w:val="21"/>
        </w:rPr>
        <w:t>A</w:t>
      </w:r>
      <w:r w:rsidRPr="00255843">
        <w:rPr>
          <w:rFonts w:eastAsiaTheme="minorEastAsia" w:hAnsiTheme="minorEastAsia"/>
          <w:sz w:val="21"/>
          <w:szCs w:val="21"/>
        </w:rPr>
        <w:t>的份额净值计算公式如下：</w:t>
      </w:r>
    </w:p>
    <w:p w:rsidR="00F27B25" w:rsidRPr="00255843" w:rsidRDefault="00C8193C" w:rsidP="002329E8">
      <w:pPr>
        <w:adjustRightInd w:val="0"/>
        <w:snapToGrid w:val="0"/>
        <w:spacing w:line="360" w:lineRule="auto"/>
        <w:ind w:firstLineChars="172" w:firstLine="361"/>
        <w:rPr>
          <w:rFonts w:eastAsiaTheme="minorEastAsia"/>
          <w:sz w:val="21"/>
          <w:szCs w:val="21"/>
        </w:rPr>
      </w:pPr>
      <w:r w:rsidRPr="00255843">
        <w:rPr>
          <w:rFonts w:eastAsiaTheme="minorEastAsia" w:hAnsiTheme="minorEastAsia"/>
          <w:sz w:val="21"/>
          <w:szCs w:val="21"/>
        </w:rPr>
        <w:t>（</w:t>
      </w:r>
      <w:r w:rsidRPr="00255843">
        <w:rPr>
          <w:rFonts w:eastAsiaTheme="minorEastAsia"/>
          <w:sz w:val="21"/>
          <w:szCs w:val="21"/>
        </w:rPr>
        <w:t>1</w:t>
      </w:r>
      <w:r w:rsidRPr="00255843">
        <w:rPr>
          <w:rFonts w:eastAsiaTheme="minorEastAsia" w:hAnsiTheme="minorEastAsia"/>
          <w:sz w:val="21"/>
          <w:szCs w:val="21"/>
        </w:rPr>
        <w:t>）如果</w:t>
      </w:r>
      <w:r w:rsidRPr="00255843">
        <w:rPr>
          <w:rFonts w:eastAsiaTheme="minorEastAsia"/>
          <w:sz w:val="21"/>
          <w:szCs w:val="21"/>
        </w:rPr>
        <w:t>NV</w:t>
      </w:r>
      <w:r w:rsidRPr="00255843">
        <w:rPr>
          <w:rFonts w:eastAsiaTheme="minorEastAsia"/>
          <w:sz w:val="21"/>
          <w:szCs w:val="21"/>
          <w:vertAlign w:val="superscript"/>
        </w:rPr>
        <w:t>t</w:t>
      </w:r>
      <w:r w:rsidRPr="00255843">
        <w:rPr>
          <w:rFonts w:eastAsiaTheme="minorEastAsia" w:hAnsiTheme="minorEastAsia"/>
          <w:sz w:val="21"/>
          <w:szCs w:val="21"/>
        </w:rPr>
        <w:t>大于或等于</w:t>
      </w:r>
      <w:r w:rsidRPr="00255843">
        <w:rPr>
          <w:rFonts w:eastAsiaTheme="minorEastAsia"/>
          <w:sz w:val="21"/>
          <w:szCs w:val="21"/>
        </w:rPr>
        <w:t>“1.000</w:t>
      </w:r>
      <w:r w:rsidRPr="00255843">
        <w:rPr>
          <w:rFonts w:eastAsiaTheme="minorEastAsia" w:hAnsiTheme="minorEastAsia"/>
          <w:sz w:val="21"/>
          <w:szCs w:val="21"/>
        </w:rPr>
        <w:t>乘以</w:t>
      </w:r>
      <w:r w:rsidRPr="00255843">
        <w:rPr>
          <w:rFonts w:eastAsiaTheme="minorEastAsia"/>
          <w:sz w:val="21"/>
          <w:szCs w:val="21"/>
        </w:rPr>
        <w:t>T</w:t>
      </w:r>
      <w:r w:rsidRPr="00255843">
        <w:rPr>
          <w:rFonts w:eastAsiaTheme="minorEastAsia" w:hAnsiTheme="minorEastAsia"/>
          <w:sz w:val="21"/>
          <w:szCs w:val="21"/>
        </w:rPr>
        <w:t>日新双盈</w:t>
      </w:r>
      <w:r w:rsidRPr="00255843">
        <w:rPr>
          <w:rFonts w:eastAsiaTheme="minorEastAsia"/>
          <w:sz w:val="21"/>
          <w:szCs w:val="21"/>
        </w:rPr>
        <w:t>A</w:t>
      </w:r>
      <w:r w:rsidRPr="00255843">
        <w:rPr>
          <w:rFonts w:eastAsiaTheme="minorEastAsia" w:hAnsiTheme="minorEastAsia"/>
          <w:sz w:val="21"/>
          <w:szCs w:val="21"/>
        </w:rPr>
        <w:t>的份额余额加上</w:t>
      </w:r>
      <w:r w:rsidRPr="00255843">
        <w:rPr>
          <w:rFonts w:eastAsiaTheme="minorEastAsia"/>
          <w:sz w:val="21"/>
          <w:szCs w:val="21"/>
        </w:rPr>
        <w:t>T</w:t>
      </w:r>
      <w:r w:rsidRPr="00255843">
        <w:rPr>
          <w:rFonts w:eastAsiaTheme="minorEastAsia" w:hAnsiTheme="minorEastAsia"/>
          <w:sz w:val="21"/>
          <w:szCs w:val="21"/>
        </w:rPr>
        <w:t>日全部新双盈</w:t>
      </w:r>
      <w:r w:rsidRPr="00255843">
        <w:rPr>
          <w:rFonts w:eastAsiaTheme="minorEastAsia"/>
          <w:sz w:val="21"/>
          <w:szCs w:val="21"/>
        </w:rPr>
        <w:t>A</w:t>
      </w:r>
      <w:r w:rsidRPr="00255843">
        <w:rPr>
          <w:rFonts w:eastAsiaTheme="minorEastAsia" w:hAnsiTheme="minorEastAsia"/>
          <w:sz w:val="21"/>
          <w:szCs w:val="21"/>
        </w:rPr>
        <w:t>应计收益之和</w:t>
      </w:r>
      <w:r w:rsidRPr="00255843">
        <w:rPr>
          <w:rFonts w:eastAsiaTheme="minorEastAsia"/>
          <w:sz w:val="21"/>
          <w:szCs w:val="21"/>
        </w:rPr>
        <w:t>”</w:t>
      </w:r>
      <w:r w:rsidRPr="00255843">
        <w:rPr>
          <w:rFonts w:eastAsiaTheme="minorEastAsia" w:hAnsiTheme="minorEastAsia"/>
          <w:sz w:val="21"/>
          <w:szCs w:val="21"/>
        </w:rPr>
        <w:t>，则</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sz w:val="21"/>
          <w:szCs w:val="21"/>
        </w:rPr>
        <w:t>NAV</w:t>
      </w:r>
      <w:r w:rsidRPr="00255843">
        <w:rPr>
          <w:rFonts w:eastAsiaTheme="minorEastAsia"/>
          <w:sz w:val="21"/>
          <w:szCs w:val="21"/>
          <w:vertAlign w:val="superscript"/>
        </w:rPr>
        <w:t>t</w:t>
      </w:r>
      <w:r w:rsidRPr="00255843">
        <w:rPr>
          <w:rFonts w:eastAsiaTheme="minorEastAsia"/>
          <w:sz w:val="21"/>
          <w:szCs w:val="21"/>
          <w:vertAlign w:val="subscript"/>
        </w:rPr>
        <w:t>A</w:t>
      </w:r>
      <w:r w:rsidRPr="00255843">
        <w:rPr>
          <w:rFonts w:eastAsiaTheme="minorEastAsia"/>
          <w:sz w:val="21"/>
          <w:szCs w:val="21"/>
        </w:rPr>
        <w:t xml:space="preserve"> = 1.000×</w:t>
      </w:r>
      <w:r w:rsidRPr="00255843">
        <w:rPr>
          <w:rFonts w:eastAsiaTheme="minorEastAsia" w:hAnsiTheme="minorEastAsia"/>
          <w:sz w:val="21"/>
          <w:szCs w:val="21"/>
        </w:rPr>
        <w:t>（</w:t>
      </w:r>
      <w:r w:rsidRPr="00255843">
        <w:rPr>
          <w:rFonts w:eastAsiaTheme="minorEastAsia"/>
          <w:sz w:val="21"/>
          <w:szCs w:val="21"/>
        </w:rPr>
        <w:t>1</w:t>
      </w:r>
      <w:r w:rsidRPr="00255843">
        <w:rPr>
          <w:rFonts w:eastAsiaTheme="minorEastAsia" w:hAnsiTheme="minorEastAsia"/>
          <w:sz w:val="21"/>
          <w:szCs w:val="21"/>
        </w:rPr>
        <w:t>＋</w:t>
      </w:r>
      <w:r w:rsidR="0043142F" w:rsidRPr="00255843">
        <w:rPr>
          <w:rFonts w:eastAsiaTheme="minorEastAsia"/>
          <w:sz w:val="21"/>
          <w:szCs w:val="21"/>
        </w:rPr>
        <w:fldChar w:fldCharType="begin"/>
      </w:r>
      <w:r w:rsidRPr="00255843">
        <w:rPr>
          <w:rFonts w:eastAsiaTheme="minorEastAsia"/>
          <w:sz w:val="21"/>
          <w:szCs w:val="21"/>
        </w:rPr>
        <w:instrText xml:space="preserve"> eq \f(t,</w:instrText>
      </w:r>
      <w:r w:rsidRPr="00255843">
        <w:rPr>
          <w:rFonts w:eastAsiaTheme="minorEastAsia" w:hAnsiTheme="minorEastAsia"/>
          <w:sz w:val="21"/>
          <w:szCs w:val="21"/>
        </w:rPr>
        <w:instrText>运作当年实际天数</w:instrText>
      </w:r>
      <w:r w:rsidRPr="00255843">
        <w:rPr>
          <w:rFonts w:eastAsiaTheme="minorEastAsia"/>
          <w:sz w:val="21"/>
          <w:szCs w:val="21"/>
        </w:rPr>
        <w:instrText>)</w:instrText>
      </w:r>
      <w:r w:rsidR="0043142F" w:rsidRPr="00255843">
        <w:rPr>
          <w:rFonts w:eastAsiaTheme="minorEastAsia"/>
          <w:sz w:val="21"/>
          <w:szCs w:val="21"/>
        </w:rPr>
        <w:fldChar w:fldCharType="end"/>
      </w:r>
      <w:r w:rsidRPr="00255843">
        <w:rPr>
          <w:rFonts w:eastAsiaTheme="minorEastAsia"/>
          <w:sz w:val="21"/>
          <w:szCs w:val="21"/>
        </w:rPr>
        <w:t>×</w:t>
      </w:r>
      <w:r w:rsidR="00C8193C" w:rsidRPr="00255843">
        <w:rPr>
          <w:rFonts w:eastAsiaTheme="minorEastAsia"/>
          <w:sz w:val="21"/>
          <w:szCs w:val="21"/>
        </w:rPr>
        <w:t>R</w:t>
      </w:r>
      <w:r w:rsidR="004160D3" w:rsidRPr="00255843">
        <w:rPr>
          <w:rFonts w:eastAsiaTheme="minorEastAsia" w:hAnsiTheme="minorEastAsia"/>
          <w:sz w:val="21"/>
          <w:szCs w:val="21"/>
          <w:vertAlign w:val="subscript"/>
        </w:rPr>
        <w:t>年</w:t>
      </w:r>
      <w:r w:rsidR="00C8193C" w:rsidRPr="00255843">
        <w:rPr>
          <w:rFonts w:eastAsiaTheme="minorEastAsia" w:hAnsiTheme="minorEastAsia"/>
          <w:sz w:val="21"/>
          <w:szCs w:val="21"/>
        </w:rPr>
        <w:t>）</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hAnsiTheme="minorEastAsia"/>
          <w:sz w:val="21"/>
          <w:szCs w:val="21"/>
        </w:rPr>
        <w:t>其中，</w:t>
      </w:r>
    </w:p>
    <w:p w:rsidR="004553D3" w:rsidRPr="00255843" w:rsidRDefault="00C8193C" w:rsidP="002329E8">
      <w:pPr>
        <w:adjustRightInd w:val="0"/>
        <w:snapToGrid w:val="0"/>
        <w:spacing w:line="360" w:lineRule="auto"/>
        <w:ind w:firstLineChars="200" w:firstLine="420"/>
        <w:rPr>
          <w:rFonts w:eastAsiaTheme="minorEastAsia"/>
          <w:sz w:val="21"/>
          <w:szCs w:val="21"/>
        </w:rPr>
      </w:pPr>
      <w:r w:rsidRPr="00255843">
        <w:rPr>
          <w:rFonts w:eastAsiaTheme="minorEastAsia"/>
          <w:sz w:val="21"/>
          <w:szCs w:val="21"/>
        </w:rPr>
        <w:t>T</w:t>
      </w:r>
      <w:r w:rsidRPr="00255843">
        <w:rPr>
          <w:rFonts w:eastAsiaTheme="minorEastAsia" w:hAnsiTheme="minorEastAsia"/>
          <w:sz w:val="21"/>
          <w:szCs w:val="21"/>
        </w:rPr>
        <w:t>日全部新双盈</w:t>
      </w:r>
      <w:r w:rsidRPr="00255843">
        <w:rPr>
          <w:rFonts w:eastAsiaTheme="minorEastAsia"/>
          <w:sz w:val="21"/>
          <w:szCs w:val="21"/>
        </w:rPr>
        <w:t>A</w:t>
      </w:r>
      <w:r w:rsidRPr="00255843">
        <w:rPr>
          <w:rFonts w:eastAsiaTheme="minorEastAsia" w:hAnsiTheme="minorEastAsia"/>
          <w:sz w:val="21"/>
          <w:szCs w:val="21"/>
        </w:rPr>
        <w:t>应计收益之和＝</w:t>
      </w:r>
      <w:r w:rsidRPr="00255843">
        <w:rPr>
          <w:rFonts w:eastAsiaTheme="minorEastAsia"/>
          <w:sz w:val="21"/>
          <w:szCs w:val="21"/>
        </w:rPr>
        <w:t>NUM</w:t>
      </w:r>
      <w:r w:rsidRPr="00255843">
        <w:rPr>
          <w:rFonts w:eastAsiaTheme="minorEastAsia"/>
          <w:sz w:val="21"/>
          <w:szCs w:val="21"/>
          <w:vertAlign w:val="superscript"/>
        </w:rPr>
        <w:t>t</w:t>
      </w:r>
      <w:r w:rsidRPr="00255843">
        <w:rPr>
          <w:rFonts w:eastAsiaTheme="minorEastAsia"/>
          <w:sz w:val="21"/>
          <w:szCs w:val="21"/>
          <w:vertAlign w:val="subscript"/>
        </w:rPr>
        <w:t>A</w:t>
      </w:r>
      <w:r w:rsidRPr="00255843">
        <w:rPr>
          <w:rFonts w:eastAsiaTheme="minorEastAsia"/>
          <w:sz w:val="21"/>
          <w:szCs w:val="21"/>
        </w:rPr>
        <w:t>×1.000</w:t>
      </w:r>
      <w:r w:rsidR="00224C24" w:rsidRPr="00255843">
        <w:rPr>
          <w:rFonts w:eastAsiaTheme="minorEastAsia"/>
          <w:sz w:val="21"/>
          <w:szCs w:val="21"/>
        </w:rPr>
        <w:t>×</w:t>
      </w:r>
      <w:r w:rsidR="0043142F" w:rsidRPr="00255843">
        <w:rPr>
          <w:rFonts w:eastAsiaTheme="minorEastAsia"/>
          <w:sz w:val="21"/>
          <w:szCs w:val="21"/>
        </w:rPr>
        <w:fldChar w:fldCharType="begin"/>
      </w:r>
      <w:r w:rsidRPr="00255843">
        <w:rPr>
          <w:rFonts w:eastAsiaTheme="minorEastAsia"/>
          <w:sz w:val="21"/>
          <w:szCs w:val="21"/>
        </w:rPr>
        <w:instrText xml:space="preserve"> eq \f(t,</w:instrText>
      </w:r>
      <w:r w:rsidRPr="00255843">
        <w:rPr>
          <w:rFonts w:eastAsiaTheme="minorEastAsia" w:hAnsiTheme="minorEastAsia"/>
          <w:sz w:val="21"/>
          <w:szCs w:val="21"/>
        </w:rPr>
        <w:instrText>运作当年实际天数</w:instrText>
      </w:r>
      <w:r w:rsidRPr="00255843">
        <w:rPr>
          <w:rFonts w:eastAsiaTheme="minorEastAsia"/>
          <w:sz w:val="21"/>
          <w:szCs w:val="21"/>
        </w:rPr>
        <w:instrText>)</w:instrText>
      </w:r>
      <w:r w:rsidR="0043142F" w:rsidRPr="00255843">
        <w:rPr>
          <w:rFonts w:eastAsiaTheme="minorEastAsia"/>
          <w:sz w:val="21"/>
          <w:szCs w:val="21"/>
        </w:rPr>
        <w:fldChar w:fldCharType="end"/>
      </w:r>
      <w:r w:rsidRPr="00255843">
        <w:rPr>
          <w:rFonts w:eastAsiaTheme="minorEastAsia"/>
          <w:sz w:val="21"/>
          <w:szCs w:val="21"/>
        </w:rPr>
        <w:t>×R</w:t>
      </w:r>
      <w:r w:rsidR="004160D3" w:rsidRPr="00255843">
        <w:rPr>
          <w:rFonts w:eastAsiaTheme="minorEastAsia" w:hAnsiTheme="minorEastAsia"/>
          <w:sz w:val="21"/>
          <w:szCs w:val="21"/>
          <w:vertAlign w:val="subscript"/>
        </w:rPr>
        <w:t>年</w:t>
      </w:r>
      <w:r w:rsidRPr="00255843">
        <w:rPr>
          <w:rFonts w:eastAsiaTheme="minorEastAsia" w:hAnsiTheme="minorEastAsia"/>
          <w:sz w:val="21"/>
          <w:szCs w:val="21"/>
        </w:rPr>
        <w:t>，下同；</w:t>
      </w:r>
    </w:p>
    <w:p w:rsidR="00E41B85" w:rsidRPr="00255843" w:rsidRDefault="00E85587" w:rsidP="002329E8">
      <w:pPr>
        <w:adjustRightInd w:val="0"/>
        <w:snapToGrid w:val="0"/>
        <w:spacing w:line="360" w:lineRule="auto"/>
        <w:ind w:firstLineChars="172" w:firstLine="361"/>
        <w:rPr>
          <w:rFonts w:eastAsiaTheme="minorEastAsia"/>
          <w:sz w:val="21"/>
          <w:szCs w:val="21"/>
        </w:rPr>
      </w:pPr>
      <w:r w:rsidRPr="00255843">
        <w:rPr>
          <w:rFonts w:eastAsiaTheme="minorEastAsia" w:hAnsiTheme="minorEastAsia"/>
          <w:sz w:val="21"/>
          <w:szCs w:val="21"/>
        </w:rPr>
        <w:t>运作当年实际天数指新双盈</w:t>
      </w:r>
      <w:r w:rsidRPr="00255843">
        <w:rPr>
          <w:rFonts w:eastAsiaTheme="minorEastAsia"/>
          <w:sz w:val="21"/>
          <w:szCs w:val="21"/>
        </w:rPr>
        <w:t xml:space="preserve">A </w:t>
      </w:r>
      <w:r w:rsidRPr="00255843">
        <w:rPr>
          <w:rFonts w:eastAsiaTheme="minorEastAsia" w:hAnsiTheme="minorEastAsia"/>
          <w:sz w:val="21"/>
          <w:szCs w:val="21"/>
        </w:rPr>
        <w:t>上一次开放日次日（如</w:t>
      </w:r>
      <w:r w:rsidRPr="00255843">
        <w:rPr>
          <w:rFonts w:eastAsiaTheme="minorEastAsia"/>
          <w:sz w:val="21"/>
          <w:szCs w:val="21"/>
        </w:rPr>
        <w:t>T</w:t>
      </w:r>
      <w:r w:rsidRPr="00255843">
        <w:rPr>
          <w:rFonts w:eastAsiaTheme="minorEastAsia" w:hAnsiTheme="minorEastAsia"/>
          <w:sz w:val="21"/>
          <w:szCs w:val="21"/>
        </w:rPr>
        <w:t>日之前新双盈</w:t>
      </w:r>
      <w:r w:rsidRPr="00255843">
        <w:rPr>
          <w:rFonts w:eastAsiaTheme="minorEastAsia"/>
          <w:sz w:val="21"/>
          <w:szCs w:val="21"/>
        </w:rPr>
        <w:t xml:space="preserve">A </w:t>
      </w:r>
      <w:r w:rsidRPr="00255843">
        <w:rPr>
          <w:rFonts w:eastAsiaTheme="minorEastAsia" w:hAnsiTheme="minorEastAsia"/>
          <w:sz w:val="21"/>
          <w:szCs w:val="21"/>
        </w:rPr>
        <w:t>尚未进行开放，则为基金合同生效日）所在年度的实际天数，下同。</w:t>
      </w:r>
    </w:p>
    <w:p w:rsidR="00F27B25" w:rsidRPr="00255843" w:rsidRDefault="00C8193C" w:rsidP="002329E8">
      <w:pPr>
        <w:adjustRightInd w:val="0"/>
        <w:snapToGrid w:val="0"/>
        <w:spacing w:line="360" w:lineRule="auto"/>
        <w:ind w:firstLineChars="172" w:firstLine="361"/>
        <w:rPr>
          <w:rFonts w:eastAsiaTheme="minorEastAsia"/>
          <w:sz w:val="21"/>
          <w:szCs w:val="21"/>
        </w:rPr>
      </w:pPr>
      <w:r w:rsidRPr="00255843">
        <w:rPr>
          <w:rFonts w:eastAsiaTheme="minorEastAsia" w:hAnsiTheme="minorEastAsia"/>
          <w:sz w:val="21"/>
          <w:szCs w:val="21"/>
        </w:rPr>
        <w:t>（</w:t>
      </w:r>
      <w:r w:rsidRPr="00255843">
        <w:rPr>
          <w:rFonts w:eastAsiaTheme="minorEastAsia"/>
          <w:sz w:val="21"/>
          <w:szCs w:val="21"/>
        </w:rPr>
        <w:t>2</w:t>
      </w:r>
      <w:r w:rsidRPr="00255843">
        <w:rPr>
          <w:rFonts w:eastAsiaTheme="minorEastAsia" w:hAnsiTheme="minorEastAsia"/>
          <w:sz w:val="21"/>
          <w:szCs w:val="21"/>
        </w:rPr>
        <w:t>）如果</w:t>
      </w:r>
      <w:r w:rsidRPr="00255843">
        <w:rPr>
          <w:rFonts w:eastAsiaTheme="minorEastAsia"/>
          <w:sz w:val="21"/>
          <w:szCs w:val="21"/>
        </w:rPr>
        <w:t>NV</w:t>
      </w:r>
      <w:r w:rsidRPr="00255843">
        <w:rPr>
          <w:rFonts w:eastAsiaTheme="minorEastAsia"/>
          <w:sz w:val="21"/>
          <w:szCs w:val="21"/>
          <w:vertAlign w:val="superscript"/>
        </w:rPr>
        <w:t>t</w:t>
      </w:r>
      <w:r w:rsidRPr="00255843">
        <w:rPr>
          <w:rFonts w:eastAsiaTheme="minorEastAsia" w:hAnsiTheme="minorEastAsia"/>
          <w:sz w:val="21"/>
          <w:szCs w:val="21"/>
        </w:rPr>
        <w:t>小于</w:t>
      </w:r>
      <w:r w:rsidRPr="00255843">
        <w:rPr>
          <w:rFonts w:eastAsiaTheme="minorEastAsia"/>
          <w:sz w:val="21"/>
          <w:szCs w:val="21"/>
        </w:rPr>
        <w:t>“1.000</w:t>
      </w:r>
      <w:r w:rsidRPr="00255843">
        <w:rPr>
          <w:rFonts w:eastAsiaTheme="minorEastAsia" w:hAnsiTheme="minorEastAsia"/>
          <w:sz w:val="21"/>
          <w:szCs w:val="21"/>
        </w:rPr>
        <w:t>乘以</w:t>
      </w:r>
      <w:r w:rsidRPr="00255843">
        <w:rPr>
          <w:rFonts w:eastAsiaTheme="minorEastAsia"/>
          <w:sz w:val="21"/>
          <w:szCs w:val="21"/>
        </w:rPr>
        <w:t>T</w:t>
      </w:r>
      <w:r w:rsidRPr="00255843">
        <w:rPr>
          <w:rFonts w:eastAsiaTheme="minorEastAsia" w:hAnsiTheme="minorEastAsia"/>
          <w:sz w:val="21"/>
          <w:szCs w:val="21"/>
        </w:rPr>
        <w:t>日新双盈</w:t>
      </w:r>
      <w:r w:rsidRPr="00255843">
        <w:rPr>
          <w:rFonts w:eastAsiaTheme="minorEastAsia"/>
          <w:sz w:val="21"/>
          <w:szCs w:val="21"/>
        </w:rPr>
        <w:t>A</w:t>
      </w:r>
      <w:r w:rsidRPr="00255843">
        <w:rPr>
          <w:rFonts w:eastAsiaTheme="minorEastAsia" w:hAnsiTheme="minorEastAsia"/>
          <w:sz w:val="21"/>
          <w:szCs w:val="21"/>
        </w:rPr>
        <w:t>的份额余额加上</w:t>
      </w:r>
      <w:r w:rsidRPr="00255843">
        <w:rPr>
          <w:rFonts w:eastAsiaTheme="minorEastAsia"/>
          <w:sz w:val="21"/>
          <w:szCs w:val="21"/>
        </w:rPr>
        <w:t>T</w:t>
      </w:r>
      <w:r w:rsidRPr="00255843">
        <w:rPr>
          <w:rFonts w:eastAsiaTheme="minorEastAsia" w:hAnsiTheme="minorEastAsia"/>
          <w:sz w:val="21"/>
          <w:szCs w:val="21"/>
        </w:rPr>
        <w:t>日全部新双盈</w:t>
      </w:r>
      <w:r w:rsidRPr="00255843">
        <w:rPr>
          <w:rFonts w:eastAsiaTheme="minorEastAsia"/>
          <w:sz w:val="21"/>
          <w:szCs w:val="21"/>
        </w:rPr>
        <w:t>A</w:t>
      </w:r>
      <w:r w:rsidRPr="00255843">
        <w:rPr>
          <w:rFonts w:eastAsiaTheme="minorEastAsia" w:hAnsiTheme="minorEastAsia"/>
          <w:sz w:val="21"/>
          <w:szCs w:val="21"/>
        </w:rPr>
        <w:t>应计收益之和</w:t>
      </w:r>
      <w:r w:rsidRPr="00255843">
        <w:rPr>
          <w:rFonts w:eastAsiaTheme="minorEastAsia"/>
          <w:sz w:val="21"/>
          <w:szCs w:val="21"/>
        </w:rPr>
        <w:t>”</w:t>
      </w:r>
      <w:r w:rsidRPr="00255843">
        <w:rPr>
          <w:rFonts w:eastAsiaTheme="minorEastAsia" w:hAnsiTheme="minorEastAsia"/>
          <w:sz w:val="21"/>
          <w:szCs w:val="21"/>
        </w:rPr>
        <w:t>，则</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sz w:val="21"/>
          <w:szCs w:val="21"/>
        </w:rPr>
        <w:t>NAV</w:t>
      </w:r>
      <w:r w:rsidRPr="00255843">
        <w:rPr>
          <w:rFonts w:eastAsiaTheme="minorEastAsia"/>
          <w:sz w:val="21"/>
          <w:szCs w:val="21"/>
          <w:vertAlign w:val="superscript"/>
        </w:rPr>
        <w:t>t</w:t>
      </w:r>
      <w:r w:rsidRPr="00255843">
        <w:rPr>
          <w:rFonts w:eastAsiaTheme="minorEastAsia"/>
          <w:sz w:val="21"/>
          <w:szCs w:val="21"/>
          <w:vertAlign w:val="subscript"/>
        </w:rPr>
        <w:t>A</w:t>
      </w:r>
      <w:r w:rsidRPr="00255843">
        <w:rPr>
          <w:rFonts w:eastAsiaTheme="minorEastAsia"/>
          <w:sz w:val="21"/>
          <w:szCs w:val="21"/>
        </w:rPr>
        <w:t xml:space="preserve"> = NV</w:t>
      </w:r>
      <w:r w:rsidRPr="00255843">
        <w:rPr>
          <w:rFonts w:eastAsiaTheme="minorEastAsia"/>
          <w:sz w:val="21"/>
          <w:szCs w:val="21"/>
          <w:vertAlign w:val="superscript"/>
        </w:rPr>
        <w:t>t</w:t>
      </w:r>
      <w:r w:rsidRPr="00255843">
        <w:rPr>
          <w:rFonts w:eastAsiaTheme="minorEastAsia"/>
          <w:sz w:val="21"/>
          <w:szCs w:val="21"/>
        </w:rPr>
        <w:t>/ NUM</w:t>
      </w:r>
      <w:r w:rsidRPr="00255843">
        <w:rPr>
          <w:rFonts w:eastAsiaTheme="minorEastAsia"/>
          <w:sz w:val="21"/>
          <w:szCs w:val="21"/>
          <w:vertAlign w:val="superscript"/>
        </w:rPr>
        <w:t>t</w:t>
      </w:r>
      <w:r w:rsidRPr="00255843">
        <w:rPr>
          <w:rFonts w:eastAsiaTheme="minorEastAsia"/>
          <w:sz w:val="21"/>
          <w:szCs w:val="21"/>
          <w:vertAlign w:val="subscript"/>
        </w:rPr>
        <w:t>A</w:t>
      </w:r>
    </w:p>
    <w:p w:rsidR="001F638E" w:rsidRPr="00255843" w:rsidRDefault="00E85587" w:rsidP="002329E8">
      <w:pPr>
        <w:adjustRightInd w:val="0"/>
        <w:snapToGrid w:val="0"/>
        <w:spacing w:line="360" w:lineRule="auto"/>
        <w:ind w:firstLineChars="172" w:firstLine="361"/>
        <w:rPr>
          <w:rFonts w:eastAsiaTheme="minorEastAsia"/>
          <w:sz w:val="21"/>
          <w:szCs w:val="21"/>
        </w:rPr>
      </w:pPr>
      <w:r w:rsidRPr="00255843">
        <w:rPr>
          <w:rFonts w:eastAsiaTheme="minorEastAsia" w:hAnsiTheme="minorEastAsia"/>
          <w:sz w:val="21"/>
          <w:szCs w:val="21"/>
        </w:rPr>
        <w:t>由于</w:t>
      </w:r>
      <w:r w:rsidRPr="00255843">
        <w:rPr>
          <w:rFonts w:eastAsiaTheme="minorEastAsia"/>
          <w:sz w:val="21"/>
          <w:szCs w:val="21"/>
        </w:rPr>
        <w:t>T</w:t>
      </w:r>
      <w:r w:rsidRPr="00255843">
        <w:rPr>
          <w:rFonts w:eastAsiaTheme="minorEastAsia" w:hAnsiTheme="minorEastAsia"/>
          <w:sz w:val="21"/>
          <w:szCs w:val="21"/>
        </w:rPr>
        <w:t>日为新双盈</w:t>
      </w:r>
      <w:r w:rsidRPr="00255843">
        <w:rPr>
          <w:rFonts w:eastAsiaTheme="minorEastAsia"/>
          <w:sz w:val="21"/>
          <w:szCs w:val="21"/>
        </w:rPr>
        <w:t>A</w:t>
      </w:r>
      <w:r w:rsidRPr="00255843">
        <w:rPr>
          <w:rFonts w:eastAsiaTheme="minorEastAsia" w:hAnsiTheme="minorEastAsia"/>
          <w:sz w:val="21"/>
          <w:szCs w:val="21"/>
        </w:rPr>
        <w:t>的开放日，新双盈</w:t>
      </w:r>
      <w:r w:rsidRPr="00255843">
        <w:rPr>
          <w:rFonts w:eastAsiaTheme="minorEastAsia"/>
          <w:sz w:val="21"/>
          <w:szCs w:val="21"/>
        </w:rPr>
        <w:t>A</w:t>
      </w:r>
      <w:r w:rsidRPr="00255843">
        <w:rPr>
          <w:rFonts w:eastAsiaTheme="minorEastAsia" w:hAnsiTheme="minorEastAsia"/>
          <w:sz w:val="21"/>
          <w:szCs w:val="21"/>
        </w:rPr>
        <w:t>将在该日进行份额折算，折算后新双盈</w:t>
      </w:r>
      <w:r w:rsidRPr="00255843">
        <w:rPr>
          <w:rFonts w:eastAsiaTheme="minorEastAsia"/>
          <w:sz w:val="21"/>
          <w:szCs w:val="21"/>
        </w:rPr>
        <w:t>A</w:t>
      </w:r>
      <w:r w:rsidRPr="00255843">
        <w:rPr>
          <w:rFonts w:eastAsiaTheme="minorEastAsia" w:hAnsiTheme="minorEastAsia"/>
          <w:sz w:val="21"/>
          <w:szCs w:val="21"/>
        </w:rPr>
        <w:t>的基金份额净值将调整为</w:t>
      </w:r>
      <w:r w:rsidRPr="00255843">
        <w:rPr>
          <w:rFonts w:eastAsiaTheme="minorEastAsia"/>
          <w:sz w:val="21"/>
          <w:szCs w:val="21"/>
        </w:rPr>
        <w:t>1.000</w:t>
      </w:r>
      <w:r w:rsidRPr="00255843">
        <w:rPr>
          <w:rFonts w:eastAsiaTheme="minorEastAsia" w:hAnsiTheme="minorEastAsia"/>
          <w:sz w:val="21"/>
          <w:szCs w:val="21"/>
        </w:rPr>
        <w:t>元，折算后基金份额持有人持有的新双盈</w:t>
      </w:r>
      <w:r w:rsidRPr="00255843">
        <w:rPr>
          <w:rFonts w:eastAsiaTheme="minorEastAsia"/>
          <w:sz w:val="21"/>
          <w:szCs w:val="21"/>
        </w:rPr>
        <w:t>A</w:t>
      </w:r>
      <w:r w:rsidRPr="00255843">
        <w:rPr>
          <w:rFonts w:eastAsiaTheme="minorEastAsia" w:hAnsiTheme="minorEastAsia"/>
          <w:sz w:val="21"/>
          <w:szCs w:val="21"/>
        </w:rPr>
        <w:t>的份额数将按照折算比例相应增减。</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sz w:val="21"/>
          <w:szCs w:val="21"/>
        </w:rPr>
        <w:t>3</w:t>
      </w:r>
      <w:r w:rsidRPr="00255843">
        <w:rPr>
          <w:rFonts w:eastAsiaTheme="minorEastAsia" w:hAnsiTheme="minorEastAsia"/>
          <w:sz w:val="21"/>
          <w:szCs w:val="21"/>
        </w:rPr>
        <w:t>、新双盈</w:t>
      </w:r>
      <w:r w:rsidRPr="00255843">
        <w:rPr>
          <w:rFonts w:eastAsiaTheme="minorEastAsia"/>
          <w:sz w:val="21"/>
          <w:szCs w:val="21"/>
        </w:rPr>
        <w:t>B</w:t>
      </w:r>
      <w:r w:rsidRPr="00255843">
        <w:rPr>
          <w:rFonts w:eastAsiaTheme="minorEastAsia" w:hAnsiTheme="minorEastAsia"/>
          <w:sz w:val="21"/>
          <w:szCs w:val="21"/>
        </w:rPr>
        <w:t>的份额净值计算</w:t>
      </w:r>
    </w:p>
    <w:p w:rsidR="004553D3" w:rsidRPr="00255843" w:rsidRDefault="00C8193C" w:rsidP="002329E8">
      <w:pPr>
        <w:adjustRightInd w:val="0"/>
        <w:snapToGrid w:val="0"/>
        <w:spacing w:line="360" w:lineRule="auto"/>
        <w:ind w:firstLineChars="172" w:firstLine="361"/>
        <w:rPr>
          <w:rFonts w:eastAsiaTheme="minorEastAsia"/>
          <w:sz w:val="21"/>
          <w:szCs w:val="21"/>
        </w:rPr>
      </w:pPr>
      <w:r w:rsidRPr="00255843">
        <w:rPr>
          <w:rFonts w:eastAsiaTheme="minorEastAsia" w:hAnsiTheme="minorEastAsia"/>
          <w:sz w:val="21"/>
          <w:szCs w:val="21"/>
        </w:rPr>
        <w:t>基金合同生效之日起，假设</w:t>
      </w:r>
      <w:r w:rsidRPr="00255843">
        <w:rPr>
          <w:rFonts w:eastAsiaTheme="minorEastAsia"/>
          <w:sz w:val="21"/>
          <w:szCs w:val="21"/>
        </w:rPr>
        <w:t>T</w:t>
      </w:r>
      <w:r w:rsidRPr="00255843">
        <w:rPr>
          <w:rFonts w:eastAsiaTheme="minorEastAsia" w:hAnsiTheme="minorEastAsia"/>
          <w:sz w:val="21"/>
          <w:szCs w:val="21"/>
        </w:rPr>
        <w:t>日为新双盈</w:t>
      </w:r>
      <w:r w:rsidRPr="00255843">
        <w:rPr>
          <w:rFonts w:eastAsiaTheme="minorEastAsia"/>
          <w:sz w:val="21"/>
          <w:szCs w:val="21"/>
        </w:rPr>
        <w:t>B</w:t>
      </w:r>
      <w:r w:rsidRPr="00255843">
        <w:rPr>
          <w:rFonts w:eastAsiaTheme="minorEastAsia" w:hAnsiTheme="minorEastAsia"/>
          <w:sz w:val="21"/>
          <w:szCs w:val="21"/>
        </w:rPr>
        <w:t>的某一开放日，</w:t>
      </w:r>
      <w:r w:rsidRPr="00255843">
        <w:rPr>
          <w:rFonts w:eastAsiaTheme="minorEastAsia"/>
          <w:sz w:val="21"/>
          <w:szCs w:val="21"/>
        </w:rPr>
        <w:t>NAV</w:t>
      </w:r>
      <w:r w:rsidRPr="00255843">
        <w:rPr>
          <w:rFonts w:eastAsiaTheme="minorEastAsia"/>
          <w:sz w:val="21"/>
          <w:szCs w:val="21"/>
          <w:vertAlign w:val="superscript"/>
        </w:rPr>
        <w:t>t</w:t>
      </w:r>
      <w:r w:rsidRPr="00255843">
        <w:rPr>
          <w:rFonts w:eastAsiaTheme="minorEastAsia"/>
          <w:sz w:val="21"/>
          <w:szCs w:val="21"/>
          <w:vertAlign w:val="subscript"/>
        </w:rPr>
        <w:t>B</w:t>
      </w:r>
      <w:r w:rsidRPr="00255843">
        <w:rPr>
          <w:rFonts w:eastAsiaTheme="minorEastAsia" w:hAnsiTheme="minorEastAsia"/>
          <w:sz w:val="21"/>
          <w:szCs w:val="21"/>
        </w:rPr>
        <w:t>为</w:t>
      </w:r>
      <w:r w:rsidRPr="00255843">
        <w:rPr>
          <w:rFonts w:eastAsiaTheme="minorEastAsia"/>
          <w:sz w:val="21"/>
          <w:szCs w:val="21"/>
        </w:rPr>
        <w:t>T</w:t>
      </w:r>
      <w:r w:rsidRPr="00255843">
        <w:rPr>
          <w:rFonts w:eastAsiaTheme="minorEastAsia" w:hAnsiTheme="minorEastAsia"/>
          <w:sz w:val="21"/>
          <w:szCs w:val="21"/>
        </w:rPr>
        <w:t>日新双盈</w:t>
      </w:r>
      <w:r w:rsidRPr="00255843">
        <w:rPr>
          <w:rFonts w:eastAsiaTheme="minorEastAsia"/>
          <w:sz w:val="21"/>
          <w:szCs w:val="21"/>
        </w:rPr>
        <w:t>B</w:t>
      </w:r>
      <w:r w:rsidRPr="00255843">
        <w:rPr>
          <w:rFonts w:eastAsiaTheme="minorEastAsia" w:hAnsiTheme="minorEastAsia"/>
          <w:sz w:val="21"/>
          <w:szCs w:val="21"/>
        </w:rPr>
        <w:t>的份额净值，</w:t>
      </w:r>
      <w:r w:rsidRPr="00255843">
        <w:rPr>
          <w:rFonts w:eastAsiaTheme="minorEastAsia"/>
          <w:sz w:val="21"/>
          <w:szCs w:val="21"/>
        </w:rPr>
        <w:t>NUM</w:t>
      </w:r>
      <w:r w:rsidRPr="00255843">
        <w:rPr>
          <w:rFonts w:eastAsiaTheme="minorEastAsia"/>
          <w:sz w:val="21"/>
          <w:szCs w:val="21"/>
          <w:vertAlign w:val="superscript"/>
        </w:rPr>
        <w:t>t</w:t>
      </w:r>
      <w:r w:rsidRPr="00255843">
        <w:rPr>
          <w:rFonts w:eastAsiaTheme="minorEastAsia"/>
          <w:sz w:val="21"/>
          <w:szCs w:val="21"/>
          <w:vertAlign w:val="subscript"/>
        </w:rPr>
        <w:t>B</w:t>
      </w:r>
      <w:r w:rsidRPr="00255843">
        <w:rPr>
          <w:rFonts w:eastAsiaTheme="minorEastAsia" w:hAnsiTheme="minorEastAsia"/>
          <w:sz w:val="21"/>
          <w:szCs w:val="21"/>
        </w:rPr>
        <w:t>为</w:t>
      </w:r>
      <w:r w:rsidRPr="00255843">
        <w:rPr>
          <w:rFonts w:eastAsiaTheme="minorEastAsia"/>
          <w:sz w:val="21"/>
          <w:szCs w:val="21"/>
        </w:rPr>
        <w:t>T</w:t>
      </w:r>
      <w:r w:rsidRPr="00255843">
        <w:rPr>
          <w:rFonts w:eastAsiaTheme="minorEastAsia" w:hAnsiTheme="minorEastAsia"/>
          <w:sz w:val="21"/>
          <w:szCs w:val="21"/>
        </w:rPr>
        <w:t>日新双盈</w:t>
      </w:r>
      <w:r w:rsidRPr="00255843">
        <w:rPr>
          <w:rFonts w:eastAsiaTheme="minorEastAsia"/>
          <w:sz w:val="21"/>
          <w:szCs w:val="21"/>
        </w:rPr>
        <w:t>B</w:t>
      </w:r>
      <w:r w:rsidRPr="00255843">
        <w:rPr>
          <w:rFonts w:eastAsiaTheme="minorEastAsia" w:hAnsiTheme="minorEastAsia"/>
          <w:sz w:val="21"/>
          <w:szCs w:val="21"/>
        </w:rPr>
        <w:t>的份额余额，则新双盈</w:t>
      </w:r>
      <w:r w:rsidRPr="00255843">
        <w:rPr>
          <w:rFonts w:eastAsiaTheme="minorEastAsia"/>
          <w:sz w:val="21"/>
          <w:szCs w:val="21"/>
        </w:rPr>
        <w:t>B</w:t>
      </w:r>
      <w:r w:rsidRPr="00255843">
        <w:rPr>
          <w:rFonts w:eastAsiaTheme="minorEastAsia" w:hAnsiTheme="minorEastAsia"/>
          <w:sz w:val="21"/>
          <w:szCs w:val="21"/>
        </w:rPr>
        <w:t>的份额净值计算公式如下：</w:t>
      </w:r>
    </w:p>
    <w:p w:rsidR="00F27B25" w:rsidRPr="00255843" w:rsidRDefault="00E85587" w:rsidP="002329E8">
      <w:pPr>
        <w:adjustRightInd w:val="0"/>
        <w:snapToGrid w:val="0"/>
        <w:spacing w:line="360" w:lineRule="auto"/>
        <w:ind w:firstLineChars="172" w:firstLine="361"/>
        <w:rPr>
          <w:rFonts w:eastAsiaTheme="minorEastAsia"/>
          <w:sz w:val="21"/>
          <w:szCs w:val="21"/>
        </w:rPr>
      </w:pPr>
      <w:r w:rsidRPr="00255843">
        <w:rPr>
          <w:rFonts w:eastAsiaTheme="minorEastAsia"/>
          <w:sz w:val="21"/>
          <w:szCs w:val="21"/>
        </w:rPr>
        <w:t>NAV</w:t>
      </w:r>
      <w:r w:rsidRPr="00255843">
        <w:rPr>
          <w:rFonts w:eastAsiaTheme="minorEastAsia"/>
          <w:sz w:val="21"/>
          <w:szCs w:val="21"/>
          <w:vertAlign w:val="superscript"/>
        </w:rPr>
        <w:t>t</w:t>
      </w:r>
      <w:r w:rsidRPr="00255843">
        <w:rPr>
          <w:rFonts w:eastAsiaTheme="minorEastAsia"/>
          <w:sz w:val="21"/>
          <w:szCs w:val="21"/>
          <w:vertAlign w:val="subscript"/>
        </w:rPr>
        <w:t>B</w:t>
      </w:r>
      <w:r w:rsidRPr="00255843">
        <w:rPr>
          <w:rFonts w:eastAsiaTheme="minorEastAsia" w:hAnsiTheme="minorEastAsia"/>
          <w:sz w:val="21"/>
          <w:szCs w:val="21"/>
        </w:rPr>
        <w:t>＝（</w:t>
      </w:r>
      <w:r w:rsidRPr="00255843">
        <w:rPr>
          <w:rFonts w:eastAsiaTheme="minorEastAsia"/>
          <w:sz w:val="21"/>
          <w:szCs w:val="21"/>
        </w:rPr>
        <w:t>NV</w:t>
      </w:r>
      <w:r w:rsidRPr="00255843">
        <w:rPr>
          <w:rFonts w:eastAsiaTheme="minorEastAsia"/>
          <w:sz w:val="21"/>
          <w:szCs w:val="21"/>
          <w:vertAlign w:val="superscript"/>
        </w:rPr>
        <w:t>t</w:t>
      </w:r>
      <w:r w:rsidRPr="00255843">
        <w:rPr>
          <w:rFonts w:eastAsiaTheme="minorEastAsia" w:hAnsiTheme="minorEastAsia"/>
          <w:sz w:val="21"/>
          <w:szCs w:val="21"/>
        </w:rPr>
        <w:t>－</w:t>
      </w:r>
      <w:r w:rsidRPr="00255843">
        <w:rPr>
          <w:rFonts w:eastAsiaTheme="minorEastAsia"/>
          <w:sz w:val="21"/>
          <w:szCs w:val="21"/>
        </w:rPr>
        <w:t>NAV</w:t>
      </w:r>
      <w:r w:rsidRPr="00255843">
        <w:rPr>
          <w:rFonts w:eastAsiaTheme="minorEastAsia"/>
          <w:sz w:val="21"/>
          <w:szCs w:val="21"/>
          <w:vertAlign w:val="superscript"/>
        </w:rPr>
        <w:t>t</w:t>
      </w:r>
      <w:r w:rsidRPr="00255843">
        <w:rPr>
          <w:rFonts w:eastAsiaTheme="minorEastAsia"/>
          <w:sz w:val="21"/>
          <w:szCs w:val="21"/>
          <w:vertAlign w:val="subscript"/>
        </w:rPr>
        <w:t>A</w:t>
      </w:r>
      <w:r w:rsidRPr="00255843">
        <w:rPr>
          <w:rFonts w:eastAsiaTheme="minorEastAsia"/>
          <w:sz w:val="21"/>
          <w:szCs w:val="21"/>
        </w:rPr>
        <w:t>×NUM</w:t>
      </w:r>
      <w:r w:rsidRPr="00255843">
        <w:rPr>
          <w:rFonts w:eastAsiaTheme="minorEastAsia"/>
          <w:sz w:val="21"/>
          <w:szCs w:val="21"/>
          <w:vertAlign w:val="superscript"/>
        </w:rPr>
        <w:t>t</w:t>
      </w:r>
      <w:r w:rsidRPr="00255843">
        <w:rPr>
          <w:rFonts w:eastAsiaTheme="minorEastAsia"/>
          <w:sz w:val="21"/>
          <w:szCs w:val="21"/>
          <w:vertAlign w:val="subscript"/>
        </w:rPr>
        <w:t>A</w:t>
      </w:r>
      <w:r w:rsidRPr="00255843">
        <w:rPr>
          <w:rFonts w:eastAsiaTheme="minorEastAsia" w:hAnsiTheme="minorEastAsia"/>
          <w:sz w:val="21"/>
          <w:szCs w:val="21"/>
        </w:rPr>
        <w:t>）</w:t>
      </w:r>
      <w:r w:rsidRPr="00255843">
        <w:rPr>
          <w:rFonts w:eastAsiaTheme="minorEastAsia"/>
          <w:sz w:val="21"/>
          <w:szCs w:val="21"/>
        </w:rPr>
        <w:t>/ NUM</w:t>
      </w:r>
      <w:r w:rsidRPr="00255843">
        <w:rPr>
          <w:rFonts w:eastAsiaTheme="minorEastAsia"/>
          <w:sz w:val="21"/>
          <w:szCs w:val="21"/>
          <w:vertAlign w:val="superscript"/>
        </w:rPr>
        <w:t>t</w:t>
      </w:r>
      <w:r w:rsidRPr="00255843">
        <w:rPr>
          <w:rFonts w:eastAsiaTheme="minorEastAsia"/>
          <w:sz w:val="21"/>
          <w:szCs w:val="21"/>
          <w:vertAlign w:val="subscript"/>
        </w:rPr>
        <w:t>B</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hAnsiTheme="minorEastAsia"/>
          <w:sz w:val="21"/>
          <w:szCs w:val="21"/>
        </w:rPr>
        <w:t>若根据上述公式计算得出</w:t>
      </w:r>
      <w:r w:rsidRPr="00255843">
        <w:rPr>
          <w:rFonts w:eastAsiaTheme="minorEastAsia"/>
          <w:sz w:val="21"/>
          <w:szCs w:val="21"/>
        </w:rPr>
        <w:t>NAV</w:t>
      </w:r>
      <w:r w:rsidRPr="00255843">
        <w:rPr>
          <w:rFonts w:eastAsiaTheme="minorEastAsia"/>
          <w:sz w:val="21"/>
          <w:szCs w:val="21"/>
          <w:vertAlign w:val="superscript"/>
        </w:rPr>
        <w:t>t</w:t>
      </w:r>
      <w:r w:rsidRPr="00255843">
        <w:rPr>
          <w:rFonts w:eastAsiaTheme="minorEastAsia"/>
          <w:sz w:val="21"/>
          <w:szCs w:val="21"/>
          <w:vertAlign w:val="subscript"/>
        </w:rPr>
        <w:t>B</w:t>
      </w:r>
      <w:r w:rsidRPr="00255843">
        <w:rPr>
          <w:rFonts w:eastAsiaTheme="minorEastAsia"/>
          <w:sz w:val="21"/>
          <w:szCs w:val="21"/>
        </w:rPr>
        <w:t>≤0</w:t>
      </w:r>
      <w:r w:rsidRPr="00255843">
        <w:rPr>
          <w:rFonts w:eastAsiaTheme="minorEastAsia" w:hAnsiTheme="minorEastAsia"/>
          <w:sz w:val="21"/>
          <w:szCs w:val="21"/>
        </w:rPr>
        <w:t>，则</w:t>
      </w:r>
      <w:r w:rsidRPr="00255843">
        <w:rPr>
          <w:rFonts w:eastAsiaTheme="minorEastAsia"/>
          <w:sz w:val="21"/>
          <w:szCs w:val="21"/>
        </w:rPr>
        <w:t>NAV</w:t>
      </w:r>
      <w:r w:rsidRPr="00255843">
        <w:rPr>
          <w:rFonts w:eastAsiaTheme="minorEastAsia"/>
          <w:sz w:val="21"/>
          <w:szCs w:val="21"/>
          <w:vertAlign w:val="superscript"/>
        </w:rPr>
        <w:t>t</w:t>
      </w:r>
      <w:r w:rsidRPr="00255843">
        <w:rPr>
          <w:rFonts w:eastAsiaTheme="minorEastAsia"/>
          <w:sz w:val="21"/>
          <w:szCs w:val="21"/>
          <w:vertAlign w:val="subscript"/>
        </w:rPr>
        <w:t>B</w:t>
      </w:r>
      <w:r w:rsidRPr="00255843">
        <w:rPr>
          <w:rFonts w:eastAsiaTheme="minorEastAsia" w:hAnsiTheme="minorEastAsia"/>
          <w:sz w:val="21"/>
          <w:szCs w:val="21"/>
        </w:rPr>
        <w:t>＝</w:t>
      </w:r>
      <w:r w:rsidRPr="00255843">
        <w:rPr>
          <w:rFonts w:eastAsiaTheme="minorEastAsia"/>
          <w:sz w:val="21"/>
          <w:szCs w:val="21"/>
        </w:rPr>
        <w:t>0</w:t>
      </w:r>
      <w:r w:rsidRPr="00255843">
        <w:rPr>
          <w:rFonts w:eastAsiaTheme="minorEastAsia" w:hAnsiTheme="minorEastAsia"/>
          <w:sz w:val="21"/>
          <w:szCs w:val="21"/>
        </w:rPr>
        <w:t>。</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hAnsiTheme="minorEastAsia"/>
          <w:sz w:val="21"/>
          <w:szCs w:val="21"/>
        </w:rPr>
        <w:t>所有份额的基金份额净值的计算均保留到小数点后</w:t>
      </w:r>
      <w:r w:rsidRPr="00255843">
        <w:rPr>
          <w:rFonts w:eastAsiaTheme="minorEastAsia"/>
          <w:sz w:val="21"/>
          <w:szCs w:val="21"/>
        </w:rPr>
        <w:t>3</w:t>
      </w:r>
      <w:r w:rsidRPr="00255843">
        <w:rPr>
          <w:rFonts w:eastAsiaTheme="minorEastAsia" w:hAnsiTheme="minorEastAsia"/>
          <w:sz w:val="21"/>
          <w:szCs w:val="21"/>
        </w:rPr>
        <w:t>位，小数点后第</w:t>
      </w:r>
      <w:r w:rsidRPr="00255843">
        <w:rPr>
          <w:rFonts w:eastAsiaTheme="minorEastAsia"/>
          <w:sz w:val="21"/>
          <w:szCs w:val="21"/>
        </w:rPr>
        <w:t>4</w:t>
      </w:r>
      <w:r w:rsidRPr="00255843">
        <w:rPr>
          <w:rFonts w:eastAsiaTheme="minorEastAsia" w:hAnsiTheme="minorEastAsia"/>
          <w:sz w:val="21"/>
          <w:szCs w:val="21"/>
        </w:rPr>
        <w:t>位四舍五入，由此误差产生的损失由基金财产承担，产生的收益归基金财产所有。</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sz w:val="21"/>
          <w:szCs w:val="21"/>
        </w:rPr>
        <w:t xml:space="preserve">T </w:t>
      </w:r>
      <w:r w:rsidRPr="00255843">
        <w:rPr>
          <w:rFonts w:eastAsiaTheme="minorEastAsia" w:hAnsiTheme="minorEastAsia"/>
          <w:sz w:val="21"/>
          <w:szCs w:val="21"/>
        </w:rPr>
        <w:t>日的各份额的份额净值在当天收市后计算，并在</w:t>
      </w:r>
      <w:r w:rsidRPr="00255843">
        <w:rPr>
          <w:rFonts w:eastAsiaTheme="minorEastAsia"/>
          <w:sz w:val="21"/>
          <w:szCs w:val="21"/>
        </w:rPr>
        <w:t>T+1</w:t>
      </w:r>
      <w:r w:rsidRPr="00255843">
        <w:rPr>
          <w:rFonts w:eastAsiaTheme="minorEastAsia" w:hAnsiTheme="minorEastAsia"/>
          <w:sz w:val="21"/>
          <w:szCs w:val="21"/>
        </w:rPr>
        <w:t>日内公告。如遇特殊情况，经中国证监会同意，可以适当延迟计算或公告。</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hAnsiTheme="minorEastAsia"/>
          <w:sz w:val="21"/>
          <w:szCs w:val="21"/>
        </w:rPr>
        <w:t>（七）基金份额参考净值计算</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hAnsiTheme="minorEastAsia"/>
          <w:sz w:val="21"/>
          <w:szCs w:val="21"/>
        </w:rPr>
        <w:t>基金管理人在计算基金资产净值的基础上，采用</w:t>
      </w:r>
      <w:r w:rsidRPr="00255843">
        <w:rPr>
          <w:rFonts w:eastAsiaTheme="minorEastAsia"/>
          <w:sz w:val="21"/>
          <w:szCs w:val="21"/>
        </w:rPr>
        <w:t>“</w:t>
      </w:r>
      <w:r w:rsidRPr="00255843">
        <w:rPr>
          <w:rFonts w:eastAsiaTheme="minorEastAsia" w:hAnsiTheme="minorEastAsia"/>
          <w:sz w:val="21"/>
          <w:szCs w:val="21"/>
        </w:rPr>
        <w:t>虚拟清算</w:t>
      </w:r>
      <w:r w:rsidRPr="00255843">
        <w:rPr>
          <w:rFonts w:eastAsiaTheme="minorEastAsia"/>
          <w:sz w:val="21"/>
          <w:szCs w:val="21"/>
        </w:rPr>
        <w:t>”</w:t>
      </w:r>
      <w:r w:rsidRPr="00255843">
        <w:rPr>
          <w:rFonts w:eastAsiaTheme="minorEastAsia" w:hAnsiTheme="minorEastAsia"/>
          <w:sz w:val="21"/>
          <w:szCs w:val="21"/>
        </w:rPr>
        <w:t>原则分别计算并公告新双盈</w:t>
      </w:r>
      <w:r w:rsidRPr="00255843">
        <w:rPr>
          <w:rFonts w:eastAsiaTheme="minorEastAsia"/>
          <w:sz w:val="21"/>
          <w:szCs w:val="21"/>
        </w:rPr>
        <w:t>A</w:t>
      </w:r>
      <w:r w:rsidRPr="00255843">
        <w:rPr>
          <w:rFonts w:eastAsiaTheme="minorEastAsia" w:hAnsiTheme="minorEastAsia"/>
          <w:sz w:val="21"/>
          <w:szCs w:val="21"/>
        </w:rPr>
        <w:t>和新双盈</w:t>
      </w:r>
      <w:r w:rsidRPr="00255843">
        <w:rPr>
          <w:rFonts w:eastAsiaTheme="minorEastAsia"/>
          <w:sz w:val="21"/>
          <w:szCs w:val="21"/>
        </w:rPr>
        <w:t>B</w:t>
      </w:r>
      <w:r w:rsidRPr="00255843">
        <w:rPr>
          <w:rFonts w:eastAsiaTheme="minorEastAsia" w:hAnsiTheme="minorEastAsia"/>
          <w:sz w:val="21"/>
          <w:szCs w:val="21"/>
        </w:rPr>
        <w:t>的份额参考净值。份额参考净值是对各级基金份额价值的一个估算，并不代表基金份额持有人可获得的实际价值。</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sz w:val="21"/>
          <w:szCs w:val="21"/>
        </w:rPr>
        <w:t>1</w:t>
      </w:r>
      <w:r w:rsidRPr="00255843">
        <w:rPr>
          <w:rFonts w:eastAsiaTheme="minorEastAsia" w:hAnsiTheme="minorEastAsia"/>
          <w:sz w:val="21"/>
          <w:szCs w:val="21"/>
        </w:rPr>
        <w:t>、新双盈</w:t>
      </w:r>
      <w:r w:rsidRPr="00255843">
        <w:rPr>
          <w:rFonts w:eastAsiaTheme="minorEastAsia"/>
          <w:sz w:val="21"/>
          <w:szCs w:val="21"/>
        </w:rPr>
        <w:t>A</w:t>
      </w:r>
      <w:r w:rsidRPr="00255843">
        <w:rPr>
          <w:rFonts w:eastAsiaTheme="minorEastAsia" w:hAnsiTheme="minorEastAsia"/>
          <w:sz w:val="21"/>
          <w:szCs w:val="21"/>
        </w:rPr>
        <w:t>的份额参考净值计算</w:t>
      </w:r>
    </w:p>
    <w:p w:rsidR="004553D3" w:rsidRPr="00255843" w:rsidRDefault="00C8193C" w:rsidP="002329E8">
      <w:pPr>
        <w:adjustRightInd w:val="0"/>
        <w:snapToGrid w:val="0"/>
        <w:spacing w:line="360" w:lineRule="auto"/>
        <w:ind w:firstLineChars="172" w:firstLine="361"/>
        <w:rPr>
          <w:rFonts w:eastAsiaTheme="minorEastAsia"/>
          <w:sz w:val="21"/>
          <w:szCs w:val="21"/>
        </w:rPr>
      </w:pPr>
      <w:r w:rsidRPr="00255843">
        <w:rPr>
          <w:rFonts w:eastAsiaTheme="minorEastAsia" w:hAnsiTheme="minorEastAsia"/>
          <w:sz w:val="21"/>
          <w:szCs w:val="21"/>
        </w:rPr>
        <w:t>基金合同生效之日起，假设</w:t>
      </w:r>
      <w:r w:rsidRPr="00255843">
        <w:rPr>
          <w:rFonts w:eastAsiaTheme="minorEastAsia"/>
          <w:sz w:val="21"/>
          <w:szCs w:val="21"/>
        </w:rPr>
        <w:t>T</w:t>
      </w:r>
      <w:r w:rsidRPr="00255843">
        <w:rPr>
          <w:rFonts w:eastAsiaTheme="minorEastAsia" w:hAnsiTheme="minorEastAsia"/>
          <w:sz w:val="21"/>
          <w:szCs w:val="21"/>
        </w:rPr>
        <w:t>日为新双盈</w:t>
      </w:r>
      <w:r w:rsidRPr="00255843">
        <w:rPr>
          <w:rFonts w:eastAsiaTheme="minorEastAsia"/>
          <w:sz w:val="21"/>
          <w:szCs w:val="21"/>
        </w:rPr>
        <w:t>A</w:t>
      </w:r>
      <w:r w:rsidRPr="00255843">
        <w:rPr>
          <w:rFonts w:eastAsiaTheme="minorEastAsia" w:hAnsiTheme="minorEastAsia"/>
          <w:sz w:val="21"/>
          <w:szCs w:val="21"/>
        </w:rPr>
        <w:t>的非开放日，</w:t>
      </w:r>
      <w:r w:rsidRPr="00255843">
        <w:rPr>
          <w:rFonts w:eastAsiaTheme="minorEastAsia"/>
          <w:sz w:val="21"/>
          <w:szCs w:val="21"/>
        </w:rPr>
        <w:t xml:space="preserve"> NAV</w:t>
      </w:r>
      <w:r w:rsidRPr="00255843">
        <w:rPr>
          <w:rFonts w:eastAsiaTheme="minorEastAsia"/>
          <w:sz w:val="21"/>
          <w:szCs w:val="21"/>
          <w:vertAlign w:val="superscript"/>
        </w:rPr>
        <w:t>t</w:t>
      </w:r>
      <w:r w:rsidRPr="00255843">
        <w:rPr>
          <w:rFonts w:eastAsiaTheme="minorEastAsia"/>
          <w:sz w:val="21"/>
          <w:szCs w:val="21"/>
          <w:vertAlign w:val="subscript"/>
        </w:rPr>
        <w:t>A</w:t>
      </w:r>
      <w:r w:rsidRPr="00255843">
        <w:rPr>
          <w:rFonts w:eastAsiaTheme="minorEastAsia" w:hAnsiTheme="minorEastAsia"/>
          <w:sz w:val="21"/>
          <w:szCs w:val="21"/>
        </w:rPr>
        <w:t>为</w:t>
      </w:r>
      <w:r w:rsidRPr="00255843">
        <w:rPr>
          <w:rFonts w:eastAsiaTheme="minorEastAsia"/>
          <w:sz w:val="21"/>
          <w:szCs w:val="21"/>
        </w:rPr>
        <w:t>T</w:t>
      </w:r>
      <w:r w:rsidRPr="00255843">
        <w:rPr>
          <w:rFonts w:eastAsiaTheme="minorEastAsia" w:hAnsiTheme="minorEastAsia"/>
          <w:sz w:val="21"/>
          <w:szCs w:val="21"/>
        </w:rPr>
        <w:t>日新双盈</w:t>
      </w:r>
      <w:r w:rsidRPr="00255843">
        <w:rPr>
          <w:rFonts w:eastAsiaTheme="minorEastAsia"/>
          <w:sz w:val="21"/>
          <w:szCs w:val="21"/>
        </w:rPr>
        <w:t>A</w:t>
      </w:r>
      <w:r w:rsidRPr="00255843">
        <w:rPr>
          <w:rFonts w:eastAsiaTheme="minorEastAsia" w:hAnsiTheme="minorEastAsia"/>
          <w:sz w:val="21"/>
          <w:szCs w:val="21"/>
        </w:rPr>
        <w:t>的份额参考净值，</w:t>
      </w:r>
      <w:r w:rsidRPr="00255843">
        <w:rPr>
          <w:rFonts w:eastAsiaTheme="minorEastAsia"/>
          <w:sz w:val="21"/>
          <w:szCs w:val="21"/>
        </w:rPr>
        <w:t>NUM</w:t>
      </w:r>
      <w:r w:rsidRPr="00255843">
        <w:rPr>
          <w:rFonts w:eastAsiaTheme="minorEastAsia"/>
          <w:sz w:val="21"/>
          <w:szCs w:val="21"/>
          <w:vertAlign w:val="superscript"/>
        </w:rPr>
        <w:t>t</w:t>
      </w:r>
      <w:r w:rsidRPr="00255843">
        <w:rPr>
          <w:rFonts w:eastAsiaTheme="minorEastAsia"/>
          <w:sz w:val="21"/>
          <w:szCs w:val="21"/>
          <w:vertAlign w:val="subscript"/>
        </w:rPr>
        <w:t>A</w:t>
      </w:r>
      <w:r w:rsidRPr="00255843">
        <w:rPr>
          <w:rFonts w:eastAsiaTheme="minorEastAsia" w:hAnsiTheme="minorEastAsia"/>
          <w:sz w:val="21"/>
          <w:szCs w:val="21"/>
        </w:rPr>
        <w:t>为</w:t>
      </w:r>
      <w:r w:rsidRPr="00255843">
        <w:rPr>
          <w:rFonts w:eastAsiaTheme="minorEastAsia"/>
          <w:sz w:val="21"/>
          <w:szCs w:val="21"/>
        </w:rPr>
        <w:t>T</w:t>
      </w:r>
      <w:r w:rsidRPr="00255843">
        <w:rPr>
          <w:rFonts w:eastAsiaTheme="minorEastAsia" w:hAnsiTheme="minorEastAsia"/>
          <w:sz w:val="21"/>
          <w:szCs w:val="21"/>
        </w:rPr>
        <w:t>日新双盈</w:t>
      </w:r>
      <w:r w:rsidRPr="00255843">
        <w:rPr>
          <w:rFonts w:eastAsiaTheme="minorEastAsia"/>
          <w:sz w:val="21"/>
          <w:szCs w:val="21"/>
        </w:rPr>
        <w:t>A</w:t>
      </w:r>
      <w:r w:rsidRPr="00255843">
        <w:rPr>
          <w:rFonts w:eastAsiaTheme="minorEastAsia" w:hAnsiTheme="minorEastAsia"/>
          <w:sz w:val="21"/>
          <w:szCs w:val="21"/>
        </w:rPr>
        <w:t>的份额余额，</w:t>
      </w:r>
      <w:r w:rsidRPr="00255843">
        <w:rPr>
          <w:rFonts w:eastAsiaTheme="minorEastAsia"/>
          <w:sz w:val="21"/>
          <w:szCs w:val="21"/>
        </w:rPr>
        <w:t>NV</w:t>
      </w:r>
      <w:r w:rsidRPr="00255843">
        <w:rPr>
          <w:rFonts w:eastAsiaTheme="minorEastAsia"/>
          <w:sz w:val="21"/>
          <w:szCs w:val="21"/>
          <w:vertAlign w:val="superscript"/>
        </w:rPr>
        <w:t>t</w:t>
      </w:r>
      <w:r w:rsidRPr="00255843">
        <w:rPr>
          <w:rFonts w:eastAsiaTheme="minorEastAsia" w:hAnsiTheme="minorEastAsia"/>
          <w:sz w:val="21"/>
          <w:szCs w:val="21"/>
        </w:rPr>
        <w:t>为</w:t>
      </w:r>
      <w:r w:rsidRPr="00255843">
        <w:rPr>
          <w:rFonts w:eastAsiaTheme="minorEastAsia"/>
          <w:sz w:val="21"/>
          <w:szCs w:val="21"/>
        </w:rPr>
        <w:t>T</w:t>
      </w:r>
      <w:r w:rsidRPr="00255843">
        <w:rPr>
          <w:rFonts w:eastAsiaTheme="minorEastAsia" w:hAnsiTheme="minorEastAsia"/>
          <w:sz w:val="21"/>
          <w:szCs w:val="21"/>
        </w:rPr>
        <w:t>日闭市后的基金资产净值，</w:t>
      </w:r>
      <w:r w:rsidRPr="00255843">
        <w:rPr>
          <w:rFonts w:eastAsiaTheme="minorEastAsia"/>
          <w:sz w:val="21"/>
          <w:szCs w:val="21"/>
        </w:rPr>
        <w:t>t</w:t>
      </w:r>
      <w:r w:rsidRPr="00255843">
        <w:rPr>
          <w:rFonts w:eastAsiaTheme="minorEastAsia" w:hAnsiTheme="minorEastAsia"/>
          <w:sz w:val="21"/>
          <w:szCs w:val="21"/>
        </w:rPr>
        <w:t>为新双盈</w:t>
      </w:r>
      <w:r w:rsidRPr="00255843">
        <w:rPr>
          <w:rFonts w:eastAsiaTheme="minorEastAsia"/>
          <w:sz w:val="21"/>
          <w:szCs w:val="21"/>
        </w:rPr>
        <w:t>A</w:t>
      </w:r>
      <w:r w:rsidRPr="00255843">
        <w:rPr>
          <w:rFonts w:eastAsiaTheme="minorEastAsia" w:hAnsiTheme="minorEastAsia"/>
          <w:sz w:val="21"/>
          <w:szCs w:val="21"/>
        </w:rPr>
        <w:t>的上一个开放日次日（如</w:t>
      </w:r>
      <w:r w:rsidRPr="00255843">
        <w:rPr>
          <w:rFonts w:eastAsiaTheme="minorEastAsia"/>
          <w:sz w:val="21"/>
          <w:szCs w:val="21"/>
        </w:rPr>
        <w:t xml:space="preserve">T </w:t>
      </w:r>
      <w:r w:rsidRPr="00255843">
        <w:rPr>
          <w:rFonts w:eastAsiaTheme="minorEastAsia" w:hAnsiTheme="minorEastAsia"/>
          <w:sz w:val="21"/>
          <w:szCs w:val="21"/>
        </w:rPr>
        <w:t>日之前新双盈</w:t>
      </w:r>
      <w:r w:rsidRPr="00255843">
        <w:rPr>
          <w:rFonts w:eastAsiaTheme="minorEastAsia"/>
          <w:sz w:val="21"/>
          <w:szCs w:val="21"/>
        </w:rPr>
        <w:t>A</w:t>
      </w:r>
      <w:r w:rsidRPr="00255843">
        <w:rPr>
          <w:rFonts w:eastAsiaTheme="minorEastAsia" w:hAnsiTheme="minorEastAsia"/>
          <w:sz w:val="21"/>
          <w:szCs w:val="21"/>
        </w:rPr>
        <w:t>尚未进行开放，则为基金合同生效日）至</w:t>
      </w:r>
      <w:r w:rsidRPr="00255843">
        <w:rPr>
          <w:rFonts w:eastAsiaTheme="minorEastAsia"/>
          <w:sz w:val="21"/>
          <w:szCs w:val="21"/>
        </w:rPr>
        <w:t>T</w:t>
      </w:r>
      <w:r w:rsidRPr="00255843">
        <w:rPr>
          <w:rFonts w:eastAsiaTheme="minorEastAsia" w:hAnsiTheme="minorEastAsia"/>
          <w:sz w:val="21"/>
          <w:szCs w:val="21"/>
        </w:rPr>
        <w:t>日的运作天数，</w:t>
      </w:r>
      <w:r w:rsidRPr="00255843">
        <w:rPr>
          <w:rFonts w:eastAsiaTheme="minorEastAsia"/>
          <w:sz w:val="21"/>
          <w:szCs w:val="21"/>
        </w:rPr>
        <w:t>R</w:t>
      </w:r>
      <w:r w:rsidR="004160D3" w:rsidRPr="00255843">
        <w:rPr>
          <w:rFonts w:eastAsiaTheme="minorEastAsia" w:hAnsiTheme="minorEastAsia"/>
          <w:sz w:val="21"/>
          <w:szCs w:val="21"/>
          <w:vertAlign w:val="subscript"/>
        </w:rPr>
        <w:t>年</w:t>
      </w:r>
      <w:r w:rsidRPr="00255843">
        <w:rPr>
          <w:rFonts w:eastAsiaTheme="minorEastAsia" w:hAnsiTheme="minorEastAsia"/>
          <w:sz w:val="21"/>
          <w:szCs w:val="21"/>
        </w:rPr>
        <w:t>为上一个开放日前的第二个工作日（如</w:t>
      </w:r>
      <w:r w:rsidRPr="00255843">
        <w:rPr>
          <w:rFonts w:eastAsiaTheme="minorEastAsia"/>
          <w:sz w:val="21"/>
          <w:szCs w:val="21"/>
        </w:rPr>
        <w:t xml:space="preserve">T </w:t>
      </w:r>
      <w:r w:rsidRPr="00255843">
        <w:rPr>
          <w:rFonts w:eastAsiaTheme="minorEastAsia" w:hAnsiTheme="minorEastAsia"/>
          <w:sz w:val="21"/>
          <w:szCs w:val="21"/>
        </w:rPr>
        <w:t>日之前新双盈</w:t>
      </w:r>
      <w:r w:rsidRPr="00255843">
        <w:rPr>
          <w:rFonts w:eastAsiaTheme="minorEastAsia"/>
          <w:sz w:val="21"/>
          <w:szCs w:val="21"/>
        </w:rPr>
        <w:t>A</w:t>
      </w:r>
      <w:r w:rsidRPr="00255843">
        <w:rPr>
          <w:rFonts w:eastAsiaTheme="minorEastAsia" w:hAnsiTheme="minorEastAsia"/>
          <w:sz w:val="21"/>
          <w:szCs w:val="21"/>
        </w:rPr>
        <w:t>尚未进行开放，则为基金合同生效日）设定的新双盈</w:t>
      </w:r>
      <w:r w:rsidRPr="00255843">
        <w:rPr>
          <w:rFonts w:eastAsiaTheme="minorEastAsia"/>
          <w:sz w:val="21"/>
          <w:szCs w:val="21"/>
        </w:rPr>
        <w:t>A</w:t>
      </w:r>
      <w:r w:rsidRPr="00255843">
        <w:rPr>
          <w:rFonts w:eastAsiaTheme="minorEastAsia" w:hAnsiTheme="minorEastAsia"/>
          <w:sz w:val="21"/>
          <w:szCs w:val="21"/>
        </w:rPr>
        <w:t>的年约定收益率，则新双盈</w:t>
      </w:r>
      <w:r w:rsidRPr="00255843">
        <w:rPr>
          <w:rFonts w:eastAsiaTheme="minorEastAsia"/>
          <w:sz w:val="21"/>
          <w:szCs w:val="21"/>
        </w:rPr>
        <w:t>A</w:t>
      </w:r>
      <w:r w:rsidRPr="00255843">
        <w:rPr>
          <w:rFonts w:eastAsiaTheme="minorEastAsia" w:hAnsiTheme="minorEastAsia"/>
          <w:sz w:val="21"/>
          <w:szCs w:val="21"/>
        </w:rPr>
        <w:t>的份额参考净值计算公式如下：</w:t>
      </w:r>
    </w:p>
    <w:p w:rsidR="00E41B85" w:rsidRPr="00255843" w:rsidRDefault="00E85587" w:rsidP="002329E8">
      <w:pPr>
        <w:adjustRightInd w:val="0"/>
        <w:snapToGrid w:val="0"/>
        <w:spacing w:line="360" w:lineRule="auto"/>
        <w:ind w:firstLineChars="172" w:firstLine="361"/>
        <w:rPr>
          <w:rFonts w:eastAsiaTheme="minorEastAsia"/>
          <w:sz w:val="21"/>
          <w:szCs w:val="21"/>
        </w:rPr>
      </w:pPr>
      <w:r w:rsidRPr="00255843">
        <w:rPr>
          <w:rFonts w:eastAsiaTheme="minorEastAsia" w:hAnsiTheme="minorEastAsia"/>
          <w:sz w:val="21"/>
          <w:szCs w:val="21"/>
        </w:rPr>
        <w:lastRenderedPageBreak/>
        <w:t>（</w:t>
      </w:r>
      <w:r w:rsidRPr="00255843">
        <w:rPr>
          <w:rFonts w:eastAsiaTheme="minorEastAsia"/>
          <w:sz w:val="21"/>
          <w:szCs w:val="21"/>
        </w:rPr>
        <w:t>1</w:t>
      </w:r>
      <w:r w:rsidRPr="00255843">
        <w:rPr>
          <w:rFonts w:eastAsiaTheme="minorEastAsia" w:hAnsiTheme="minorEastAsia"/>
          <w:sz w:val="21"/>
          <w:szCs w:val="21"/>
        </w:rPr>
        <w:t>）如果</w:t>
      </w:r>
      <w:r w:rsidRPr="00255843">
        <w:rPr>
          <w:rFonts w:eastAsiaTheme="minorEastAsia"/>
          <w:sz w:val="21"/>
          <w:szCs w:val="21"/>
        </w:rPr>
        <w:t>NV</w:t>
      </w:r>
      <w:r w:rsidRPr="00255843">
        <w:rPr>
          <w:rFonts w:eastAsiaTheme="minorEastAsia"/>
          <w:sz w:val="21"/>
          <w:szCs w:val="21"/>
          <w:vertAlign w:val="superscript"/>
        </w:rPr>
        <w:t>t</w:t>
      </w:r>
      <w:r w:rsidRPr="00255843">
        <w:rPr>
          <w:rFonts w:eastAsiaTheme="minorEastAsia" w:hAnsiTheme="minorEastAsia"/>
          <w:sz w:val="21"/>
          <w:szCs w:val="21"/>
        </w:rPr>
        <w:t>大于或等于</w:t>
      </w:r>
      <w:r w:rsidRPr="00255843">
        <w:rPr>
          <w:rFonts w:eastAsiaTheme="minorEastAsia"/>
          <w:sz w:val="21"/>
          <w:szCs w:val="21"/>
        </w:rPr>
        <w:t>“1.000</w:t>
      </w:r>
      <w:r w:rsidRPr="00255843">
        <w:rPr>
          <w:rFonts w:eastAsiaTheme="minorEastAsia" w:hAnsiTheme="minorEastAsia"/>
          <w:sz w:val="21"/>
          <w:szCs w:val="21"/>
        </w:rPr>
        <w:t>乘以</w:t>
      </w:r>
      <w:r w:rsidRPr="00255843">
        <w:rPr>
          <w:rFonts w:eastAsiaTheme="minorEastAsia"/>
          <w:sz w:val="21"/>
          <w:szCs w:val="21"/>
        </w:rPr>
        <w:t>T</w:t>
      </w:r>
      <w:r w:rsidRPr="00255843">
        <w:rPr>
          <w:rFonts w:eastAsiaTheme="minorEastAsia" w:hAnsiTheme="minorEastAsia"/>
          <w:sz w:val="21"/>
          <w:szCs w:val="21"/>
        </w:rPr>
        <w:t>日新双盈</w:t>
      </w:r>
      <w:r w:rsidRPr="00255843">
        <w:rPr>
          <w:rFonts w:eastAsiaTheme="minorEastAsia"/>
          <w:sz w:val="21"/>
          <w:szCs w:val="21"/>
        </w:rPr>
        <w:t>A</w:t>
      </w:r>
      <w:r w:rsidRPr="00255843">
        <w:rPr>
          <w:rFonts w:eastAsiaTheme="minorEastAsia" w:hAnsiTheme="minorEastAsia"/>
          <w:sz w:val="21"/>
          <w:szCs w:val="21"/>
        </w:rPr>
        <w:t>的份额余额加上</w:t>
      </w:r>
      <w:r w:rsidRPr="00255843">
        <w:rPr>
          <w:rFonts w:eastAsiaTheme="minorEastAsia"/>
          <w:sz w:val="21"/>
          <w:szCs w:val="21"/>
        </w:rPr>
        <w:t>T</w:t>
      </w:r>
      <w:r w:rsidRPr="00255843">
        <w:rPr>
          <w:rFonts w:eastAsiaTheme="minorEastAsia" w:hAnsiTheme="minorEastAsia"/>
          <w:sz w:val="21"/>
          <w:szCs w:val="21"/>
        </w:rPr>
        <w:t>日全部新双盈</w:t>
      </w:r>
      <w:r w:rsidRPr="00255843">
        <w:rPr>
          <w:rFonts w:eastAsiaTheme="minorEastAsia"/>
          <w:sz w:val="21"/>
          <w:szCs w:val="21"/>
        </w:rPr>
        <w:t>A</w:t>
      </w:r>
      <w:r w:rsidRPr="00255843">
        <w:rPr>
          <w:rFonts w:eastAsiaTheme="minorEastAsia" w:hAnsiTheme="minorEastAsia"/>
          <w:sz w:val="21"/>
          <w:szCs w:val="21"/>
        </w:rPr>
        <w:t>应计收益之和</w:t>
      </w:r>
      <w:r w:rsidRPr="00255843">
        <w:rPr>
          <w:rFonts w:eastAsiaTheme="minorEastAsia"/>
          <w:sz w:val="21"/>
          <w:szCs w:val="21"/>
        </w:rPr>
        <w:t>”</w:t>
      </w:r>
      <w:r w:rsidRPr="00255843">
        <w:rPr>
          <w:rFonts w:eastAsiaTheme="minorEastAsia" w:hAnsiTheme="minorEastAsia"/>
          <w:sz w:val="21"/>
          <w:szCs w:val="21"/>
        </w:rPr>
        <w:t>，则</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sz w:val="21"/>
          <w:szCs w:val="21"/>
        </w:rPr>
        <w:t>NAV</w:t>
      </w:r>
      <w:r w:rsidRPr="00255843">
        <w:rPr>
          <w:rFonts w:eastAsiaTheme="minorEastAsia"/>
          <w:sz w:val="21"/>
          <w:szCs w:val="21"/>
          <w:vertAlign w:val="superscript"/>
        </w:rPr>
        <w:t>t</w:t>
      </w:r>
      <w:r w:rsidRPr="00255843">
        <w:rPr>
          <w:rFonts w:eastAsiaTheme="minorEastAsia"/>
          <w:sz w:val="21"/>
          <w:szCs w:val="21"/>
          <w:vertAlign w:val="subscript"/>
        </w:rPr>
        <w:t>A</w:t>
      </w:r>
      <w:r w:rsidRPr="00255843">
        <w:rPr>
          <w:rFonts w:eastAsiaTheme="minorEastAsia"/>
          <w:sz w:val="21"/>
          <w:szCs w:val="21"/>
        </w:rPr>
        <w:t xml:space="preserve"> = 1.000×</w:t>
      </w:r>
      <w:r w:rsidRPr="00255843">
        <w:rPr>
          <w:rFonts w:eastAsiaTheme="minorEastAsia" w:hAnsiTheme="minorEastAsia"/>
          <w:sz w:val="21"/>
          <w:szCs w:val="21"/>
        </w:rPr>
        <w:t>（</w:t>
      </w:r>
      <w:r w:rsidRPr="00255843">
        <w:rPr>
          <w:rFonts w:eastAsiaTheme="minorEastAsia"/>
          <w:sz w:val="21"/>
          <w:szCs w:val="21"/>
        </w:rPr>
        <w:t>1</w:t>
      </w:r>
      <w:r w:rsidRPr="00255843">
        <w:rPr>
          <w:rFonts w:eastAsiaTheme="minorEastAsia" w:hAnsiTheme="minorEastAsia"/>
          <w:sz w:val="21"/>
          <w:szCs w:val="21"/>
        </w:rPr>
        <w:t>＋</w:t>
      </w:r>
      <w:r w:rsidR="0043142F" w:rsidRPr="00255843">
        <w:rPr>
          <w:rFonts w:eastAsiaTheme="minorEastAsia"/>
          <w:sz w:val="21"/>
          <w:szCs w:val="21"/>
        </w:rPr>
        <w:fldChar w:fldCharType="begin"/>
      </w:r>
      <w:r w:rsidRPr="00255843">
        <w:rPr>
          <w:rFonts w:eastAsiaTheme="minorEastAsia"/>
          <w:sz w:val="21"/>
          <w:szCs w:val="21"/>
        </w:rPr>
        <w:instrText xml:space="preserve"> eq \f(t,</w:instrText>
      </w:r>
      <w:r w:rsidRPr="00255843">
        <w:rPr>
          <w:rFonts w:eastAsiaTheme="minorEastAsia" w:hAnsiTheme="minorEastAsia"/>
          <w:sz w:val="21"/>
          <w:szCs w:val="21"/>
        </w:rPr>
        <w:instrText>运作当年实际天数</w:instrText>
      </w:r>
      <w:r w:rsidRPr="00255843">
        <w:rPr>
          <w:rFonts w:eastAsiaTheme="minorEastAsia"/>
          <w:sz w:val="21"/>
          <w:szCs w:val="21"/>
        </w:rPr>
        <w:instrText>)</w:instrText>
      </w:r>
      <w:r w:rsidR="0043142F" w:rsidRPr="00255843">
        <w:rPr>
          <w:rFonts w:eastAsiaTheme="minorEastAsia"/>
          <w:sz w:val="21"/>
          <w:szCs w:val="21"/>
        </w:rPr>
        <w:fldChar w:fldCharType="end"/>
      </w:r>
      <w:r w:rsidRPr="00255843">
        <w:rPr>
          <w:rFonts w:eastAsiaTheme="minorEastAsia"/>
          <w:sz w:val="21"/>
          <w:szCs w:val="21"/>
        </w:rPr>
        <w:t>×R</w:t>
      </w:r>
      <w:r w:rsidR="004160D3" w:rsidRPr="00255843">
        <w:rPr>
          <w:rFonts w:eastAsiaTheme="minorEastAsia" w:hAnsiTheme="minorEastAsia"/>
          <w:sz w:val="21"/>
          <w:szCs w:val="21"/>
          <w:vertAlign w:val="subscript"/>
        </w:rPr>
        <w:t>年</w:t>
      </w:r>
      <w:r w:rsidRPr="00255843">
        <w:rPr>
          <w:rFonts w:eastAsiaTheme="minorEastAsia" w:hAnsiTheme="minorEastAsia"/>
          <w:sz w:val="21"/>
          <w:szCs w:val="21"/>
        </w:rPr>
        <w:t>）</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hAnsiTheme="minorEastAsia"/>
          <w:sz w:val="21"/>
          <w:szCs w:val="21"/>
        </w:rPr>
        <w:t>其中，</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sz w:val="21"/>
          <w:szCs w:val="21"/>
        </w:rPr>
        <w:t>T</w:t>
      </w:r>
      <w:r w:rsidRPr="00255843">
        <w:rPr>
          <w:rFonts w:eastAsiaTheme="minorEastAsia" w:hAnsiTheme="minorEastAsia"/>
          <w:sz w:val="21"/>
          <w:szCs w:val="21"/>
        </w:rPr>
        <w:t>日全部新双盈</w:t>
      </w:r>
      <w:r w:rsidRPr="00255843">
        <w:rPr>
          <w:rFonts w:eastAsiaTheme="minorEastAsia"/>
          <w:sz w:val="21"/>
          <w:szCs w:val="21"/>
        </w:rPr>
        <w:t>A</w:t>
      </w:r>
      <w:r w:rsidRPr="00255843">
        <w:rPr>
          <w:rFonts w:eastAsiaTheme="minorEastAsia" w:hAnsiTheme="minorEastAsia"/>
          <w:sz w:val="21"/>
          <w:szCs w:val="21"/>
        </w:rPr>
        <w:t>应计收益之和＝</w:t>
      </w:r>
      <w:r w:rsidRPr="00255843">
        <w:rPr>
          <w:rFonts w:eastAsiaTheme="minorEastAsia"/>
          <w:sz w:val="21"/>
          <w:szCs w:val="21"/>
        </w:rPr>
        <w:t>NUM</w:t>
      </w:r>
      <w:r w:rsidRPr="00255843">
        <w:rPr>
          <w:rFonts w:eastAsiaTheme="minorEastAsia"/>
          <w:sz w:val="21"/>
          <w:szCs w:val="21"/>
          <w:vertAlign w:val="superscript"/>
        </w:rPr>
        <w:t>t</w:t>
      </w:r>
      <w:r w:rsidRPr="00255843">
        <w:rPr>
          <w:rFonts w:eastAsiaTheme="minorEastAsia"/>
          <w:sz w:val="21"/>
          <w:szCs w:val="21"/>
          <w:vertAlign w:val="subscript"/>
        </w:rPr>
        <w:t>A</w:t>
      </w:r>
      <w:r w:rsidRPr="00255843">
        <w:rPr>
          <w:rFonts w:eastAsiaTheme="minorEastAsia"/>
          <w:sz w:val="21"/>
          <w:szCs w:val="21"/>
        </w:rPr>
        <w:t>×1.000</w:t>
      </w:r>
      <w:r w:rsidR="00224C24" w:rsidRPr="00255843">
        <w:rPr>
          <w:rFonts w:eastAsiaTheme="minorEastAsia"/>
          <w:sz w:val="21"/>
          <w:szCs w:val="21"/>
        </w:rPr>
        <w:t>×</w:t>
      </w:r>
      <w:r w:rsidR="0043142F" w:rsidRPr="00255843">
        <w:rPr>
          <w:rFonts w:eastAsiaTheme="minorEastAsia"/>
          <w:sz w:val="21"/>
          <w:szCs w:val="21"/>
        </w:rPr>
        <w:fldChar w:fldCharType="begin"/>
      </w:r>
      <w:r w:rsidRPr="00255843">
        <w:rPr>
          <w:rFonts w:eastAsiaTheme="minorEastAsia"/>
          <w:sz w:val="21"/>
          <w:szCs w:val="21"/>
        </w:rPr>
        <w:instrText xml:space="preserve"> eq \f(t,</w:instrText>
      </w:r>
      <w:r w:rsidRPr="00255843">
        <w:rPr>
          <w:rFonts w:eastAsiaTheme="minorEastAsia" w:hAnsiTheme="minorEastAsia"/>
          <w:sz w:val="21"/>
          <w:szCs w:val="21"/>
        </w:rPr>
        <w:instrText>运作当年实际天数</w:instrText>
      </w:r>
      <w:r w:rsidRPr="00255843">
        <w:rPr>
          <w:rFonts w:eastAsiaTheme="minorEastAsia"/>
          <w:sz w:val="21"/>
          <w:szCs w:val="21"/>
        </w:rPr>
        <w:instrText>)</w:instrText>
      </w:r>
      <w:r w:rsidR="0043142F" w:rsidRPr="00255843">
        <w:rPr>
          <w:rFonts w:eastAsiaTheme="minorEastAsia"/>
          <w:sz w:val="21"/>
          <w:szCs w:val="21"/>
        </w:rPr>
        <w:fldChar w:fldCharType="end"/>
      </w:r>
      <w:r w:rsidRPr="00255843">
        <w:rPr>
          <w:rFonts w:eastAsiaTheme="minorEastAsia"/>
          <w:sz w:val="21"/>
          <w:szCs w:val="21"/>
        </w:rPr>
        <w:t>×R</w:t>
      </w:r>
      <w:r w:rsidR="004160D3" w:rsidRPr="00255843">
        <w:rPr>
          <w:rFonts w:eastAsiaTheme="minorEastAsia" w:hAnsiTheme="minorEastAsia"/>
          <w:sz w:val="21"/>
          <w:szCs w:val="21"/>
          <w:vertAlign w:val="subscript"/>
        </w:rPr>
        <w:t>年</w:t>
      </w:r>
      <w:r w:rsidRPr="00255843">
        <w:rPr>
          <w:rFonts w:eastAsiaTheme="minorEastAsia" w:hAnsiTheme="minorEastAsia"/>
          <w:sz w:val="21"/>
          <w:szCs w:val="21"/>
        </w:rPr>
        <w:t>，下同。</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hAnsiTheme="minorEastAsia"/>
          <w:sz w:val="21"/>
          <w:szCs w:val="21"/>
        </w:rPr>
        <w:t>运作当年实际天数指新双盈</w:t>
      </w:r>
      <w:r w:rsidRPr="00255843">
        <w:rPr>
          <w:rFonts w:eastAsiaTheme="minorEastAsia"/>
          <w:sz w:val="21"/>
          <w:szCs w:val="21"/>
        </w:rPr>
        <w:t xml:space="preserve">A </w:t>
      </w:r>
      <w:r w:rsidRPr="00255843">
        <w:rPr>
          <w:rFonts w:eastAsiaTheme="minorEastAsia" w:hAnsiTheme="minorEastAsia"/>
          <w:sz w:val="21"/>
          <w:szCs w:val="21"/>
        </w:rPr>
        <w:t>上一次开放日次日（如</w:t>
      </w:r>
      <w:r w:rsidRPr="00255843">
        <w:rPr>
          <w:rFonts w:eastAsiaTheme="minorEastAsia"/>
          <w:sz w:val="21"/>
          <w:szCs w:val="21"/>
        </w:rPr>
        <w:t>T</w:t>
      </w:r>
      <w:r w:rsidRPr="00255843">
        <w:rPr>
          <w:rFonts w:eastAsiaTheme="minorEastAsia" w:hAnsiTheme="minorEastAsia"/>
          <w:sz w:val="21"/>
          <w:szCs w:val="21"/>
        </w:rPr>
        <w:t>日之前新双盈</w:t>
      </w:r>
      <w:r w:rsidRPr="00255843">
        <w:rPr>
          <w:rFonts w:eastAsiaTheme="minorEastAsia"/>
          <w:sz w:val="21"/>
          <w:szCs w:val="21"/>
        </w:rPr>
        <w:t xml:space="preserve">A </w:t>
      </w:r>
      <w:r w:rsidRPr="00255843">
        <w:rPr>
          <w:rFonts w:eastAsiaTheme="minorEastAsia" w:hAnsiTheme="minorEastAsia"/>
          <w:sz w:val="21"/>
          <w:szCs w:val="21"/>
        </w:rPr>
        <w:t>尚未进行开放，则为基金合同生效日）所在年度的实际天数，下同。</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hAnsiTheme="minorEastAsia"/>
          <w:sz w:val="21"/>
          <w:szCs w:val="21"/>
        </w:rPr>
        <w:t>（</w:t>
      </w:r>
      <w:r w:rsidRPr="00255843">
        <w:rPr>
          <w:rFonts w:eastAsiaTheme="minorEastAsia"/>
          <w:sz w:val="21"/>
          <w:szCs w:val="21"/>
        </w:rPr>
        <w:t>2</w:t>
      </w:r>
      <w:r w:rsidRPr="00255843">
        <w:rPr>
          <w:rFonts w:eastAsiaTheme="minorEastAsia" w:hAnsiTheme="minorEastAsia"/>
          <w:sz w:val="21"/>
          <w:szCs w:val="21"/>
        </w:rPr>
        <w:t>）如果</w:t>
      </w:r>
      <w:r w:rsidRPr="00255843">
        <w:rPr>
          <w:rFonts w:eastAsiaTheme="minorEastAsia"/>
          <w:sz w:val="21"/>
          <w:szCs w:val="21"/>
        </w:rPr>
        <w:t>NV</w:t>
      </w:r>
      <w:r w:rsidRPr="00255843">
        <w:rPr>
          <w:rFonts w:eastAsiaTheme="minorEastAsia"/>
          <w:sz w:val="21"/>
          <w:szCs w:val="21"/>
          <w:vertAlign w:val="superscript"/>
        </w:rPr>
        <w:t>t</w:t>
      </w:r>
      <w:r w:rsidRPr="00255843">
        <w:rPr>
          <w:rFonts w:eastAsiaTheme="minorEastAsia" w:hAnsiTheme="minorEastAsia"/>
          <w:sz w:val="21"/>
          <w:szCs w:val="21"/>
        </w:rPr>
        <w:t>小于</w:t>
      </w:r>
      <w:r w:rsidRPr="00255843">
        <w:rPr>
          <w:rFonts w:eastAsiaTheme="minorEastAsia"/>
          <w:sz w:val="21"/>
          <w:szCs w:val="21"/>
        </w:rPr>
        <w:t>“1.000</w:t>
      </w:r>
      <w:r w:rsidRPr="00255843">
        <w:rPr>
          <w:rFonts w:eastAsiaTheme="minorEastAsia" w:hAnsiTheme="minorEastAsia"/>
          <w:sz w:val="21"/>
          <w:szCs w:val="21"/>
        </w:rPr>
        <w:t>乘以</w:t>
      </w:r>
      <w:r w:rsidRPr="00255843">
        <w:rPr>
          <w:rFonts w:eastAsiaTheme="minorEastAsia"/>
          <w:sz w:val="21"/>
          <w:szCs w:val="21"/>
        </w:rPr>
        <w:t>T</w:t>
      </w:r>
      <w:r w:rsidRPr="00255843">
        <w:rPr>
          <w:rFonts w:eastAsiaTheme="minorEastAsia" w:hAnsiTheme="minorEastAsia"/>
          <w:sz w:val="21"/>
          <w:szCs w:val="21"/>
        </w:rPr>
        <w:t>日新双盈</w:t>
      </w:r>
      <w:r w:rsidRPr="00255843">
        <w:rPr>
          <w:rFonts w:eastAsiaTheme="minorEastAsia"/>
          <w:sz w:val="21"/>
          <w:szCs w:val="21"/>
        </w:rPr>
        <w:t>A</w:t>
      </w:r>
      <w:r w:rsidRPr="00255843">
        <w:rPr>
          <w:rFonts w:eastAsiaTheme="minorEastAsia" w:hAnsiTheme="minorEastAsia"/>
          <w:sz w:val="21"/>
          <w:szCs w:val="21"/>
        </w:rPr>
        <w:t>的份额余额加上</w:t>
      </w:r>
      <w:r w:rsidRPr="00255843">
        <w:rPr>
          <w:rFonts w:eastAsiaTheme="minorEastAsia"/>
          <w:sz w:val="21"/>
          <w:szCs w:val="21"/>
        </w:rPr>
        <w:t>T</w:t>
      </w:r>
      <w:r w:rsidRPr="00255843">
        <w:rPr>
          <w:rFonts w:eastAsiaTheme="minorEastAsia" w:hAnsiTheme="minorEastAsia"/>
          <w:sz w:val="21"/>
          <w:szCs w:val="21"/>
        </w:rPr>
        <w:t>日全部新双盈</w:t>
      </w:r>
      <w:r w:rsidRPr="00255843">
        <w:rPr>
          <w:rFonts w:eastAsiaTheme="minorEastAsia"/>
          <w:sz w:val="21"/>
          <w:szCs w:val="21"/>
        </w:rPr>
        <w:t>A</w:t>
      </w:r>
      <w:r w:rsidRPr="00255843">
        <w:rPr>
          <w:rFonts w:eastAsiaTheme="minorEastAsia" w:hAnsiTheme="minorEastAsia"/>
          <w:sz w:val="21"/>
          <w:szCs w:val="21"/>
        </w:rPr>
        <w:t>应计收益之和</w:t>
      </w:r>
      <w:r w:rsidRPr="00255843">
        <w:rPr>
          <w:rFonts w:eastAsiaTheme="minorEastAsia"/>
          <w:sz w:val="21"/>
          <w:szCs w:val="21"/>
        </w:rPr>
        <w:t>”</w:t>
      </w:r>
      <w:r w:rsidRPr="00255843">
        <w:rPr>
          <w:rFonts w:eastAsiaTheme="minorEastAsia" w:hAnsiTheme="minorEastAsia"/>
          <w:sz w:val="21"/>
          <w:szCs w:val="21"/>
        </w:rPr>
        <w:t>，则</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sz w:val="21"/>
          <w:szCs w:val="21"/>
        </w:rPr>
        <w:t>NAV</w:t>
      </w:r>
      <w:r w:rsidRPr="00255843">
        <w:rPr>
          <w:rFonts w:eastAsiaTheme="minorEastAsia"/>
          <w:sz w:val="21"/>
          <w:szCs w:val="21"/>
          <w:vertAlign w:val="superscript"/>
        </w:rPr>
        <w:t>t</w:t>
      </w:r>
      <w:r w:rsidRPr="00255843">
        <w:rPr>
          <w:rFonts w:eastAsiaTheme="minorEastAsia"/>
          <w:sz w:val="21"/>
          <w:szCs w:val="21"/>
          <w:eastAsianLayout w:id="-424901120" w:combine="1"/>
        </w:rPr>
        <w:t xml:space="preserve"> A</w:t>
      </w:r>
      <w:r w:rsidRPr="00255843">
        <w:rPr>
          <w:rFonts w:eastAsiaTheme="minorEastAsia"/>
          <w:sz w:val="21"/>
          <w:szCs w:val="21"/>
        </w:rPr>
        <w:t xml:space="preserve"> = NV</w:t>
      </w:r>
      <w:r w:rsidRPr="00255843">
        <w:rPr>
          <w:rFonts w:eastAsiaTheme="minorEastAsia"/>
          <w:sz w:val="21"/>
          <w:szCs w:val="21"/>
          <w:vertAlign w:val="superscript"/>
        </w:rPr>
        <w:t>t</w:t>
      </w:r>
      <w:r w:rsidRPr="00255843">
        <w:rPr>
          <w:rFonts w:eastAsiaTheme="minorEastAsia"/>
          <w:sz w:val="21"/>
          <w:szCs w:val="21"/>
        </w:rPr>
        <w:t>/ NUM</w:t>
      </w:r>
      <w:r w:rsidRPr="00255843">
        <w:rPr>
          <w:rFonts w:eastAsiaTheme="minorEastAsia"/>
          <w:sz w:val="21"/>
          <w:szCs w:val="21"/>
          <w:vertAlign w:val="superscript"/>
        </w:rPr>
        <w:t>t</w:t>
      </w:r>
      <w:r w:rsidRPr="00255843">
        <w:rPr>
          <w:rFonts w:eastAsiaTheme="minorEastAsia"/>
          <w:sz w:val="21"/>
          <w:szCs w:val="21"/>
          <w:eastAsianLayout w:id="-424901117" w:combine="1"/>
        </w:rPr>
        <w:t xml:space="preserve"> A</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sz w:val="21"/>
          <w:szCs w:val="21"/>
        </w:rPr>
        <w:t>3</w:t>
      </w:r>
      <w:r w:rsidRPr="00255843">
        <w:rPr>
          <w:rFonts w:eastAsiaTheme="minorEastAsia" w:hAnsiTheme="minorEastAsia"/>
          <w:sz w:val="21"/>
          <w:szCs w:val="21"/>
        </w:rPr>
        <w:t>、新双盈</w:t>
      </w:r>
      <w:r w:rsidRPr="00255843">
        <w:rPr>
          <w:rFonts w:eastAsiaTheme="minorEastAsia"/>
          <w:sz w:val="21"/>
          <w:szCs w:val="21"/>
        </w:rPr>
        <w:t>B</w:t>
      </w:r>
      <w:r w:rsidRPr="00255843">
        <w:rPr>
          <w:rFonts w:eastAsiaTheme="minorEastAsia" w:hAnsiTheme="minorEastAsia"/>
          <w:sz w:val="21"/>
          <w:szCs w:val="21"/>
        </w:rPr>
        <w:t>的份额参考净值计算</w:t>
      </w:r>
    </w:p>
    <w:p w:rsidR="00C54762" w:rsidRPr="00255843" w:rsidRDefault="004553D3" w:rsidP="002329E8">
      <w:pPr>
        <w:adjustRightInd w:val="0"/>
        <w:snapToGrid w:val="0"/>
        <w:spacing w:line="360" w:lineRule="auto"/>
        <w:ind w:firstLineChars="172" w:firstLine="361"/>
        <w:rPr>
          <w:rFonts w:eastAsiaTheme="minorEastAsia"/>
          <w:sz w:val="21"/>
          <w:szCs w:val="21"/>
        </w:rPr>
      </w:pPr>
      <w:r w:rsidRPr="00255843">
        <w:rPr>
          <w:rFonts w:eastAsiaTheme="minorEastAsia" w:hAnsiTheme="minorEastAsia"/>
          <w:sz w:val="21"/>
          <w:szCs w:val="21"/>
        </w:rPr>
        <w:t>基金合同生效之日起，假设</w:t>
      </w:r>
      <w:r w:rsidRPr="00255843">
        <w:rPr>
          <w:rFonts w:eastAsiaTheme="minorEastAsia"/>
          <w:sz w:val="21"/>
          <w:szCs w:val="21"/>
        </w:rPr>
        <w:t>T</w:t>
      </w:r>
      <w:r w:rsidRPr="00255843">
        <w:rPr>
          <w:rFonts w:eastAsiaTheme="minorEastAsia" w:hAnsiTheme="minorEastAsia"/>
          <w:sz w:val="21"/>
          <w:szCs w:val="21"/>
        </w:rPr>
        <w:t>日为新双盈</w:t>
      </w:r>
      <w:r w:rsidRPr="00255843">
        <w:rPr>
          <w:rFonts w:eastAsiaTheme="minorEastAsia"/>
          <w:sz w:val="21"/>
          <w:szCs w:val="21"/>
        </w:rPr>
        <w:t>B</w:t>
      </w:r>
      <w:r w:rsidRPr="00255843">
        <w:rPr>
          <w:rFonts w:eastAsiaTheme="minorEastAsia" w:hAnsiTheme="minorEastAsia"/>
          <w:sz w:val="21"/>
          <w:szCs w:val="21"/>
        </w:rPr>
        <w:t>的非开放日，</w:t>
      </w:r>
      <w:r w:rsidRPr="00255843">
        <w:rPr>
          <w:rFonts w:eastAsiaTheme="minorEastAsia"/>
          <w:sz w:val="21"/>
          <w:szCs w:val="21"/>
        </w:rPr>
        <w:t xml:space="preserve"> NAV</w:t>
      </w:r>
      <w:r w:rsidRPr="00255843">
        <w:rPr>
          <w:rFonts w:eastAsiaTheme="minorEastAsia"/>
          <w:sz w:val="21"/>
          <w:szCs w:val="21"/>
          <w:vertAlign w:val="superscript"/>
        </w:rPr>
        <w:t>t</w:t>
      </w:r>
      <w:r w:rsidRPr="00255843">
        <w:rPr>
          <w:rFonts w:eastAsiaTheme="minorEastAsia"/>
          <w:sz w:val="21"/>
          <w:szCs w:val="21"/>
          <w:eastAsianLayout w:id="-424901120" w:combine="1"/>
        </w:rPr>
        <w:t xml:space="preserve"> B</w:t>
      </w:r>
      <w:r w:rsidRPr="00255843">
        <w:rPr>
          <w:rFonts w:eastAsiaTheme="minorEastAsia" w:hAnsiTheme="minorEastAsia"/>
          <w:sz w:val="21"/>
          <w:szCs w:val="21"/>
        </w:rPr>
        <w:t>为</w:t>
      </w:r>
      <w:r w:rsidRPr="00255843">
        <w:rPr>
          <w:rFonts w:eastAsiaTheme="minorEastAsia"/>
          <w:sz w:val="21"/>
          <w:szCs w:val="21"/>
        </w:rPr>
        <w:t>T</w:t>
      </w:r>
      <w:r w:rsidRPr="00255843">
        <w:rPr>
          <w:rFonts w:eastAsiaTheme="minorEastAsia" w:hAnsiTheme="minorEastAsia"/>
          <w:sz w:val="21"/>
          <w:szCs w:val="21"/>
        </w:rPr>
        <w:t>日新双盈</w:t>
      </w:r>
      <w:r w:rsidRPr="00255843">
        <w:rPr>
          <w:rFonts w:eastAsiaTheme="minorEastAsia"/>
          <w:sz w:val="21"/>
          <w:szCs w:val="21"/>
        </w:rPr>
        <w:t>B</w:t>
      </w:r>
      <w:r w:rsidRPr="00255843">
        <w:rPr>
          <w:rFonts w:eastAsiaTheme="minorEastAsia" w:hAnsiTheme="minorEastAsia"/>
          <w:sz w:val="21"/>
          <w:szCs w:val="21"/>
        </w:rPr>
        <w:t>的份额参考净值，</w:t>
      </w:r>
      <w:r w:rsidRPr="00255843">
        <w:rPr>
          <w:rFonts w:eastAsiaTheme="minorEastAsia"/>
          <w:sz w:val="21"/>
          <w:szCs w:val="21"/>
        </w:rPr>
        <w:t>NUM</w:t>
      </w:r>
      <w:r w:rsidRPr="00255843">
        <w:rPr>
          <w:rFonts w:eastAsiaTheme="minorEastAsia"/>
          <w:sz w:val="21"/>
          <w:szCs w:val="21"/>
          <w:vertAlign w:val="superscript"/>
        </w:rPr>
        <w:t>t</w:t>
      </w:r>
      <w:r w:rsidRPr="00255843">
        <w:rPr>
          <w:rFonts w:eastAsiaTheme="minorEastAsia"/>
          <w:sz w:val="21"/>
          <w:szCs w:val="21"/>
          <w:eastAsianLayout w:id="-424901117" w:combine="1"/>
        </w:rPr>
        <w:t xml:space="preserve"> B</w:t>
      </w:r>
      <w:r w:rsidRPr="00255843">
        <w:rPr>
          <w:rFonts w:eastAsiaTheme="minorEastAsia" w:hAnsiTheme="minorEastAsia"/>
          <w:sz w:val="21"/>
          <w:szCs w:val="21"/>
        </w:rPr>
        <w:t>为</w:t>
      </w:r>
      <w:r w:rsidRPr="00255843">
        <w:rPr>
          <w:rFonts w:eastAsiaTheme="minorEastAsia"/>
          <w:sz w:val="21"/>
          <w:szCs w:val="21"/>
        </w:rPr>
        <w:t>T</w:t>
      </w:r>
      <w:r w:rsidRPr="00255843">
        <w:rPr>
          <w:rFonts w:eastAsiaTheme="minorEastAsia" w:hAnsiTheme="minorEastAsia"/>
          <w:sz w:val="21"/>
          <w:szCs w:val="21"/>
        </w:rPr>
        <w:t>日新双盈</w:t>
      </w:r>
      <w:r w:rsidRPr="00255843">
        <w:rPr>
          <w:rFonts w:eastAsiaTheme="minorEastAsia"/>
          <w:sz w:val="21"/>
          <w:szCs w:val="21"/>
        </w:rPr>
        <w:t>B</w:t>
      </w:r>
      <w:r w:rsidRPr="00255843">
        <w:rPr>
          <w:rFonts w:eastAsiaTheme="minorEastAsia" w:hAnsiTheme="minorEastAsia"/>
          <w:sz w:val="21"/>
          <w:szCs w:val="21"/>
        </w:rPr>
        <w:t>的份额余额，则新双盈</w:t>
      </w:r>
      <w:r w:rsidRPr="00255843">
        <w:rPr>
          <w:rFonts w:eastAsiaTheme="minorEastAsia"/>
          <w:sz w:val="21"/>
          <w:szCs w:val="21"/>
        </w:rPr>
        <w:t>B</w:t>
      </w:r>
      <w:r w:rsidRPr="00255843">
        <w:rPr>
          <w:rFonts w:eastAsiaTheme="minorEastAsia" w:hAnsiTheme="minorEastAsia"/>
          <w:sz w:val="21"/>
          <w:szCs w:val="21"/>
        </w:rPr>
        <w:t>的份额参考净值计算公式如下：</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sz w:val="21"/>
          <w:szCs w:val="21"/>
        </w:rPr>
        <w:t>NAV</w:t>
      </w:r>
      <w:r w:rsidRPr="00255843">
        <w:rPr>
          <w:rFonts w:eastAsiaTheme="minorEastAsia"/>
          <w:sz w:val="21"/>
          <w:szCs w:val="21"/>
          <w:vertAlign w:val="superscript"/>
        </w:rPr>
        <w:t>t</w:t>
      </w:r>
      <w:r w:rsidRPr="00255843">
        <w:rPr>
          <w:rFonts w:eastAsiaTheme="minorEastAsia"/>
          <w:sz w:val="21"/>
          <w:szCs w:val="21"/>
          <w:eastAsianLayout w:id="-424901120" w:combine="1"/>
        </w:rPr>
        <w:t xml:space="preserve">  B</w:t>
      </w:r>
      <w:r w:rsidRPr="00255843">
        <w:rPr>
          <w:rFonts w:eastAsiaTheme="minorEastAsia" w:hAnsiTheme="minorEastAsia"/>
          <w:sz w:val="21"/>
          <w:szCs w:val="21"/>
        </w:rPr>
        <w:t>＝（</w:t>
      </w:r>
      <w:r w:rsidRPr="00255843">
        <w:rPr>
          <w:rFonts w:eastAsiaTheme="minorEastAsia"/>
          <w:sz w:val="21"/>
          <w:szCs w:val="21"/>
        </w:rPr>
        <w:t>NV</w:t>
      </w:r>
      <w:r w:rsidRPr="00255843">
        <w:rPr>
          <w:rFonts w:eastAsiaTheme="minorEastAsia"/>
          <w:sz w:val="21"/>
          <w:szCs w:val="21"/>
          <w:vertAlign w:val="superscript"/>
        </w:rPr>
        <w:t>t</w:t>
      </w:r>
      <w:r w:rsidRPr="00255843">
        <w:rPr>
          <w:rFonts w:eastAsiaTheme="minorEastAsia" w:hAnsiTheme="minorEastAsia"/>
          <w:sz w:val="21"/>
          <w:szCs w:val="21"/>
        </w:rPr>
        <w:t>－</w:t>
      </w:r>
      <w:r w:rsidRPr="00255843">
        <w:rPr>
          <w:rFonts w:eastAsiaTheme="minorEastAsia"/>
          <w:sz w:val="21"/>
          <w:szCs w:val="21"/>
        </w:rPr>
        <w:t>NAV</w:t>
      </w:r>
      <w:r w:rsidRPr="00255843">
        <w:rPr>
          <w:rFonts w:eastAsiaTheme="minorEastAsia"/>
          <w:sz w:val="21"/>
          <w:szCs w:val="21"/>
          <w:vertAlign w:val="superscript"/>
        </w:rPr>
        <w:t>t</w:t>
      </w:r>
      <w:r w:rsidRPr="00255843">
        <w:rPr>
          <w:rFonts w:eastAsiaTheme="minorEastAsia"/>
          <w:sz w:val="21"/>
          <w:szCs w:val="21"/>
          <w:eastAsianLayout w:id="-424901120" w:combine="1"/>
        </w:rPr>
        <w:t xml:space="preserve"> A</w:t>
      </w:r>
      <w:r w:rsidRPr="00255843">
        <w:rPr>
          <w:rFonts w:eastAsiaTheme="minorEastAsia"/>
          <w:sz w:val="21"/>
          <w:szCs w:val="21"/>
        </w:rPr>
        <w:t>×NUM</w:t>
      </w:r>
      <w:r w:rsidRPr="00255843">
        <w:rPr>
          <w:rFonts w:eastAsiaTheme="minorEastAsia"/>
          <w:sz w:val="21"/>
          <w:szCs w:val="21"/>
          <w:vertAlign w:val="superscript"/>
        </w:rPr>
        <w:t>t</w:t>
      </w:r>
      <w:r w:rsidRPr="00255843">
        <w:rPr>
          <w:rFonts w:eastAsiaTheme="minorEastAsia"/>
          <w:sz w:val="21"/>
          <w:szCs w:val="21"/>
          <w:eastAsianLayout w:id="-424901117" w:combine="1"/>
        </w:rPr>
        <w:t xml:space="preserve"> A</w:t>
      </w:r>
      <w:r w:rsidRPr="00255843">
        <w:rPr>
          <w:rFonts w:eastAsiaTheme="minorEastAsia" w:hAnsiTheme="minorEastAsia"/>
          <w:sz w:val="21"/>
          <w:szCs w:val="21"/>
        </w:rPr>
        <w:t>）</w:t>
      </w:r>
      <w:r w:rsidRPr="00255843">
        <w:rPr>
          <w:rFonts w:eastAsiaTheme="minorEastAsia"/>
          <w:sz w:val="21"/>
          <w:szCs w:val="21"/>
        </w:rPr>
        <w:t>/ NUM</w:t>
      </w:r>
      <w:r w:rsidRPr="00255843">
        <w:rPr>
          <w:rFonts w:eastAsiaTheme="minorEastAsia"/>
          <w:sz w:val="21"/>
          <w:szCs w:val="21"/>
          <w:vertAlign w:val="superscript"/>
        </w:rPr>
        <w:t>t</w:t>
      </w:r>
      <w:r w:rsidRPr="00255843">
        <w:rPr>
          <w:rFonts w:eastAsiaTheme="minorEastAsia"/>
          <w:sz w:val="21"/>
          <w:szCs w:val="21"/>
          <w:eastAsianLayout w:id="-424901117" w:combine="1"/>
        </w:rPr>
        <w:t xml:space="preserve"> B</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hAnsiTheme="minorEastAsia"/>
          <w:sz w:val="21"/>
          <w:szCs w:val="21"/>
        </w:rPr>
        <w:t>若根据上述公式计算得出</w:t>
      </w:r>
      <w:r w:rsidRPr="00255843">
        <w:rPr>
          <w:rFonts w:eastAsiaTheme="minorEastAsia"/>
          <w:sz w:val="21"/>
          <w:szCs w:val="21"/>
        </w:rPr>
        <w:t>NAV</w:t>
      </w:r>
      <w:r w:rsidRPr="00255843">
        <w:rPr>
          <w:rFonts w:eastAsiaTheme="minorEastAsia"/>
          <w:sz w:val="21"/>
          <w:szCs w:val="21"/>
          <w:vertAlign w:val="superscript"/>
        </w:rPr>
        <w:t>t</w:t>
      </w:r>
      <w:r w:rsidRPr="00255843">
        <w:rPr>
          <w:rFonts w:eastAsiaTheme="minorEastAsia"/>
          <w:sz w:val="21"/>
          <w:szCs w:val="21"/>
          <w:eastAsianLayout w:id="-424901120" w:combine="1"/>
        </w:rPr>
        <w:t xml:space="preserve">  B</w:t>
      </w:r>
      <w:r w:rsidRPr="00255843">
        <w:rPr>
          <w:rFonts w:eastAsiaTheme="minorEastAsia"/>
          <w:sz w:val="21"/>
          <w:szCs w:val="21"/>
        </w:rPr>
        <w:t>≤0</w:t>
      </w:r>
      <w:r w:rsidRPr="00255843">
        <w:rPr>
          <w:rFonts w:eastAsiaTheme="minorEastAsia" w:hAnsiTheme="minorEastAsia"/>
          <w:sz w:val="21"/>
          <w:szCs w:val="21"/>
        </w:rPr>
        <w:t>，则</w:t>
      </w:r>
      <w:r w:rsidRPr="00255843">
        <w:rPr>
          <w:rFonts w:eastAsiaTheme="minorEastAsia"/>
          <w:sz w:val="21"/>
          <w:szCs w:val="21"/>
        </w:rPr>
        <w:t>NAV</w:t>
      </w:r>
      <w:r w:rsidRPr="00255843">
        <w:rPr>
          <w:rFonts w:eastAsiaTheme="minorEastAsia"/>
          <w:sz w:val="21"/>
          <w:szCs w:val="21"/>
          <w:vertAlign w:val="superscript"/>
        </w:rPr>
        <w:t>t</w:t>
      </w:r>
      <w:r w:rsidRPr="00255843">
        <w:rPr>
          <w:rFonts w:eastAsiaTheme="minorEastAsia"/>
          <w:sz w:val="21"/>
          <w:szCs w:val="21"/>
          <w:eastAsianLayout w:id="-424901120" w:combine="1"/>
        </w:rPr>
        <w:t xml:space="preserve">  B</w:t>
      </w:r>
      <w:r w:rsidRPr="00255843">
        <w:rPr>
          <w:rFonts w:eastAsiaTheme="minorEastAsia" w:hAnsiTheme="minorEastAsia"/>
          <w:sz w:val="21"/>
          <w:szCs w:val="21"/>
        </w:rPr>
        <w:t>＝</w:t>
      </w:r>
      <w:r w:rsidRPr="00255843">
        <w:rPr>
          <w:rFonts w:eastAsiaTheme="minorEastAsia"/>
          <w:sz w:val="21"/>
          <w:szCs w:val="21"/>
        </w:rPr>
        <w:t>0</w:t>
      </w:r>
      <w:r w:rsidRPr="00255843">
        <w:rPr>
          <w:rFonts w:eastAsiaTheme="minorEastAsia" w:hAnsiTheme="minorEastAsia"/>
          <w:sz w:val="21"/>
          <w:szCs w:val="21"/>
        </w:rPr>
        <w:t>。</w:t>
      </w:r>
    </w:p>
    <w:p w:rsidR="00E41B85" w:rsidRPr="00255843" w:rsidRDefault="004E25B9" w:rsidP="002329E8">
      <w:pPr>
        <w:adjustRightInd w:val="0"/>
        <w:snapToGrid w:val="0"/>
        <w:spacing w:line="360" w:lineRule="auto"/>
        <w:ind w:firstLineChars="200" w:firstLine="420"/>
        <w:rPr>
          <w:rFonts w:eastAsiaTheme="minorEastAsia"/>
          <w:sz w:val="21"/>
          <w:szCs w:val="21"/>
        </w:rPr>
      </w:pPr>
      <w:r w:rsidRPr="00255843">
        <w:rPr>
          <w:rFonts w:eastAsiaTheme="minorEastAsia" w:hAnsiTheme="minorEastAsia"/>
          <w:sz w:val="21"/>
          <w:szCs w:val="21"/>
        </w:rPr>
        <w:t>所有份额的份额参考净值的计算均保留到小数点后</w:t>
      </w:r>
      <w:r w:rsidRPr="00255843">
        <w:rPr>
          <w:rFonts w:eastAsiaTheme="minorEastAsia"/>
          <w:sz w:val="21"/>
          <w:szCs w:val="21"/>
        </w:rPr>
        <w:t>3</w:t>
      </w:r>
      <w:r w:rsidRPr="00255843">
        <w:rPr>
          <w:rFonts w:eastAsiaTheme="minorEastAsia" w:hAnsiTheme="minorEastAsia"/>
          <w:sz w:val="21"/>
          <w:szCs w:val="21"/>
        </w:rPr>
        <w:t>位，小数点后第</w:t>
      </w:r>
      <w:r w:rsidRPr="00255843">
        <w:rPr>
          <w:rFonts w:eastAsiaTheme="minorEastAsia"/>
          <w:sz w:val="21"/>
          <w:szCs w:val="21"/>
        </w:rPr>
        <w:t>4</w:t>
      </w:r>
      <w:r w:rsidRPr="00255843">
        <w:rPr>
          <w:rFonts w:eastAsiaTheme="minorEastAsia" w:hAnsiTheme="minorEastAsia"/>
          <w:sz w:val="21"/>
          <w:szCs w:val="21"/>
        </w:rPr>
        <w:t>位四舍五入，由此误差产生的损失由基金财产承担，产生的收益归基金财产所有。</w:t>
      </w:r>
    </w:p>
    <w:p w:rsidR="00A25594" w:rsidRPr="00255843" w:rsidRDefault="004E25B9" w:rsidP="002329E8">
      <w:pPr>
        <w:adjustRightInd w:val="0"/>
        <w:snapToGrid w:val="0"/>
        <w:spacing w:line="360" w:lineRule="auto"/>
        <w:ind w:firstLineChars="200" w:firstLine="420"/>
        <w:rPr>
          <w:b/>
          <w:bCs/>
          <w:kern w:val="44"/>
          <w:sz w:val="21"/>
          <w:szCs w:val="21"/>
        </w:rPr>
      </w:pPr>
      <w:r w:rsidRPr="00255843">
        <w:rPr>
          <w:rFonts w:eastAsiaTheme="minorEastAsia"/>
          <w:sz w:val="21"/>
          <w:szCs w:val="21"/>
        </w:rPr>
        <w:t xml:space="preserve">T </w:t>
      </w:r>
      <w:r w:rsidRPr="00255843">
        <w:rPr>
          <w:rFonts w:eastAsiaTheme="minorEastAsia" w:hAnsiTheme="minorEastAsia"/>
          <w:sz w:val="21"/>
          <w:szCs w:val="21"/>
        </w:rPr>
        <w:t>日的各份额的份额参考净值在当天收市后计算，并在</w:t>
      </w:r>
      <w:r w:rsidRPr="00255843">
        <w:rPr>
          <w:rFonts w:eastAsiaTheme="minorEastAsia"/>
          <w:sz w:val="21"/>
          <w:szCs w:val="21"/>
        </w:rPr>
        <w:t>T+1</w:t>
      </w:r>
      <w:r w:rsidRPr="00255843">
        <w:rPr>
          <w:rFonts w:eastAsiaTheme="minorEastAsia" w:hAnsiTheme="minorEastAsia"/>
          <w:sz w:val="21"/>
          <w:szCs w:val="21"/>
        </w:rPr>
        <w:t>日内公告。如遇特殊情况，经中国证监会同意，可以适当延迟计算或公告。</w:t>
      </w:r>
    </w:p>
    <w:p w:rsidR="00FB52B5" w:rsidRPr="00255843" w:rsidRDefault="00FB52B5" w:rsidP="00ED460B">
      <w:pPr>
        <w:pStyle w:val="1"/>
        <w:spacing w:before="120" w:after="120" w:line="360" w:lineRule="auto"/>
        <w:jc w:val="center"/>
        <w:rPr>
          <w:sz w:val="28"/>
          <w:szCs w:val="28"/>
        </w:rPr>
      </w:pPr>
      <w:bookmarkStart w:id="13" w:name="_Toc373332928"/>
      <w:r w:rsidRPr="00255843">
        <w:rPr>
          <w:rFonts w:hAnsi="宋体"/>
          <w:sz w:val="28"/>
          <w:szCs w:val="28"/>
        </w:rPr>
        <w:t>第七部分</w:t>
      </w:r>
      <w:r w:rsidRPr="00255843">
        <w:rPr>
          <w:sz w:val="28"/>
          <w:szCs w:val="28"/>
        </w:rPr>
        <w:t xml:space="preserve">   </w:t>
      </w:r>
      <w:r w:rsidRPr="00255843">
        <w:rPr>
          <w:rFonts w:hAnsi="宋体"/>
          <w:sz w:val="28"/>
          <w:szCs w:val="28"/>
        </w:rPr>
        <w:t>基金的募集</w:t>
      </w:r>
      <w:bookmarkEnd w:id="12"/>
      <w:bookmarkEnd w:id="13"/>
    </w:p>
    <w:p w:rsidR="00D64351" w:rsidRPr="00255843" w:rsidRDefault="00D64351" w:rsidP="00DD69F4">
      <w:pPr>
        <w:autoSpaceDE w:val="0"/>
        <w:autoSpaceDN w:val="0"/>
        <w:adjustRightInd w:val="0"/>
        <w:snapToGrid w:val="0"/>
        <w:spacing w:line="360" w:lineRule="auto"/>
        <w:ind w:firstLine="480"/>
        <w:jc w:val="both"/>
        <w:rPr>
          <w:sz w:val="21"/>
          <w:szCs w:val="21"/>
        </w:rPr>
      </w:pPr>
      <w:r w:rsidRPr="00255843">
        <w:rPr>
          <w:sz w:val="21"/>
          <w:szCs w:val="21"/>
        </w:rPr>
        <w:t>本基金经中国证监会证监许可</w:t>
      </w:r>
      <w:r w:rsidRPr="00255843">
        <w:rPr>
          <w:sz w:val="21"/>
          <w:szCs w:val="21"/>
        </w:rPr>
        <w:t>[2013]239</w:t>
      </w:r>
      <w:r w:rsidRPr="00255843">
        <w:rPr>
          <w:sz w:val="21"/>
          <w:szCs w:val="21"/>
        </w:rPr>
        <w:t>号文批准，于</w:t>
      </w:r>
      <w:r w:rsidRPr="00255843">
        <w:rPr>
          <w:sz w:val="21"/>
          <w:szCs w:val="21"/>
        </w:rPr>
        <w:t>20</w:t>
      </w:r>
      <w:r w:rsidR="00DB4F55" w:rsidRPr="00255843">
        <w:rPr>
          <w:sz w:val="21"/>
          <w:szCs w:val="21"/>
        </w:rPr>
        <w:t>13</w:t>
      </w:r>
      <w:r w:rsidRPr="00255843">
        <w:rPr>
          <w:sz w:val="21"/>
          <w:szCs w:val="21"/>
        </w:rPr>
        <w:t>年</w:t>
      </w:r>
      <w:r w:rsidR="00DB4F55" w:rsidRPr="00255843">
        <w:rPr>
          <w:sz w:val="21"/>
          <w:szCs w:val="21"/>
        </w:rPr>
        <w:t>4</w:t>
      </w:r>
      <w:r w:rsidRPr="00255843">
        <w:rPr>
          <w:sz w:val="21"/>
          <w:szCs w:val="21"/>
        </w:rPr>
        <w:t>月</w:t>
      </w:r>
      <w:r w:rsidR="00DB4F55" w:rsidRPr="00255843">
        <w:rPr>
          <w:sz w:val="21"/>
          <w:szCs w:val="21"/>
        </w:rPr>
        <w:t>22</w:t>
      </w:r>
      <w:r w:rsidRPr="00255843">
        <w:rPr>
          <w:sz w:val="21"/>
          <w:szCs w:val="21"/>
        </w:rPr>
        <w:t>日起通过各销售机构向社会公开募集，截至</w:t>
      </w:r>
      <w:r w:rsidRPr="00255843">
        <w:rPr>
          <w:sz w:val="21"/>
          <w:szCs w:val="21"/>
        </w:rPr>
        <w:t>20</w:t>
      </w:r>
      <w:r w:rsidR="00DB4F55" w:rsidRPr="00255843">
        <w:rPr>
          <w:sz w:val="21"/>
          <w:szCs w:val="21"/>
        </w:rPr>
        <w:t>13</w:t>
      </w:r>
      <w:r w:rsidRPr="00255843">
        <w:rPr>
          <w:sz w:val="21"/>
          <w:szCs w:val="21"/>
        </w:rPr>
        <w:t>年</w:t>
      </w:r>
      <w:r w:rsidR="00DB4F55" w:rsidRPr="00255843">
        <w:rPr>
          <w:sz w:val="21"/>
          <w:szCs w:val="21"/>
        </w:rPr>
        <w:t>5</w:t>
      </w:r>
      <w:r w:rsidRPr="00255843">
        <w:rPr>
          <w:sz w:val="21"/>
          <w:szCs w:val="21"/>
        </w:rPr>
        <w:t>月</w:t>
      </w:r>
      <w:r w:rsidR="00DB4F55" w:rsidRPr="00255843">
        <w:rPr>
          <w:sz w:val="21"/>
          <w:szCs w:val="21"/>
        </w:rPr>
        <w:t>6</w:t>
      </w:r>
      <w:r w:rsidRPr="00255843">
        <w:rPr>
          <w:sz w:val="21"/>
          <w:szCs w:val="21"/>
        </w:rPr>
        <w:t>日，基金募集工作已顺利结束。</w:t>
      </w:r>
    </w:p>
    <w:p w:rsidR="00D64351" w:rsidRPr="00255843" w:rsidRDefault="00D64351" w:rsidP="00DD69F4">
      <w:pPr>
        <w:autoSpaceDE w:val="0"/>
        <w:autoSpaceDN w:val="0"/>
        <w:adjustRightInd w:val="0"/>
        <w:snapToGrid w:val="0"/>
        <w:spacing w:line="360" w:lineRule="auto"/>
        <w:ind w:firstLine="480"/>
        <w:jc w:val="both"/>
        <w:rPr>
          <w:sz w:val="21"/>
          <w:szCs w:val="21"/>
        </w:rPr>
      </w:pPr>
      <w:r w:rsidRPr="00255843">
        <w:rPr>
          <w:sz w:val="21"/>
          <w:szCs w:val="21"/>
        </w:rPr>
        <w:t>经毕马威华振会计师事务所公司验资，本次募集的净认购金额为</w:t>
      </w:r>
      <w:r w:rsidR="0065518D" w:rsidRPr="00255843">
        <w:rPr>
          <w:sz w:val="21"/>
          <w:szCs w:val="21"/>
        </w:rPr>
        <w:t>3,722,087,200.91</w:t>
      </w:r>
      <w:r w:rsidRPr="00255843">
        <w:rPr>
          <w:sz w:val="21"/>
          <w:szCs w:val="21"/>
        </w:rPr>
        <w:t>元，其中</w:t>
      </w:r>
      <w:r w:rsidR="0065518D" w:rsidRPr="00255843">
        <w:rPr>
          <w:sz w:val="21"/>
          <w:szCs w:val="21"/>
        </w:rPr>
        <w:t>新双盈</w:t>
      </w:r>
      <w:r w:rsidR="0065518D" w:rsidRPr="00255843">
        <w:rPr>
          <w:sz w:val="21"/>
          <w:szCs w:val="21"/>
        </w:rPr>
        <w:t>A</w:t>
      </w:r>
      <w:r w:rsidRPr="00255843">
        <w:rPr>
          <w:sz w:val="21"/>
          <w:szCs w:val="21"/>
        </w:rPr>
        <w:t>（基金代码：</w:t>
      </w:r>
      <w:r w:rsidR="0065518D" w:rsidRPr="00255843">
        <w:rPr>
          <w:sz w:val="21"/>
          <w:szCs w:val="21"/>
        </w:rPr>
        <w:t>000092</w:t>
      </w:r>
      <w:r w:rsidRPr="00255843">
        <w:rPr>
          <w:sz w:val="21"/>
          <w:szCs w:val="21"/>
        </w:rPr>
        <w:t>）</w:t>
      </w:r>
      <w:r w:rsidR="0065518D" w:rsidRPr="00255843">
        <w:rPr>
          <w:sz w:val="21"/>
          <w:szCs w:val="21"/>
        </w:rPr>
        <w:t>2,606,677,702.66</w:t>
      </w:r>
      <w:r w:rsidRPr="00255843">
        <w:rPr>
          <w:sz w:val="21"/>
          <w:szCs w:val="21"/>
        </w:rPr>
        <w:t>元，</w:t>
      </w:r>
      <w:r w:rsidR="0065518D" w:rsidRPr="00255843">
        <w:rPr>
          <w:sz w:val="21"/>
          <w:szCs w:val="21"/>
        </w:rPr>
        <w:t>新双盈</w:t>
      </w:r>
      <w:r w:rsidR="0065518D" w:rsidRPr="00255843">
        <w:rPr>
          <w:sz w:val="21"/>
          <w:szCs w:val="21"/>
        </w:rPr>
        <w:t>B</w:t>
      </w:r>
      <w:r w:rsidRPr="00255843">
        <w:rPr>
          <w:sz w:val="21"/>
          <w:szCs w:val="21"/>
        </w:rPr>
        <w:t>（基金代码：</w:t>
      </w:r>
      <w:r w:rsidR="0065518D" w:rsidRPr="00255843">
        <w:rPr>
          <w:sz w:val="21"/>
          <w:szCs w:val="21"/>
        </w:rPr>
        <w:t>000093</w:t>
      </w:r>
      <w:r w:rsidRPr="00255843">
        <w:rPr>
          <w:sz w:val="21"/>
          <w:szCs w:val="21"/>
        </w:rPr>
        <w:t>）</w:t>
      </w:r>
      <w:r w:rsidR="0065518D" w:rsidRPr="00255843">
        <w:rPr>
          <w:sz w:val="21"/>
          <w:szCs w:val="21"/>
        </w:rPr>
        <w:t>1,115,409,498.25</w:t>
      </w:r>
      <w:r w:rsidRPr="00255843">
        <w:rPr>
          <w:sz w:val="21"/>
          <w:szCs w:val="21"/>
        </w:rPr>
        <w:t>元；认购款项在基金验资确认日之前产生的银行利息共计</w:t>
      </w:r>
      <w:r w:rsidR="0065518D" w:rsidRPr="00255843">
        <w:rPr>
          <w:sz w:val="21"/>
          <w:szCs w:val="21"/>
        </w:rPr>
        <w:t>125,025.94</w:t>
      </w:r>
      <w:r w:rsidRPr="00255843">
        <w:rPr>
          <w:sz w:val="21"/>
          <w:szCs w:val="21"/>
        </w:rPr>
        <w:t>元，其中</w:t>
      </w:r>
      <w:r w:rsidR="00385FF2" w:rsidRPr="00255843">
        <w:rPr>
          <w:sz w:val="21"/>
          <w:szCs w:val="21"/>
        </w:rPr>
        <w:t>新双盈</w:t>
      </w:r>
      <w:r w:rsidR="00385FF2" w:rsidRPr="00255843">
        <w:rPr>
          <w:sz w:val="21"/>
          <w:szCs w:val="21"/>
        </w:rPr>
        <w:t xml:space="preserve">A43,486.02 </w:t>
      </w:r>
      <w:r w:rsidRPr="00255843">
        <w:rPr>
          <w:sz w:val="21"/>
          <w:szCs w:val="21"/>
        </w:rPr>
        <w:t>元，</w:t>
      </w:r>
      <w:r w:rsidR="00385FF2" w:rsidRPr="00255843">
        <w:rPr>
          <w:sz w:val="21"/>
          <w:szCs w:val="21"/>
        </w:rPr>
        <w:t>新双盈</w:t>
      </w:r>
      <w:r w:rsidR="00385FF2" w:rsidRPr="00255843">
        <w:rPr>
          <w:sz w:val="21"/>
          <w:szCs w:val="21"/>
        </w:rPr>
        <w:t>B81,539.92</w:t>
      </w:r>
      <w:r w:rsidRPr="00255843">
        <w:rPr>
          <w:sz w:val="21"/>
          <w:szCs w:val="21"/>
        </w:rPr>
        <w:t>元。上述资金已于</w:t>
      </w:r>
      <w:r w:rsidRPr="00255843">
        <w:rPr>
          <w:sz w:val="21"/>
          <w:szCs w:val="21"/>
        </w:rPr>
        <w:t>2012</w:t>
      </w:r>
      <w:r w:rsidRPr="00255843">
        <w:rPr>
          <w:sz w:val="21"/>
          <w:szCs w:val="21"/>
        </w:rPr>
        <w:t>年</w:t>
      </w:r>
      <w:r w:rsidR="007576CE" w:rsidRPr="00255843">
        <w:rPr>
          <w:sz w:val="21"/>
          <w:szCs w:val="21"/>
        </w:rPr>
        <w:t>5</w:t>
      </w:r>
      <w:r w:rsidRPr="00255843">
        <w:rPr>
          <w:sz w:val="21"/>
          <w:szCs w:val="21"/>
        </w:rPr>
        <w:t>月</w:t>
      </w:r>
      <w:r w:rsidR="007576CE" w:rsidRPr="00255843">
        <w:rPr>
          <w:sz w:val="21"/>
          <w:szCs w:val="21"/>
        </w:rPr>
        <w:t>8</w:t>
      </w:r>
      <w:r w:rsidRPr="00255843">
        <w:rPr>
          <w:sz w:val="21"/>
          <w:szCs w:val="21"/>
        </w:rPr>
        <w:t>日全额划入本基金在基金托管人开立的基金托管专户。</w:t>
      </w:r>
    </w:p>
    <w:p w:rsidR="001D15C9" w:rsidRPr="00255843" w:rsidRDefault="00D64351" w:rsidP="00DD69F4">
      <w:pPr>
        <w:autoSpaceDE w:val="0"/>
        <w:autoSpaceDN w:val="0"/>
        <w:adjustRightInd w:val="0"/>
        <w:snapToGrid w:val="0"/>
        <w:spacing w:line="360" w:lineRule="auto"/>
        <w:ind w:firstLine="480"/>
        <w:jc w:val="both"/>
        <w:rPr>
          <w:sz w:val="21"/>
          <w:szCs w:val="21"/>
        </w:rPr>
      </w:pPr>
      <w:r w:rsidRPr="00255843">
        <w:rPr>
          <w:sz w:val="21"/>
          <w:szCs w:val="21"/>
        </w:rPr>
        <w:t>本次募集有效认购总户数为</w:t>
      </w:r>
      <w:r w:rsidR="004047BE" w:rsidRPr="00255843">
        <w:rPr>
          <w:sz w:val="21"/>
          <w:szCs w:val="21"/>
        </w:rPr>
        <w:t>10,120</w:t>
      </w:r>
      <w:r w:rsidRPr="00255843">
        <w:rPr>
          <w:sz w:val="21"/>
          <w:szCs w:val="21"/>
        </w:rPr>
        <w:t>户。按照每份基金份额面值</w:t>
      </w:r>
      <w:r w:rsidRPr="00255843">
        <w:rPr>
          <w:sz w:val="21"/>
          <w:szCs w:val="21"/>
        </w:rPr>
        <w:t>1.00</w:t>
      </w:r>
      <w:r w:rsidRPr="00255843">
        <w:rPr>
          <w:sz w:val="21"/>
          <w:szCs w:val="21"/>
        </w:rPr>
        <w:t>元人民币计算，募集发售期募集的有效份额为</w:t>
      </w:r>
      <w:r w:rsidR="004047BE" w:rsidRPr="00255843">
        <w:rPr>
          <w:sz w:val="21"/>
          <w:szCs w:val="21"/>
        </w:rPr>
        <w:t>3,722,087,200.91</w:t>
      </w:r>
      <w:r w:rsidRPr="00255843">
        <w:rPr>
          <w:sz w:val="21"/>
          <w:szCs w:val="21"/>
        </w:rPr>
        <w:t>份基金份额，其中</w:t>
      </w:r>
      <w:r w:rsidR="004047BE" w:rsidRPr="00255843">
        <w:rPr>
          <w:sz w:val="21"/>
          <w:szCs w:val="21"/>
        </w:rPr>
        <w:t>新双盈</w:t>
      </w:r>
      <w:r w:rsidR="004047BE" w:rsidRPr="00255843">
        <w:rPr>
          <w:sz w:val="21"/>
          <w:szCs w:val="21"/>
        </w:rPr>
        <w:t>A2,606,677,702.66</w:t>
      </w:r>
      <w:r w:rsidRPr="00255843">
        <w:rPr>
          <w:sz w:val="21"/>
          <w:szCs w:val="21"/>
        </w:rPr>
        <w:t>份，</w:t>
      </w:r>
      <w:r w:rsidR="004047BE" w:rsidRPr="00255843">
        <w:rPr>
          <w:sz w:val="21"/>
          <w:szCs w:val="21"/>
        </w:rPr>
        <w:t>新双盈</w:t>
      </w:r>
      <w:r w:rsidR="004047BE" w:rsidRPr="00255843">
        <w:rPr>
          <w:sz w:val="21"/>
          <w:szCs w:val="21"/>
        </w:rPr>
        <w:t>B 1,115,409,498.25</w:t>
      </w:r>
      <w:r w:rsidRPr="00255843">
        <w:rPr>
          <w:sz w:val="21"/>
          <w:szCs w:val="21"/>
        </w:rPr>
        <w:t>份。利息结转的基金份额为</w:t>
      </w:r>
      <w:r w:rsidR="004047BE" w:rsidRPr="00255843">
        <w:rPr>
          <w:sz w:val="21"/>
          <w:szCs w:val="21"/>
        </w:rPr>
        <w:t>125,025.94</w:t>
      </w:r>
      <w:r w:rsidRPr="00255843">
        <w:rPr>
          <w:sz w:val="21"/>
          <w:szCs w:val="21"/>
        </w:rPr>
        <w:t>份基金份额，其中</w:t>
      </w:r>
      <w:r w:rsidR="004047BE" w:rsidRPr="00255843">
        <w:rPr>
          <w:sz w:val="21"/>
          <w:szCs w:val="21"/>
        </w:rPr>
        <w:t>新双盈</w:t>
      </w:r>
      <w:r w:rsidR="004047BE" w:rsidRPr="00255843">
        <w:rPr>
          <w:sz w:val="21"/>
          <w:szCs w:val="21"/>
        </w:rPr>
        <w:t>A43,486.02</w:t>
      </w:r>
      <w:r w:rsidRPr="00255843">
        <w:rPr>
          <w:sz w:val="21"/>
          <w:szCs w:val="21"/>
        </w:rPr>
        <w:t>份，</w:t>
      </w:r>
      <w:r w:rsidR="004047BE" w:rsidRPr="00255843">
        <w:rPr>
          <w:sz w:val="21"/>
          <w:szCs w:val="21"/>
        </w:rPr>
        <w:t>新双盈</w:t>
      </w:r>
      <w:r w:rsidR="004047BE" w:rsidRPr="00255843">
        <w:rPr>
          <w:sz w:val="21"/>
          <w:szCs w:val="21"/>
        </w:rPr>
        <w:t>B 81,539.92</w:t>
      </w:r>
      <w:r w:rsidRPr="00255843">
        <w:rPr>
          <w:sz w:val="21"/>
          <w:szCs w:val="21"/>
        </w:rPr>
        <w:t>份。两项合计共</w:t>
      </w:r>
      <w:r w:rsidR="004047BE" w:rsidRPr="00255843">
        <w:rPr>
          <w:sz w:val="21"/>
          <w:szCs w:val="21"/>
        </w:rPr>
        <w:t>3,722,212,226.85</w:t>
      </w:r>
      <w:r w:rsidRPr="00255843">
        <w:rPr>
          <w:sz w:val="21"/>
          <w:szCs w:val="21"/>
        </w:rPr>
        <w:t>份基金份额，已全部计入投资者基金账户，归投资者所有。</w:t>
      </w:r>
    </w:p>
    <w:p w:rsidR="00FB52B5" w:rsidRPr="00255843" w:rsidRDefault="00FB52B5" w:rsidP="005C5EC4">
      <w:pPr>
        <w:pStyle w:val="1"/>
        <w:spacing w:before="120" w:after="120" w:line="360" w:lineRule="auto"/>
        <w:jc w:val="center"/>
        <w:rPr>
          <w:sz w:val="28"/>
          <w:szCs w:val="28"/>
        </w:rPr>
      </w:pPr>
      <w:bookmarkStart w:id="14" w:name="_Toc136008487"/>
      <w:bookmarkStart w:id="15" w:name="_Toc373332929"/>
      <w:r w:rsidRPr="00255843">
        <w:rPr>
          <w:rFonts w:hAnsi="宋体"/>
          <w:sz w:val="28"/>
          <w:szCs w:val="28"/>
        </w:rPr>
        <w:lastRenderedPageBreak/>
        <w:t>第八部分</w:t>
      </w:r>
      <w:r w:rsidRPr="00255843">
        <w:rPr>
          <w:sz w:val="28"/>
          <w:szCs w:val="28"/>
        </w:rPr>
        <w:t xml:space="preserve">   </w:t>
      </w:r>
      <w:bookmarkEnd w:id="14"/>
      <w:r w:rsidR="00160528" w:rsidRPr="00255843">
        <w:rPr>
          <w:rFonts w:hAnsi="宋体"/>
          <w:sz w:val="28"/>
          <w:szCs w:val="28"/>
        </w:rPr>
        <w:t>基金</w:t>
      </w:r>
      <w:r w:rsidR="001D15C9" w:rsidRPr="00255843">
        <w:rPr>
          <w:rFonts w:hAnsi="宋体"/>
          <w:sz w:val="28"/>
          <w:szCs w:val="28"/>
        </w:rPr>
        <w:t>合同的生效</w:t>
      </w:r>
      <w:bookmarkEnd w:id="15"/>
    </w:p>
    <w:p w:rsidR="00093DEC" w:rsidRPr="00255843" w:rsidRDefault="00093DEC" w:rsidP="00093DEC">
      <w:pPr>
        <w:autoSpaceDE w:val="0"/>
        <w:autoSpaceDN w:val="0"/>
        <w:adjustRightInd w:val="0"/>
        <w:snapToGrid w:val="0"/>
        <w:spacing w:line="360" w:lineRule="auto"/>
        <w:ind w:firstLine="480"/>
        <w:rPr>
          <w:color w:val="000000"/>
          <w:sz w:val="21"/>
          <w:szCs w:val="21"/>
        </w:rPr>
      </w:pPr>
      <w:r w:rsidRPr="00255843">
        <w:rPr>
          <w:rFonts w:hAnsi="宋体"/>
          <w:color w:val="000000"/>
          <w:sz w:val="21"/>
          <w:szCs w:val="21"/>
        </w:rPr>
        <w:t>本基金的基金合同已于</w:t>
      </w:r>
      <w:r w:rsidRPr="00255843">
        <w:rPr>
          <w:color w:val="000000"/>
          <w:sz w:val="21"/>
          <w:szCs w:val="21"/>
        </w:rPr>
        <w:t>2013</w:t>
      </w:r>
      <w:r w:rsidRPr="00255843">
        <w:rPr>
          <w:rFonts w:hAnsi="宋体"/>
          <w:color w:val="000000"/>
          <w:sz w:val="21"/>
          <w:szCs w:val="21"/>
        </w:rPr>
        <w:t>年</w:t>
      </w:r>
      <w:r w:rsidRPr="00255843">
        <w:rPr>
          <w:color w:val="000000"/>
          <w:sz w:val="21"/>
          <w:szCs w:val="21"/>
        </w:rPr>
        <w:t>5</w:t>
      </w:r>
      <w:r w:rsidRPr="00255843">
        <w:rPr>
          <w:rFonts w:hAnsi="宋体"/>
          <w:color w:val="000000"/>
          <w:sz w:val="21"/>
          <w:szCs w:val="21"/>
        </w:rPr>
        <w:t>月</w:t>
      </w:r>
      <w:r w:rsidRPr="00255843">
        <w:rPr>
          <w:color w:val="000000"/>
          <w:sz w:val="21"/>
          <w:szCs w:val="21"/>
        </w:rPr>
        <w:t>9</w:t>
      </w:r>
      <w:r w:rsidRPr="00255843">
        <w:rPr>
          <w:rFonts w:hAnsi="宋体"/>
          <w:color w:val="000000"/>
          <w:sz w:val="21"/>
          <w:szCs w:val="21"/>
        </w:rPr>
        <w:t>日正式生效。</w:t>
      </w:r>
    </w:p>
    <w:p w:rsidR="00FB52B5" w:rsidRPr="00255843" w:rsidRDefault="00093DEC" w:rsidP="00133438">
      <w:pPr>
        <w:ind w:firstLine="480"/>
        <w:rPr>
          <w:color w:val="000000"/>
          <w:sz w:val="21"/>
          <w:szCs w:val="21"/>
        </w:rPr>
      </w:pPr>
      <w:r w:rsidRPr="00255843">
        <w:rPr>
          <w:rFonts w:hAnsi="宋体"/>
          <w:color w:val="000000"/>
          <w:sz w:val="21"/>
          <w:szCs w:val="21"/>
        </w:rPr>
        <w:t>本</w:t>
      </w:r>
      <w:r w:rsidR="00F62E08" w:rsidRPr="00255843">
        <w:rPr>
          <w:rFonts w:hAnsi="宋体"/>
          <w:color w:val="000000"/>
          <w:sz w:val="21"/>
          <w:szCs w:val="21"/>
        </w:rPr>
        <w:t>基金基金合同生效后，基金份额持</w:t>
      </w:r>
      <w:r w:rsidR="00133438" w:rsidRPr="00255843">
        <w:rPr>
          <w:rFonts w:hAnsi="宋体"/>
          <w:color w:val="000000"/>
          <w:sz w:val="21"/>
          <w:szCs w:val="21"/>
        </w:rPr>
        <w:t>有人数</w:t>
      </w:r>
      <w:r w:rsidRPr="00255843">
        <w:rPr>
          <w:rFonts w:hAnsi="宋体"/>
          <w:color w:val="000000"/>
          <w:sz w:val="21"/>
          <w:szCs w:val="21"/>
        </w:rPr>
        <w:t>量不满</w:t>
      </w:r>
      <w:r w:rsidRPr="00255843">
        <w:rPr>
          <w:color w:val="000000"/>
          <w:sz w:val="21"/>
          <w:szCs w:val="21"/>
        </w:rPr>
        <w:t>200</w:t>
      </w:r>
      <w:r w:rsidRPr="00255843">
        <w:rPr>
          <w:rFonts w:hAnsi="宋体"/>
          <w:color w:val="000000"/>
          <w:sz w:val="21"/>
          <w:szCs w:val="21"/>
        </w:rPr>
        <w:t>人或者基金资产净值低于</w:t>
      </w:r>
      <w:r w:rsidRPr="00255843">
        <w:rPr>
          <w:color w:val="000000"/>
          <w:sz w:val="21"/>
          <w:szCs w:val="21"/>
        </w:rPr>
        <w:t>5000</w:t>
      </w:r>
      <w:r w:rsidRPr="00255843">
        <w:rPr>
          <w:rFonts w:hAnsi="宋体"/>
          <w:color w:val="000000"/>
          <w:sz w:val="21"/>
          <w:szCs w:val="21"/>
        </w:rPr>
        <w:t>万元的，基金管理人应当及时报告中国证监会；连续</w:t>
      </w:r>
      <w:r w:rsidRPr="00255843">
        <w:rPr>
          <w:color w:val="000000"/>
          <w:sz w:val="21"/>
          <w:szCs w:val="21"/>
        </w:rPr>
        <w:t>20</w:t>
      </w:r>
      <w:r w:rsidRPr="00255843">
        <w:rPr>
          <w:rFonts w:hAnsi="宋体"/>
          <w:color w:val="000000"/>
          <w:sz w:val="21"/>
          <w:szCs w:val="21"/>
        </w:rPr>
        <w:t>个工作日出现上述情形的，基金管理人应向中国证监会说明原因并报送解决方案。</w:t>
      </w:r>
    </w:p>
    <w:p w:rsidR="00FB52B5" w:rsidRPr="00255843" w:rsidRDefault="00FB52B5" w:rsidP="005C5EC4">
      <w:pPr>
        <w:pStyle w:val="1"/>
        <w:spacing w:before="120" w:after="120" w:line="360" w:lineRule="auto"/>
        <w:jc w:val="center"/>
        <w:rPr>
          <w:sz w:val="28"/>
          <w:szCs w:val="28"/>
        </w:rPr>
      </w:pPr>
      <w:bookmarkStart w:id="16" w:name="_Toc136008488"/>
      <w:bookmarkStart w:id="17" w:name="_Toc373332930"/>
      <w:r w:rsidRPr="00255843">
        <w:rPr>
          <w:rFonts w:hAnsi="宋体"/>
          <w:sz w:val="28"/>
          <w:szCs w:val="28"/>
        </w:rPr>
        <w:t>第九部分</w:t>
      </w:r>
      <w:r w:rsidRPr="00255843">
        <w:rPr>
          <w:sz w:val="28"/>
          <w:szCs w:val="28"/>
        </w:rPr>
        <w:t xml:space="preserve">   </w:t>
      </w:r>
      <w:r w:rsidR="001D15C9" w:rsidRPr="00255843">
        <w:rPr>
          <w:rFonts w:hAnsi="宋体"/>
          <w:sz w:val="28"/>
          <w:szCs w:val="28"/>
        </w:rPr>
        <w:t>基金</w:t>
      </w:r>
      <w:r w:rsidRPr="00255843">
        <w:rPr>
          <w:rFonts w:hAnsi="宋体"/>
          <w:sz w:val="28"/>
          <w:szCs w:val="28"/>
        </w:rPr>
        <w:t>份额的申购与赎回</w:t>
      </w:r>
      <w:bookmarkEnd w:id="16"/>
      <w:bookmarkEnd w:id="17"/>
    </w:p>
    <w:p w:rsidR="00FB52B5" w:rsidRPr="00255843" w:rsidRDefault="00B04DAB" w:rsidP="000E4F23">
      <w:pPr>
        <w:widowControl w:val="0"/>
        <w:spacing w:line="360" w:lineRule="auto"/>
        <w:ind w:firstLineChars="201" w:firstLine="424"/>
        <w:jc w:val="both"/>
        <w:rPr>
          <w:b/>
          <w:bCs/>
          <w:color w:val="000000"/>
          <w:sz w:val="21"/>
          <w:szCs w:val="21"/>
        </w:rPr>
      </w:pPr>
      <w:r w:rsidRPr="00255843">
        <w:rPr>
          <w:rFonts w:hAnsi="宋体"/>
          <w:b/>
          <w:bCs/>
          <w:color w:val="000000"/>
          <w:sz w:val="21"/>
          <w:szCs w:val="21"/>
        </w:rPr>
        <w:t>（一）</w:t>
      </w:r>
      <w:r w:rsidR="00FB52B5" w:rsidRPr="00255843">
        <w:rPr>
          <w:rFonts w:hAnsi="宋体"/>
          <w:b/>
          <w:bCs/>
          <w:color w:val="000000"/>
          <w:sz w:val="21"/>
          <w:szCs w:val="21"/>
        </w:rPr>
        <w:t>申购</w:t>
      </w:r>
      <w:r w:rsidRPr="00255843">
        <w:rPr>
          <w:rFonts w:hAnsi="宋体"/>
          <w:b/>
          <w:bCs/>
          <w:color w:val="000000"/>
          <w:sz w:val="21"/>
          <w:szCs w:val="21"/>
        </w:rPr>
        <w:t>与</w:t>
      </w:r>
      <w:r w:rsidR="00FB52B5" w:rsidRPr="00255843">
        <w:rPr>
          <w:rFonts w:hAnsi="宋体"/>
          <w:b/>
          <w:bCs/>
          <w:color w:val="000000"/>
          <w:sz w:val="21"/>
          <w:szCs w:val="21"/>
        </w:rPr>
        <w:t>赎回场所</w:t>
      </w:r>
    </w:p>
    <w:p w:rsidR="00107304" w:rsidRPr="00255843" w:rsidRDefault="00B04DAB" w:rsidP="00107304">
      <w:pPr>
        <w:autoSpaceDE w:val="0"/>
        <w:autoSpaceDN w:val="0"/>
        <w:adjustRightInd w:val="0"/>
        <w:snapToGrid w:val="0"/>
        <w:spacing w:line="360" w:lineRule="auto"/>
        <w:ind w:firstLine="420"/>
        <w:jc w:val="both"/>
        <w:rPr>
          <w:sz w:val="21"/>
          <w:szCs w:val="21"/>
        </w:rPr>
      </w:pPr>
      <w:r w:rsidRPr="00255843">
        <w:rPr>
          <w:rFonts w:hAnsi="宋体"/>
          <w:sz w:val="21"/>
          <w:szCs w:val="21"/>
        </w:rPr>
        <w:t>本基金的销售机构包括基金管理人和基金管理人委托的代销机构。具体的销售网点将由基金管理人在基金份额发售公告或其他公告中列明。基金管理人可根据情况变更或增减代销机构，并予以公告。投资人应当在销售机构办理基金销售业务的营业场所或按销售机构提供的其他方式办理本基金的申购与赎回。若基金管理人或其委托的代销机构开通电话、传真或网上等交易方式，投资人可以通过上述方式进行本基金的申购与赎回，具体办法由基金管理人另行公告。</w:t>
      </w:r>
    </w:p>
    <w:p w:rsidR="00107304" w:rsidRPr="00255843" w:rsidRDefault="00107304" w:rsidP="000E4F23">
      <w:pPr>
        <w:widowControl w:val="0"/>
        <w:spacing w:line="360" w:lineRule="auto"/>
        <w:ind w:firstLineChars="201" w:firstLine="424"/>
        <w:jc w:val="both"/>
        <w:rPr>
          <w:b/>
          <w:bCs/>
          <w:color w:val="000000"/>
          <w:sz w:val="21"/>
          <w:szCs w:val="21"/>
        </w:rPr>
      </w:pPr>
      <w:r w:rsidRPr="00255843">
        <w:rPr>
          <w:rFonts w:hAnsi="宋体"/>
          <w:b/>
          <w:bCs/>
          <w:color w:val="000000"/>
          <w:sz w:val="21"/>
          <w:szCs w:val="21"/>
        </w:rPr>
        <w:t>（二）</w:t>
      </w:r>
      <w:r w:rsidR="00FB52B5" w:rsidRPr="00255843">
        <w:rPr>
          <w:rFonts w:hAnsi="宋体"/>
          <w:b/>
          <w:bCs/>
          <w:color w:val="000000"/>
          <w:sz w:val="21"/>
          <w:szCs w:val="21"/>
        </w:rPr>
        <w:t>申购</w:t>
      </w:r>
      <w:r w:rsidRPr="00255843">
        <w:rPr>
          <w:rFonts w:hAnsi="宋体"/>
          <w:b/>
          <w:bCs/>
          <w:color w:val="000000"/>
          <w:sz w:val="21"/>
          <w:szCs w:val="21"/>
        </w:rPr>
        <w:t>与</w:t>
      </w:r>
      <w:r w:rsidR="00FB52B5" w:rsidRPr="00255843">
        <w:rPr>
          <w:rFonts w:hAnsi="宋体"/>
          <w:b/>
          <w:bCs/>
          <w:color w:val="000000"/>
          <w:sz w:val="21"/>
          <w:szCs w:val="21"/>
        </w:rPr>
        <w:t>赎回</w:t>
      </w:r>
      <w:r w:rsidRPr="00255843">
        <w:rPr>
          <w:rFonts w:hAnsi="宋体"/>
          <w:b/>
          <w:bCs/>
          <w:color w:val="000000"/>
          <w:sz w:val="21"/>
          <w:szCs w:val="21"/>
        </w:rPr>
        <w:t>办理</w:t>
      </w:r>
      <w:r w:rsidR="00FB52B5" w:rsidRPr="00255843">
        <w:rPr>
          <w:rFonts w:hAnsi="宋体"/>
          <w:b/>
          <w:bCs/>
          <w:color w:val="000000"/>
          <w:sz w:val="21"/>
          <w:szCs w:val="21"/>
        </w:rPr>
        <w:t>的开放日及时间</w:t>
      </w:r>
    </w:p>
    <w:p w:rsidR="00107304" w:rsidRPr="00255843" w:rsidRDefault="009963E4" w:rsidP="00107304">
      <w:pPr>
        <w:autoSpaceDE w:val="0"/>
        <w:autoSpaceDN w:val="0"/>
        <w:adjustRightInd w:val="0"/>
        <w:snapToGrid w:val="0"/>
        <w:spacing w:line="360" w:lineRule="auto"/>
        <w:ind w:firstLine="420"/>
        <w:jc w:val="both"/>
        <w:rPr>
          <w:sz w:val="21"/>
          <w:szCs w:val="21"/>
        </w:rPr>
      </w:pPr>
      <w:r w:rsidRPr="00255843">
        <w:rPr>
          <w:rFonts w:hAnsi="宋体"/>
          <w:sz w:val="21"/>
          <w:szCs w:val="21"/>
        </w:rPr>
        <w:t>新双盈</w:t>
      </w:r>
      <w:r w:rsidRPr="00255843">
        <w:rPr>
          <w:sz w:val="21"/>
          <w:szCs w:val="21"/>
        </w:rPr>
        <w:t>A</w:t>
      </w:r>
      <w:r w:rsidR="00107304" w:rsidRPr="00255843">
        <w:rPr>
          <w:rFonts w:hAnsi="宋体"/>
          <w:sz w:val="21"/>
          <w:szCs w:val="21"/>
        </w:rPr>
        <w:t>自任一运作周年起始日起每</w:t>
      </w:r>
      <w:r w:rsidR="00133C7D" w:rsidRPr="00255843">
        <w:rPr>
          <w:sz w:val="21"/>
          <w:szCs w:val="21"/>
        </w:rPr>
        <w:t>4</w:t>
      </w:r>
      <w:r w:rsidR="00107304" w:rsidRPr="00255843">
        <w:rPr>
          <w:rFonts w:hAnsi="宋体"/>
          <w:sz w:val="21"/>
          <w:szCs w:val="21"/>
        </w:rPr>
        <w:t>个月开放申购和赎回一次，</w:t>
      </w:r>
      <w:r w:rsidRPr="00255843">
        <w:rPr>
          <w:rFonts w:hAnsi="宋体"/>
          <w:sz w:val="21"/>
          <w:szCs w:val="21"/>
        </w:rPr>
        <w:t>新双盈</w:t>
      </w:r>
      <w:r w:rsidRPr="00255843">
        <w:rPr>
          <w:sz w:val="21"/>
          <w:szCs w:val="21"/>
        </w:rPr>
        <w:t>B</w:t>
      </w:r>
      <w:r w:rsidR="00107304" w:rsidRPr="00255843">
        <w:rPr>
          <w:rFonts w:hAnsi="宋体"/>
          <w:sz w:val="21"/>
          <w:szCs w:val="21"/>
        </w:rPr>
        <w:t>在任一运作周年内封闭运作，仅在每个运作周年到期日开放申购和赎回一次。</w:t>
      </w:r>
      <w:r w:rsidR="002B39F4" w:rsidRPr="00255843">
        <w:rPr>
          <w:rFonts w:hAnsi="宋体"/>
          <w:sz w:val="21"/>
          <w:szCs w:val="21"/>
        </w:rPr>
        <w:t>新双盈</w:t>
      </w:r>
      <w:r w:rsidR="002B39F4" w:rsidRPr="00255843">
        <w:rPr>
          <w:sz w:val="21"/>
          <w:szCs w:val="21"/>
        </w:rPr>
        <w:t>A</w:t>
      </w:r>
      <w:r w:rsidR="002B39F4" w:rsidRPr="00255843">
        <w:rPr>
          <w:rFonts w:hAnsi="宋体"/>
          <w:sz w:val="21"/>
          <w:szCs w:val="21"/>
        </w:rPr>
        <w:t>在任一运作周年的第三个开放日即为运作周年到期日，也即新双盈</w:t>
      </w:r>
      <w:r w:rsidR="002B39F4" w:rsidRPr="00255843">
        <w:rPr>
          <w:sz w:val="21"/>
          <w:szCs w:val="21"/>
        </w:rPr>
        <w:t>B</w:t>
      </w:r>
      <w:r w:rsidR="002B39F4" w:rsidRPr="00255843">
        <w:rPr>
          <w:rFonts w:hAnsi="宋体"/>
          <w:sz w:val="21"/>
          <w:szCs w:val="21"/>
        </w:rPr>
        <w:t>的开放日。</w:t>
      </w:r>
      <w:r w:rsidR="00107304" w:rsidRPr="00255843">
        <w:rPr>
          <w:rFonts w:hAnsi="宋体"/>
          <w:sz w:val="21"/>
          <w:szCs w:val="21"/>
        </w:rPr>
        <w:t>具体开放日的确定见</w:t>
      </w:r>
      <w:r w:rsidR="00337BE7" w:rsidRPr="00255843">
        <w:rPr>
          <w:rFonts w:hAnsi="宋体"/>
          <w:sz w:val="21"/>
          <w:szCs w:val="21"/>
        </w:rPr>
        <w:t>招募说明书</w:t>
      </w:r>
      <w:r w:rsidR="00133C7D" w:rsidRPr="00255843">
        <w:rPr>
          <w:rFonts w:hAnsi="宋体"/>
          <w:sz w:val="21"/>
          <w:szCs w:val="21"/>
        </w:rPr>
        <w:t>中</w:t>
      </w:r>
      <w:r w:rsidR="00133C7D" w:rsidRPr="00255843">
        <w:rPr>
          <w:sz w:val="21"/>
          <w:szCs w:val="21"/>
        </w:rPr>
        <w:t>“</w:t>
      </w:r>
      <w:r w:rsidR="00133C7D" w:rsidRPr="00255843">
        <w:rPr>
          <w:rFonts w:hAnsi="宋体"/>
          <w:sz w:val="21"/>
          <w:szCs w:val="21"/>
        </w:rPr>
        <w:t>基金份额的分级</w:t>
      </w:r>
      <w:r w:rsidR="00133C7D" w:rsidRPr="00255843">
        <w:rPr>
          <w:sz w:val="21"/>
          <w:szCs w:val="21"/>
        </w:rPr>
        <w:t>”</w:t>
      </w:r>
      <w:r w:rsidR="00107304" w:rsidRPr="00255843">
        <w:rPr>
          <w:rFonts w:hAnsi="宋体"/>
          <w:sz w:val="21"/>
          <w:szCs w:val="21"/>
        </w:rPr>
        <w:t>的相关内容。</w:t>
      </w:r>
    </w:p>
    <w:p w:rsidR="00107304" w:rsidRPr="00255843" w:rsidRDefault="00107304" w:rsidP="00107304">
      <w:pPr>
        <w:autoSpaceDE w:val="0"/>
        <w:autoSpaceDN w:val="0"/>
        <w:adjustRightInd w:val="0"/>
        <w:snapToGrid w:val="0"/>
        <w:spacing w:line="360" w:lineRule="auto"/>
        <w:ind w:firstLine="420"/>
        <w:jc w:val="both"/>
        <w:rPr>
          <w:sz w:val="21"/>
          <w:szCs w:val="21"/>
        </w:rPr>
      </w:pPr>
      <w:r w:rsidRPr="00255843">
        <w:rPr>
          <w:rFonts w:hAnsi="宋体"/>
          <w:sz w:val="21"/>
          <w:szCs w:val="21"/>
        </w:rPr>
        <w:t>发生不可抗力或其他情形，基金管理人决定顺延本基金开放申购与赎回的，其开放日为该影响因素消除之日的下一个工作日，如某运作周年最后一个开放日发生上述某类份额无法按时开放申购与赎回并顺延情形的，该运作周年最后一日亦顺延至开放日，下一运作周年的起始日为该顺延后的开放日次日。</w:t>
      </w:r>
    </w:p>
    <w:p w:rsidR="00107304" w:rsidRPr="00255843" w:rsidRDefault="00107304" w:rsidP="00107304">
      <w:pPr>
        <w:autoSpaceDE w:val="0"/>
        <w:autoSpaceDN w:val="0"/>
        <w:adjustRightInd w:val="0"/>
        <w:snapToGrid w:val="0"/>
        <w:spacing w:line="360" w:lineRule="auto"/>
        <w:ind w:firstLine="420"/>
        <w:jc w:val="both"/>
        <w:rPr>
          <w:sz w:val="21"/>
          <w:szCs w:val="21"/>
        </w:rPr>
      </w:pPr>
      <w:r w:rsidRPr="00255843">
        <w:rPr>
          <w:rFonts w:hAnsi="宋体"/>
          <w:sz w:val="21"/>
          <w:szCs w:val="21"/>
        </w:rPr>
        <w:t>开放日的具体业务办理时间以销售机构公布的时间为准。</w:t>
      </w:r>
    </w:p>
    <w:p w:rsidR="00107304" w:rsidRPr="00255843" w:rsidRDefault="00107304" w:rsidP="00107304">
      <w:pPr>
        <w:autoSpaceDE w:val="0"/>
        <w:autoSpaceDN w:val="0"/>
        <w:adjustRightInd w:val="0"/>
        <w:snapToGrid w:val="0"/>
        <w:spacing w:line="360" w:lineRule="auto"/>
        <w:ind w:firstLine="420"/>
        <w:jc w:val="both"/>
        <w:rPr>
          <w:sz w:val="21"/>
          <w:szCs w:val="21"/>
        </w:rPr>
      </w:pPr>
      <w:r w:rsidRPr="00255843">
        <w:rPr>
          <w:rFonts w:hAnsi="宋体"/>
          <w:sz w:val="21"/>
          <w:szCs w:val="21"/>
        </w:rPr>
        <w:t>基金管理人不得在基金合同约定之外的日期或者时间办理本基金的申购、赎回或者转换。</w:t>
      </w:r>
    </w:p>
    <w:p w:rsidR="00107304" w:rsidRPr="00255843" w:rsidRDefault="00107304" w:rsidP="000E4F23">
      <w:pPr>
        <w:widowControl w:val="0"/>
        <w:spacing w:line="360" w:lineRule="auto"/>
        <w:ind w:firstLineChars="201" w:firstLine="424"/>
        <w:jc w:val="both"/>
        <w:rPr>
          <w:b/>
          <w:bCs/>
          <w:color w:val="000000"/>
          <w:sz w:val="21"/>
          <w:szCs w:val="21"/>
        </w:rPr>
      </w:pPr>
      <w:r w:rsidRPr="00255843">
        <w:rPr>
          <w:rFonts w:hAnsi="宋体"/>
          <w:b/>
          <w:bCs/>
          <w:color w:val="000000"/>
          <w:sz w:val="21"/>
          <w:szCs w:val="21"/>
        </w:rPr>
        <w:t>（三）</w:t>
      </w:r>
      <w:r w:rsidR="00FB52B5" w:rsidRPr="00255843">
        <w:rPr>
          <w:rFonts w:hAnsi="宋体"/>
          <w:b/>
          <w:bCs/>
          <w:color w:val="000000"/>
          <w:sz w:val="21"/>
          <w:szCs w:val="21"/>
        </w:rPr>
        <w:t>申购与赎回的原则</w:t>
      </w:r>
    </w:p>
    <w:p w:rsidR="00107304" w:rsidRPr="00255843" w:rsidRDefault="00107304" w:rsidP="00107304">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w:t>
      </w:r>
      <w:r w:rsidR="009963E4" w:rsidRPr="00255843">
        <w:rPr>
          <w:rFonts w:hAnsi="宋体"/>
          <w:sz w:val="21"/>
          <w:szCs w:val="21"/>
        </w:rPr>
        <w:t>新双盈</w:t>
      </w:r>
      <w:r w:rsidR="009963E4" w:rsidRPr="00255843">
        <w:rPr>
          <w:sz w:val="21"/>
          <w:szCs w:val="21"/>
        </w:rPr>
        <w:t>A</w:t>
      </w:r>
      <w:r w:rsidRPr="00255843">
        <w:rPr>
          <w:rFonts w:hAnsi="宋体"/>
          <w:sz w:val="21"/>
          <w:szCs w:val="21"/>
        </w:rPr>
        <w:t>采用</w:t>
      </w:r>
      <w:r w:rsidRPr="00255843">
        <w:rPr>
          <w:sz w:val="21"/>
          <w:szCs w:val="21"/>
        </w:rPr>
        <w:t>“</w:t>
      </w:r>
      <w:r w:rsidRPr="00255843">
        <w:rPr>
          <w:rFonts w:hAnsi="宋体"/>
          <w:sz w:val="21"/>
          <w:szCs w:val="21"/>
        </w:rPr>
        <w:t>确定价</w:t>
      </w:r>
      <w:r w:rsidRPr="00255843">
        <w:rPr>
          <w:sz w:val="21"/>
          <w:szCs w:val="21"/>
        </w:rPr>
        <w:t>”</w:t>
      </w:r>
      <w:r w:rsidRPr="00255843">
        <w:rPr>
          <w:rFonts w:hAnsi="宋体"/>
          <w:sz w:val="21"/>
          <w:szCs w:val="21"/>
        </w:rPr>
        <w:t>原则，即基金份额的申购与赎回价格以</w:t>
      </w:r>
      <w:r w:rsidRPr="00255843">
        <w:rPr>
          <w:sz w:val="21"/>
          <w:szCs w:val="21"/>
        </w:rPr>
        <w:t>1.000</w:t>
      </w:r>
      <w:r w:rsidRPr="00255843">
        <w:rPr>
          <w:rFonts w:hAnsi="宋体"/>
          <w:sz w:val="21"/>
          <w:szCs w:val="21"/>
        </w:rPr>
        <w:t>元为基准进行计算；</w:t>
      </w:r>
      <w:r w:rsidR="009963E4" w:rsidRPr="00255843">
        <w:rPr>
          <w:rFonts w:hAnsi="宋体"/>
          <w:sz w:val="21"/>
          <w:szCs w:val="21"/>
        </w:rPr>
        <w:t>新双盈</w:t>
      </w:r>
      <w:r w:rsidR="009963E4" w:rsidRPr="00255843">
        <w:rPr>
          <w:sz w:val="21"/>
          <w:szCs w:val="21"/>
        </w:rPr>
        <w:t>B</w:t>
      </w:r>
      <w:r w:rsidRPr="00255843">
        <w:rPr>
          <w:rFonts w:hAnsi="宋体"/>
          <w:sz w:val="21"/>
          <w:szCs w:val="21"/>
        </w:rPr>
        <w:t>采用</w:t>
      </w:r>
      <w:r w:rsidRPr="00255843">
        <w:rPr>
          <w:sz w:val="21"/>
          <w:szCs w:val="21"/>
        </w:rPr>
        <w:t xml:space="preserve"> “</w:t>
      </w:r>
      <w:r w:rsidRPr="00255843">
        <w:rPr>
          <w:rFonts w:hAnsi="宋体"/>
          <w:sz w:val="21"/>
          <w:szCs w:val="21"/>
        </w:rPr>
        <w:t>未知价</w:t>
      </w:r>
      <w:r w:rsidRPr="00255843">
        <w:rPr>
          <w:sz w:val="21"/>
          <w:szCs w:val="21"/>
        </w:rPr>
        <w:t>”</w:t>
      </w:r>
      <w:r w:rsidRPr="00255843">
        <w:rPr>
          <w:rFonts w:hAnsi="宋体"/>
          <w:sz w:val="21"/>
          <w:szCs w:val="21"/>
        </w:rPr>
        <w:t>原则，即基金份额的申购与赎回价格以受理申请当日基金份额净值为基准进行计算；</w:t>
      </w:r>
    </w:p>
    <w:p w:rsidR="00107304" w:rsidRPr="00255843" w:rsidRDefault="00107304" w:rsidP="00107304">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、采用金额申购和份额赎回的方式，即申购以金额申请，赎回以份额申请；</w:t>
      </w:r>
    </w:p>
    <w:p w:rsidR="00107304" w:rsidRPr="00255843" w:rsidRDefault="00107304" w:rsidP="00107304">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w:t>
      </w:r>
      <w:r w:rsidR="002B39F4" w:rsidRPr="00255843">
        <w:rPr>
          <w:rFonts w:hAnsi="宋体"/>
          <w:sz w:val="21"/>
          <w:szCs w:val="21"/>
        </w:rPr>
        <w:t>赎回遵循</w:t>
      </w:r>
      <w:r w:rsidR="002B39F4" w:rsidRPr="00255843">
        <w:rPr>
          <w:sz w:val="21"/>
          <w:szCs w:val="21"/>
        </w:rPr>
        <w:t>“</w:t>
      </w:r>
      <w:r w:rsidR="002B39F4" w:rsidRPr="00255843">
        <w:rPr>
          <w:rFonts w:hAnsi="宋体"/>
          <w:sz w:val="21"/>
          <w:szCs w:val="21"/>
        </w:rPr>
        <w:t>先进先出</w:t>
      </w:r>
      <w:r w:rsidR="002B39F4" w:rsidRPr="00255843">
        <w:rPr>
          <w:sz w:val="21"/>
          <w:szCs w:val="21"/>
        </w:rPr>
        <w:t>”</w:t>
      </w:r>
      <w:r w:rsidR="002B39F4" w:rsidRPr="00255843">
        <w:rPr>
          <w:rFonts w:hAnsi="宋体"/>
          <w:sz w:val="21"/>
          <w:szCs w:val="21"/>
        </w:rPr>
        <w:t>原则，即按照投资人认购、申购的先后次序进行顺序赎回；</w:t>
      </w:r>
    </w:p>
    <w:p w:rsidR="00107304" w:rsidRPr="00255843" w:rsidRDefault="00107304" w:rsidP="00107304">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、当日的申购与赎回申请可以在当日业务办理时间结束前撤销，在当日的业务办理时间结束后不得撤销；基金管理人、基金注册登记机构另有规定的，从其规定；</w:t>
      </w:r>
    </w:p>
    <w:p w:rsidR="00107304" w:rsidRPr="00255843" w:rsidRDefault="002B39F4" w:rsidP="00107304">
      <w:pPr>
        <w:autoSpaceDE w:val="0"/>
        <w:autoSpaceDN w:val="0"/>
        <w:adjustRightInd w:val="0"/>
        <w:snapToGrid w:val="0"/>
        <w:spacing w:line="360" w:lineRule="auto"/>
        <w:ind w:firstLine="420"/>
        <w:jc w:val="both"/>
        <w:rPr>
          <w:sz w:val="21"/>
          <w:szCs w:val="21"/>
        </w:rPr>
      </w:pPr>
      <w:r w:rsidRPr="00255843">
        <w:rPr>
          <w:rFonts w:hAnsi="宋体"/>
          <w:sz w:val="21"/>
          <w:szCs w:val="21"/>
        </w:rPr>
        <w:lastRenderedPageBreak/>
        <w:t>基金管理人可根据基金运作的实际情况依法对上述原则进行调整。基金管理人必须在新规则开始实施前依照《信息披露办法》的有关规定在指定媒体上公告。</w:t>
      </w:r>
    </w:p>
    <w:p w:rsidR="00107304" w:rsidRPr="00255843" w:rsidRDefault="00107304" w:rsidP="000E4F23">
      <w:pPr>
        <w:widowControl w:val="0"/>
        <w:spacing w:line="360" w:lineRule="auto"/>
        <w:ind w:firstLineChars="201" w:firstLine="424"/>
        <w:jc w:val="both"/>
        <w:rPr>
          <w:b/>
          <w:bCs/>
          <w:color w:val="000000"/>
          <w:sz w:val="21"/>
          <w:szCs w:val="21"/>
        </w:rPr>
      </w:pPr>
      <w:r w:rsidRPr="00255843">
        <w:rPr>
          <w:rFonts w:hAnsi="宋体"/>
          <w:b/>
          <w:bCs/>
          <w:color w:val="000000"/>
          <w:sz w:val="21"/>
          <w:szCs w:val="21"/>
        </w:rPr>
        <w:t>（四）</w:t>
      </w:r>
      <w:r w:rsidR="00FB52B5" w:rsidRPr="00255843">
        <w:rPr>
          <w:rFonts w:hAnsi="宋体"/>
          <w:b/>
          <w:bCs/>
          <w:color w:val="000000"/>
          <w:sz w:val="21"/>
          <w:szCs w:val="21"/>
        </w:rPr>
        <w:t>申购与赎回的程序</w:t>
      </w:r>
    </w:p>
    <w:p w:rsidR="00107304" w:rsidRPr="00255843" w:rsidRDefault="00107304" w:rsidP="00107304">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、申购与赎回申请的提出</w:t>
      </w:r>
    </w:p>
    <w:p w:rsidR="00107304" w:rsidRPr="00255843" w:rsidRDefault="00107304" w:rsidP="00107304">
      <w:pPr>
        <w:autoSpaceDE w:val="0"/>
        <w:autoSpaceDN w:val="0"/>
        <w:adjustRightInd w:val="0"/>
        <w:snapToGrid w:val="0"/>
        <w:spacing w:line="360" w:lineRule="auto"/>
        <w:ind w:firstLine="420"/>
        <w:jc w:val="both"/>
        <w:rPr>
          <w:sz w:val="21"/>
          <w:szCs w:val="21"/>
        </w:rPr>
      </w:pPr>
      <w:r w:rsidRPr="00255843">
        <w:rPr>
          <w:rFonts w:hAnsi="宋体"/>
          <w:sz w:val="21"/>
          <w:szCs w:val="21"/>
        </w:rPr>
        <w:t>投资人须按销售机构规定的手续，在开放日的业务办理时间内提出申购或赎回的申请。</w:t>
      </w:r>
    </w:p>
    <w:p w:rsidR="00107304" w:rsidRPr="00255843" w:rsidRDefault="00107304" w:rsidP="00107304">
      <w:pPr>
        <w:autoSpaceDE w:val="0"/>
        <w:autoSpaceDN w:val="0"/>
        <w:adjustRightInd w:val="0"/>
        <w:snapToGrid w:val="0"/>
        <w:spacing w:line="360" w:lineRule="auto"/>
        <w:ind w:firstLine="420"/>
        <w:jc w:val="both"/>
        <w:rPr>
          <w:sz w:val="21"/>
          <w:szCs w:val="21"/>
        </w:rPr>
      </w:pPr>
      <w:r w:rsidRPr="00255843">
        <w:rPr>
          <w:rFonts w:hAnsi="宋体"/>
          <w:sz w:val="21"/>
          <w:szCs w:val="21"/>
        </w:rPr>
        <w:t>投资人申购本基金，须按销售机构规定的方式全额交付申购款项。</w:t>
      </w:r>
    </w:p>
    <w:p w:rsidR="00107304" w:rsidRPr="00255843" w:rsidRDefault="00107304" w:rsidP="00107304">
      <w:pPr>
        <w:autoSpaceDE w:val="0"/>
        <w:autoSpaceDN w:val="0"/>
        <w:adjustRightInd w:val="0"/>
        <w:snapToGrid w:val="0"/>
        <w:spacing w:line="360" w:lineRule="auto"/>
        <w:ind w:firstLine="420"/>
        <w:jc w:val="both"/>
        <w:rPr>
          <w:sz w:val="21"/>
          <w:szCs w:val="21"/>
        </w:rPr>
      </w:pPr>
      <w:r w:rsidRPr="00255843">
        <w:rPr>
          <w:rFonts w:hAnsi="宋体"/>
          <w:sz w:val="21"/>
          <w:szCs w:val="21"/>
        </w:rPr>
        <w:t>投资人提交赎回申请时，其在销售机构（网点）必须有足够的基金份额余额，否则所提交的申购、赎回申请无效而不予成交。</w:t>
      </w:r>
    </w:p>
    <w:p w:rsidR="00107304" w:rsidRPr="00255843" w:rsidRDefault="00107304" w:rsidP="00107304">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、申购与赎回申请的确认时间</w:t>
      </w:r>
      <w:r w:rsidR="00337BE7" w:rsidRPr="00255843">
        <w:rPr>
          <w:rFonts w:hAnsi="宋体"/>
          <w:sz w:val="21"/>
          <w:szCs w:val="21"/>
        </w:rPr>
        <w:t>及原则</w:t>
      </w:r>
    </w:p>
    <w:p w:rsidR="00C92769" w:rsidRPr="00255843" w:rsidRDefault="00C92769" w:rsidP="00F55385">
      <w:pPr>
        <w:autoSpaceDE w:val="0"/>
        <w:autoSpaceDN w:val="0"/>
        <w:adjustRightInd w:val="0"/>
        <w:snapToGrid w:val="0"/>
        <w:spacing w:line="360" w:lineRule="auto"/>
        <w:ind w:firstLine="372"/>
        <w:jc w:val="both"/>
        <w:rPr>
          <w:sz w:val="21"/>
          <w:szCs w:val="21"/>
        </w:rPr>
      </w:pPr>
      <w:r w:rsidRPr="00255843">
        <w:rPr>
          <w:rFonts w:hAnsi="宋体"/>
          <w:sz w:val="21"/>
          <w:szCs w:val="21"/>
        </w:rPr>
        <w:t>基金管理人应以交易时间结束前受理申购和赎回申请的当天作为申购或赎回申请日</w:t>
      </w:r>
      <w:r w:rsidRPr="00255843">
        <w:rPr>
          <w:sz w:val="21"/>
          <w:szCs w:val="21"/>
        </w:rPr>
        <w:t>(T</w:t>
      </w:r>
      <w:r w:rsidRPr="00255843">
        <w:rPr>
          <w:rFonts w:hAnsi="宋体"/>
          <w:sz w:val="21"/>
          <w:szCs w:val="21"/>
        </w:rPr>
        <w:t>日</w:t>
      </w:r>
      <w:r w:rsidRPr="00255843">
        <w:rPr>
          <w:sz w:val="21"/>
          <w:szCs w:val="21"/>
        </w:rPr>
        <w:t>)</w:t>
      </w:r>
      <w:r w:rsidRPr="00255843">
        <w:rPr>
          <w:rFonts w:hAnsi="宋体"/>
          <w:sz w:val="21"/>
          <w:szCs w:val="21"/>
        </w:rPr>
        <w:t>，在正常情况下，本基金注册登记机构在</w:t>
      </w:r>
      <w:r w:rsidRPr="00255843">
        <w:rPr>
          <w:sz w:val="21"/>
          <w:szCs w:val="21"/>
        </w:rPr>
        <w:t>T+1</w:t>
      </w:r>
      <w:r w:rsidRPr="00255843">
        <w:rPr>
          <w:rFonts w:hAnsi="宋体"/>
          <w:sz w:val="21"/>
          <w:szCs w:val="21"/>
        </w:rPr>
        <w:t>日内对该交易的有效性进行确认。</w:t>
      </w:r>
      <w:r w:rsidRPr="00255843">
        <w:rPr>
          <w:sz w:val="21"/>
          <w:szCs w:val="21"/>
        </w:rPr>
        <w:t>T</w:t>
      </w:r>
      <w:r w:rsidRPr="00255843">
        <w:rPr>
          <w:rFonts w:hAnsi="宋体"/>
          <w:sz w:val="21"/>
          <w:szCs w:val="21"/>
        </w:rPr>
        <w:t>日提交的有效申请，投资人可在</w:t>
      </w:r>
      <w:r w:rsidRPr="00255843">
        <w:rPr>
          <w:sz w:val="21"/>
          <w:szCs w:val="21"/>
        </w:rPr>
        <w:t>T+2</w:t>
      </w:r>
      <w:r w:rsidRPr="00255843">
        <w:rPr>
          <w:rFonts w:hAnsi="宋体"/>
          <w:sz w:val="21"/>
          <w:szCs w:val="21"/>
        </w:rPr>
        <w:t>日后</w:t>
      </w:r>
      <w:r w:rsidRPr="00255843">
        <w:rPr>
          <w:sz w:val="21"/>
          <w:szCs w:val="21"/>
        </w:rPr>
        <w:t>(</w:t>
      </w:r>
      <w:r w:rsidRPr="00255843">
        <w:rPr>
          <w:rFonts w:hAnsi="宋体"/>
          <w:sz w:val="21"/>
          <w:szCs w:val="21"/>
        </w:rPr>
        <w:t>包括该日</w:t>
      </w:r>
      <w:r w:rsidRPr="00255843">
        <w:rPr>
          <w:sz w:val="21"/>
          <w:szCs w:val="21"/>
        </w:rPr>
        <w:t>)</w:t>
      </w:r>
      <w:r w:rsidRPr="00255843">
        <w:rPr>
          <w:rFonts w:hAnsi="宋体"/>
          <w:sz w:val="21"/>
          <w:szCs w:val="21"/>
        </w:rPr>
        <w:t>到销售网点柜台或以销售机构规定的其他方式查询申请的确认情况。基金销售机构对申购申请的受理并不代表申请一定成功，而仅代表销售机构确实接收到申请。申购的确认以注册登记机构或基金管理人的确认结果为准。因投资人怠于履行该项查询等各项义务，致使其相关权益受损的，基金管理人、基金托管人、基金销售机构不承担由此造成的损失或不利后果。</w:t>
      </w:r>
    </w:p>
    <w:p w:rsidR="00C92769" w:rsidRPr="00255843" w:rsidRDefault="00C92769" w:rsidP="00C92769">
      <w:pPr>
        <w:autoSpaceDE w:val="0"/>
        <w:autoSpaceDN w:val="0"/>
        <w:adjustRightInd w:val="0"/>
        <w:snapToGrid w:val="0"/>
        <w:spacing w:line="360" w:lineRule="auto"/>
        <w:ind w:firstLine="420"/>
        <w:jc w:val="both"/>
        <w:rPr>
          <w:sz w:val="21"/>
          <w:szCs w:val="21"/>
        </w:rPr>
      </w:pPr>
      <w:r w:rsidRPr="00255843">
        <w:rPr>
          <w:rFonts w:hAnsi="宋体"/>
          <w:sz w:val="21"/>
          <w:szCs w:val="21"/>
        </w:rPr>
        <w:t>在本基金（包括新双盈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）的每个开放日（</w:t>
      </w:r>
      <w:r w:rsidRPr="00255843">
        <w:rPr>
          <w:sz w:val="21"/>
          <w:szCs w:val="21"/>
        </w:rPr>
        <w:t xml:space="preserve">T </w:t>
      </w:r>
      <w:r w:rsidRPr="00255843">
        <w:rPr>
          <w:rFonts w:hAnsi="宋体"/>
          <w:sz w:val="21"/>
          <w:szCs w:val="21"/>
        </w:rPr>
        <w:t>日）的下一个工作日（</w:t>
      </w:r>
      <w:r w:rsidRPr="00255843">
        <w:rPr>
          <w:sz w:val="21"/>
          <w:szCs w:val="21"/>
        </w:rPr>
        <w:t xml:space="preserve">T+1 </w:t>
      </w:r>
      <w:r w:rsidRPr="00255843">
        <w:rPr>
          <w:rFonts w:hAnsi="宋体"/>
          <w:sz w:val="21"/>
          <w:szCs w:val="21"/>
        </w:rPr>
        <w:t>日），所有经确认有效的基金份额的赎回申请全部予以成交确认。</w:t>
      </w:r>
    </w:p>
    <w:p w:rsidR="00C92769" w:rsidRPr="00255843" w:rsidRDefault="00C92769" w:rsidP="00C92769">
      <w:pPr>
        <w:autoSpaceDE w:val="0"/>
        <w:autoSpaceDN w:val="0"/>
        <w:adjustRightInd w:val="0"/>
        <w:snapToGrid w:val="0"/>
        <w:spacing w:line="360" w:lineRule="auto"/>
        <w:ind w:firstLine="420"/>
        <w:jc w:val="both"/>
        <w:rPr>
          <w:sz w:val="21"/>
          <w:szCs w:val="21"/>
        </w:rPr>
      </w:pPr>
      <w:r w:rsidRPr="00255843">
        <w:rPr>
          <w:rFonts w:hAnsi="宋体"/>
          <w:sz w:val="21"/>
          <w:szCs w:val="21"/>
        </w:rPr>
        <w:t>在新双盈</w:t>
      </w:r>
      <w:r w:rsidRPr="00255843">
        <w:rPr>
          <w:sz w:val="21"/>
          <w:szCs w:val="21"/>
        </w:rPr>
        <w:t>A</w:t>
      </w:r>
      <w:r w:rsidRPr="00255843">
        <w:rPr>
          <w:rFonts w:hAnsi="宋体"/>
          <w:sz w:val="21"/>
          <w:szCs w:val="21"/>
        </w:rPr>
        <w:t>单独开放的开放日提出的对于新双盈</w:t>
      </w:r>
      <w:r w:rsidRPr="00255843">
        <w:rPr>
          <w:sz w:val="21"/>
          <w:szCs w:val="21"/>
        </w:rPr>
        <w:t>A</w:t>
      </w:r>
      <w:r w:rsidRPr="00255843">
        <w:rPr>
          <w:rFonts w:hAnsi="宋体"/>
          <w:sz w:val="21"/>
          <w:szCs w:val="21"/>
        </w:rPr>
        <w:t>的申购申请，如果对新双盈</w:t>
      </w:r>
      <w:r w:rsidRPr="00255843">
        <w:rPr>
          <w:sz w:val="21"/>
          <w:szCs w:val="21"/>
        </w:rPr>
        <w:t>A</w:t>
      </w:r>
      <w:r w:rsidRPr="00255843">
        <w:rPr>
          <w:rFonts w:hAnsi="宋体"/>
          <w:sz w:val="21"/>
          <w:szCs w:val="21"/>
        </w:rPr>
        <w:t>的有效申购与赎回申请进行确认后，新双盈</w:t>
      </w:r>
      <w:r w:rsidRPr="00255843">
        <w:rPr>
          <w:sz w:val="21"/>
          <w:szCs w:val="21"/>
        </w:rPr>
        <w:t>A</w:t>
      </w:r>
      <w:r w:rsidRPr="00255843">
        <w:rPr>
          <w:rFonts w:hAnsi="宋体"/>
          <w:sz w:val="21"/>
          <w:szCs w:val="21"/>
        </w:rPr>
        <w:t>的份额余额小于或等于新双盈</w:t>
      </w:r>
      <w:r w:rsidRPr="00255843">
        <w:rPr>
          <w:sz w:val="21"/>
          <w:szCs w:val="21"/>
        </w:rPr>
        <w:t>B</w:t>
      </w:r>
      <w:r w:rsidRPr="00255843">
        <w:rPr>
          <w:rFonts w:hAnsi="宋体"/>
          <w:sz w:val="21"/>
          <w:szCs w:val="21"/>
        </w:rPr>
        <w:t>份额余额的三分之七倍，则经确认有效的新双盈</w:t>
      </w:r>
      <w:r w:rsidRPr="00255843">
        <w:rPr>
          <w:sz w:val="21"/>
          <w:szCs w:val="21"/>
        </w:rPr>
        <w:t>A</w:t>
      </w:r>
      <w:r w:rsidRPr="00255843">
        <w:rPr>
          <w:rFonts w:hAnsi="宋体"/>
          <w:sz w:val="21"/>
          <w:szCs w:val="21"/>
        </w:rPr>
        <w:t>的申购申请全部予以成交确认；如果对新双盈</w:t>
      </w:r>
      <w:r w:rsidRPr="00255843">
        <w:rPr>
          <w:sz w:val="21"/>
          <w:szCs w:val="21"/>
        </w:rPr>
        <w:t>A</w:t>
      </w:r>
      <w:r w:rsidRPr="00255843">
        <w:rPr>
          <w:rFonts w:hAnsi="宋体"/>
          <w:sz w:val="21"/>
          <w:szCs w:val="21"/>
        </w:rPr>
        <w:t>的有效申购与赎回申请进行确认后，新双盈</w:t>
      </w:r>
      <w:r w:rsidRPr="00255843">
        <w:rPr>
          <w:sz w:val="21"/>
          <w:szCs w:val="21"/>
        </w:rPr>
        <w:t>A</w:t>
      </w:r>
      <w:r w:rsidRPr="00255843">
        <w:rPr>
          <w:rFonts w:hAnsi="宋体"/>
          <w:sz w:val="21"/>
          <w:szCs w:val="21"/>
        </w:rPr>
        <w:t>的份额余额大于新双盈</w:t>
      </w:r>
      <w:r w:rsidRPr="00255843">
        <w:rPr>
          <w:sz w:val="21"/>
          <w:szCs w:val="21"/>
        </w:rPr>
        <w:t>B</w:t>
      </w:r>
      <w:r w:rsidRPr="00255843">
        <w:rPr>
          <w:rFonts w:hAnsi="宋体"/>
          <w:sz w:val="21"/>
          <w:szCs w:val="21"/>
        </w:rPr>
        <w:t>份额余额的三分之七倍，则在经确认后的新双盈</w:t>
      </w:r>
      <w:r w:rsidRPr="00255843">
        <w:rPr>
          <w:sz w:val="21"/>
          <w:szCs w:val="21"/>
        </w:rPr>
        <w:t>A</w:t>
      </w:r>
      <w:r w:rsidRPr="00255843">
        <w:rPr>
          <w:rFonts w:hAnsi="宋体"/>
          <w:sz w:val="21"/>
          <w:szCs w:val="21"/>
        </w:rPr>
        <w:t>的份额余额不超过新双盈</w:t>
      </w:r>
      <w:r w:rsidRPr="00255843">
        <w:rPr>
          <w:sz w:val="21"/>
          <w:szCs w:val="21"/>
        </w:rPr>
        <w:t>B</w:t>
      </w:r>
      <w:r w:rsidRPr="00255843">
        <w:rPr>
          <w:rFonts w:hAnsi="宋体"/>
          <w:sz w:val="21"/>
          <w:szCs w:val="21"/>
        </w:rPr>
        <w:t>份额余额的三分之七倍的范围内，对有效申购申请按比例进行成交确认。</w:t>
      </w:r>
    </w:p>
    <w:p w:rsidR="00C92769" w:rsidRPr="00255843" w:rsidRDefault="00C92769" w:rsidP="00C92769">
      <w:pPr>
        <w:autoSpaceDE w:val="0"/>
        <w:autoSpaceDN w:val="0"/>
        <w:adjustRightInd w:val="0"/>
        <w:snapToGrid w:val="0"/>
        <w:spacing w:line="360" w:lineRule="auto"/>
        <w:ind w:firstLine="420"/>
        <w:jc w:val="both"/>
        <w:rPr>
          <w:sz w:val="21"/>
          <w:szCs w:val="21"/>
        </w:rPr>
      </w:pPr>
      <w:r w:rsidRPr="00255843">
        <w:rPr>
          <w:rFonts w:hAnsi="宋体"/>
          <w:sz w:val="21"/>
          <w:szCs w:val="21"/>
        </w:rPr>
        <w:t>在新双盈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共同开放的开放日（即运作周年到期日）提出的对于新双盈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的申购申请，如果对新双盈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的有效申购与赎回申请进行确认后，新双盈</w:t>
      </w:r>
      <w:r w:rsidRPr="00255843">
        <w:rPr>
          <w:sz w:val="21"/>
          <w:szCs w:val="21"/>
        </w:rPr>
        <w:t>A</w:t>
      </w:r>
      <w:r w:rsidRPr="00255843">
        <w:rPr>
          <w:rFonts w:hAnsi="宋体"/>
          <w:sz w:val="21"/>
          <w:szCs w:val="21"/>
        </w:rPr>
        <w:t>的份额余额等于新双盈</w:t>
      </w:r>
      <w:r w:rsidRPr="00255843">
        <w:rPr>
          <w:sz w:val="21"/>
          <w:szCs w:val="21"/>
        </w:rPr>
        <w:t>B</w:t>
      </w:r>
      <w:r w:rsidRPr="00255843">
        <w:rPr>
          <w:rFonts w:hAnsi="宋体"/>
          <w:sz w:val="21"/>
          <w:szCs w:val="21"/>
        </w:rPr>
        <w:t>份额余额的三分之七倍，则所有经确认有效的新双盈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的申购申请全部予以成交确认；如果对新双盈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的有效申购与赎回申请进行确认后，新双盈</w:t>
      </w:r>
      <w:r w:rsidRPr="00255843">
        <w:rPr>
          <w:sz w:val="21"/>
          <w:szCs w:val="21"/>
        </w:rPr>
        <w:t>A</w:t>
      </w:r>
      <w:r w:rsidRPr="00255843">
        <w:rPr>
          <w:rFonts w:hAnsi="宋体"/>
          <w:sz w:val="21"/>
          <w:szCs w:val="21"/>
        </w:rPr>
        <w:t>的份额余额小于新双盈</w:t>
      </w:r>
      <w:r w:rsidRPr="00255843">
        <w:rPr>
          <w:sz w:val="21"/>
          <w:szCs w:val="21"/>
        </w:rPr>
        <w:t>B</w:t>
      </w:r>
      <w:r w:rsidRPr="00255843">
        <w:rPr>
          <w:rFonts w:hAnsi="宋体"/>
          <w:sz w:val="21"/>
          <w:szCs w:val="21"/>
        </w:rPr>
        <w:t>份额余额的三分之七倍，则所有经确认有效的新双盈</w:t>
      </w:r>
      <w:r w:rsidRPr="00255843">
        <w:rPr>
          <w:sz w:val="21"/>
          <w:szCs w:val="21"/>
        </w:rPr>
        <w:t>A</w:t>
      </w:r>
      <w:r w:rsidRPr="00255843">
        <w:rPr>
          <w:rFonts w:hAnsi="宋体"/>
          <w:sz w:val="21"/>
          <w:szCs w:val="21"/>
        </w:rPr>
        <w:t>的申购申请全部予以成交确认，并对新双盈</w:t>
      </w:r>
      <w:r w:rsidRPr="00255843">
        <w:rPr>
          <w:sz w:val="21"/>
          <w:szCs w:val="21"/>
        </w:rPr>
        <w:t>B</w:t>
      </w:r>
      <w:r w:rsidRPr="00255843">
        <w:rPr>
          <w:rFonts w:hAnsi="宋体"/>
          <w:sz w:val="21"/>
          <w:szCs w:val="21"/>
        </w:rPr>
        <w:t>分以下三种情形进行处理：</w:t>
      </w:r>
    </w:p>
    <w:p w:rsidR="00C92769" w:rsidRPr="00255843" w:rsidRDefault="00457640" w:rsidP="00C92769">
      <w:pPr>
        <w:autoSpaceDE w:val="0"/>
        <w:autoSpaceDN w:val="0"/>
        <w:adjustRightInd w:val="0"/>
        <w:snapToGrid w:val="0"/>
        <w:spacing w:line="360" w:lineRule="auto"/>
        <w:ind w:firstLine="420"/>
        <w:jc w:val="both"/>
        <w:rPr>
          <w:sz w:val="21"/>
          <w:szCs w:val="21"/>
        </w:rPr>
      </w:pPr>
      <w:r w:rsidRPr="00255843">
        <w:rPr>
          <w:rFonts w:hAnsi="宋体"/>
          <w:sz w:val="21"/>
          <w:szCs w:val="21"/>
        </w:rPr>
        <w:t>（</w:t>
      </w:r>
      <w:r w:rsidR="00C92769" w:rsidRPr="00255843">
        <w:rPr>
          <w:sz w:val="21"/>
          <w:szCs w:val="21"/>
        </w:rPr>
        <w:t>1</w:t>
      </w:r>
      <w:r w:rsidR="00C92769" w:rsidRPr="00255843">
        <w:rPr>
          <w:rFonts w:hAnsi="宋体"/>
          <w:sz w:val="21"/>
          <w:szCs w:val="21"/>
        </w:rPr>
        <w:t>）在对新双盈</w:t>
      </w:r>
      <w:r w:rsidR="00C92769" w:rsidRPr="00255843">
        <w:rPr>
          <w:sz w:val="21"/>
          <w:szCs w:val="21"/>
        </w:rPr>
        <w:t>A</w:t>
      </w:r>
      <w:r w:rsidR="00C92769" w:rsidRPr="00255843">
        <w:rPr>
          <w:rFonts w:hAnsi="宋体"/>
          <w:sz w:val="21"/>
          <w:szCs w:val="21"/>
        </w:rPr>
        <w:t>的有效申购与赎回申请进行确认后，如果仅对新双盈</w:t>
      </w:r>
      <w:r w:rsidR="00C92769" w:rsidRPr="00255843">
        <w:rPr>
          <w:sz w:val="21"/>
          <w:szCs w:val="21"/>
        </w:rPr>
        <w:t>B</w:t>
      </w:r>
      <w:r w:rsidR="00C92769" w:rsidRPr="00255843">
        <w:rPr>
          <w:rFonts w:hAnsi="宋体"/>
          <w:sz w:val="21"/>
          <w:szCs w:val="21"/>
        </w:rPr>
        <w:t>的有效赎回申请进行确认，新双盈</w:t>
      </w:r>
      <w:r w:rsidR="00C92769" w:rsidRPr="00255843">
        <w:rPr>
          <w:sz w:val="21"/>
          <w:szCs w:val="21"/>
        </w:rPr>
        <w:t>A</w:t>
      </w:r>
      <w:r w:rsidR="00C92769" w:rsidRPr="00255843">
        <w:rPr>
          <w:rFonts w:hAnsi="宋体"/>
          <w:sz w:val="21"/>
          <w:szCs w:val="21"/>
        </w:rPr>
        <w:t>的份额余额等于新双盈</w:t>
      </w:r>
      <w:r w:rsidR="00C92769" w:rsidRPr="00255843">
        <w:rPr>
          <w:sz w:val="21"/>
          <w:szCs w:val="21"/>
        </w:rPr>
        <w:t>B</w:t>
      </w:r>
      <w:r w:rsidR="00C92769" w:rsidRPr="00255843">
        <w:rPr>
          <w:rFonts w:hAnsi="宋体"/>
          <w:sz w:val="21"/>
          <w:szCs w:val="21"/>
        </w:rPr>
        <w:t>份额余额的三分之七倍，则对新双盈</w:t>
      </w:r>
      <w:r w:rsidR="00C92769" w:rsidRPr="00255843">
        <w:rPr>
          <w:sz w:val="21"/>
          <w:szCs w:val="21"/>
        </w:rPr>
        <w:t>B</w:t>
      </w:r>
      <w:r w:rsidR="00C92769" w:rsidRPr="00255843">
        <w:rPr>
          <w:rFonts w:hAnsi="宋体"/>
          <w:sz w:val="21"/>
          <w:szCs w:val="21"/>
        </w:rPr>
        <w:t>的有效申购申请全部不予确认；</w:t>
      </w:r>
    </w:p>
    <w:p w:rsidR="00C92769" w:rsidRPr="00255843" w:rsidRDefault="00457640" w:rsidP="00C92769">
      <w:pPr>
        <w:autoSpaceDE w:val="0"/>
        <w:autoSpaceDN w:val="0"/>
        <w:adjustRightInd w:val="0"/>
        <w:snapToGrid w:val="0"/>
        <w:spacing w:line="360" w:lineRule="auto"/>
        <w:ind w:firstLine="420"/>
        <w:jc w:val="both"/>
        <w:rPr>
          <w:sz w:val="21"/>
          <w:szCs w:val="21"/>
        </w:rPr>
      </w:pPr>
      <w:r w:rsidRPr="00255843">
        <w:rPr>
          <w:rFonts w:hAnsi="宋体"/>
          <w:sz w:val="21"/>
          <w:szCs w:val="21"/>
        </w:rPr>
        <w:t>（</w:t>
      </w:r>
      <w:r w:rsidR="00C92769" w:rsidRPr="00255843">
        <w:rPr>
          <w:sz w:val="21"/>
          <w:szCs w:val="21"/>
        </w:rPr>
        <w:t>2</w:t>
      </w:r>
      <w:r w:rsidR="00C92769" w:rsidRPr="00255843">
        <w:rPr>
          <w:rFonts w:hAnsi="宋体"/>
          <w:sz w:val="21"/>
          <w:szCs w:val="21"/>
        </w:rPr>
        <w:t>）在对新双盈</w:t>
      </w:r>
      <w:r w:rsidR="00C92769" w:rsidRPr="00255843">
        <w:rPr>
          <w:sz w:val="21"/>
          <w:szCs w:val="21"/>
        </w:rPr>
        <w:t>A</w:t>
      </w:r>
      <w:r w:rsidR="00C92769" w:rsidRPr="00255843">
        <w:rPr>
          <w:rFonts w:hAnsi="宋体"/>
          <w:sz w:val="21"/>
          <w:szCs w:val="21"/>
        </w:rPr>
        <w:t>的有效申购与赎回申请进行确认后，如果仅对新双盈</w:t>
      </w:r>
      <w:r w:rsidR="00C92769" w:rsidRPr="00255843">
        <w:rPr>
          <w:sz w:val="21"/>
          <w:szCs w:val="21"/>
        </w:rPr>
        <w:t>B</w:t>
      </w:r>
      <w:r w:rsidR="00C92769" w:rsidRPr="00255843">
        <w:rPr>
          <w:rFonts w:hAnsi="宋体"/>
          <w:sz w:val="21"/>
          <w:szCs w:val="21"/>
        </w:rPr>
        <w:t>的有效赎回申请进行确认，新双盈</w:t>
      </w:r>
      <w:r w:rsidR="00C92769" w:rsidRPr="00255843">
        <w:rPr>
          <w:sz w:val="21"/>
          <w:szCs w:val="21"/>
        </w:rPr>
        <w:t>A</w:t>
      </w:r>
      <w:r w:rsidR="00C92769" w:rsidRPr="00255843">
        <w:rPr>
          <w:rFonts w:hAnsi="宋体"/>
          <w:sz w:val="21"/>
          <w:szCs w:val="21"/>
        </w:rPr>
        <w:t>的份额余额仍小于新双盈</w:t>
      </w:r>
      <w:r w:rsidR="00C92769" w:rsidRPr="00255843">
        <w:rPr>
          <w:sz w:val="21"/>
          <w:szCs w:val="21"/>
        </w:rPr>
        <w:t>B</w:t>
      </w:r>
      <w:r w:rsidR="00C92769" w:rsidRPr="00255843">
        <w:rPr>
          <w:rFonts w:hAnsi="宋体"/>
          <w:sz w:val="21"/>
          <w:szCs w:val="21"/>
        </w:rPr>
        <w:t>份额余额的三分之七倍，则对新双盈</w:t>
      </w:r>
      <w:r w:rsidR="00C92769" w:rsidRPr="00255843">
        <w:rPr>
          <w:sz w:val="21"/>
          <w:szCs w:val="21"/>
        </w:rPr>
        <w:t>B</w:t>
      </w:r>
      <w:r w:rsidR="00C92769" w:rsidRPr="00255843">
        <w:rPr>
          <w:rFonts w:hAnsi="宋体"/>
          <w:sz w:val="21"/>
          <w:szCs w:val="21"/>
        </w:rPr>
        <w:t>的有效申购申</w:t>
      </w:r>
      <w:r w:rsidR="00C92769" w:rsidRPr="00255843">
        <w:rPr>
          <w:rFonts w:hAnsi="宋体"/>
          <w:sz w:val="21"/>
          <w:szCs w:val="21"/>
        </w:rPr>
        <w:lastRenderedPageBreak/>
        <w:t>请全部不予确认，并按照新双盈</w:t>
      </w:r>
      <w:r w:rsidR="00C92769" w:rsidRPr="00255843">
        <w:rPr>
          <w:sz w:val="21"/>
          <w:szCs w:val="21"/>
        </w:rPr>
        <w:t>A</w:t>
      </w:r>
      <w:r w:rsidR="00C92769" w:rsidRPr="00255843">
        <w:rPr>
          <w:rFonts w:hAnsi="宋体"/>
          <w:sz w:val="21"/>
          <w:szCs w:val="21"/>
        </w:rPr>
        <w:t>的份额余额等于新双盈</w:t>
      </w:r>
      <w:r w:rsidR="00C92769" w:rsidRPr="00255843">
        <w:rPr>
          <w:sz w:val="21"/>
          <w:szCs w:val="21"/>
        </w:rPr>
        <w:t>B</w:t>
      </w:r>
      <w:r w:rsidR="00C92769" w:rsidRPr="00255843">
        <w:rPr>
          <w:rFonts w:hAnsi="宋体"/>
          <w:sz w:val="21"/>
          <w:szCs w:val="21"/>
        </w:rPr>
        <w:t>份额余额的三分之七倍的原则，对新双盈</w:t>
      </w:r>
      <w:r w:rsidR="00C92769" w:rsidRPr="00255843">
        <w:rPr>
          <w:sz w:val="21"/>
          <w:szCs w:val="21"/>
        </w:rPr>
        <w:t>B</w:t>
      </w:r>
      <w:r w:rsidR="00C92769" w:rsidRPr="00255843">
        <w:rPr>
          <w:rFonts w:hAnsi="宋体"/>
          <w:sz w:val="21"/>
          <w:szCs w:val="21"/>
        </w:rPr>
        <w:t>的份额余额进行按比例强制赎回；</w:t>
      </w:r>
    </w:p>
    <w:p w:rsidR="00C92769" w:rsidRPr="00255843" w:rsidRDefault="00457640" w:rsidP="00C92769">
      <w:pPr>
        <w:autoSpaceDE w:val="0"/>
        <w:autoSpaceDN w:val="0"/>
        <w:adjustRightInd w:val="0"/>
        <w:snapToGrid w:val="0"/>
        <w:spacing w:line="360" w:lineRule="auto"/>
        <w:ind w:firstLine="420"/>
        <w:jc w:val="both"/>
        <w:rPr>
          <w:sz w:val="21"/>
          <w:szCs w:val="21"/>
        </w:rPr>
      </w:pPr>
      <w:r w:rsidRPr="00255843">
        <w:rPr>
          <w:rFonts w:hAnsi="宋体"/>
          <w:sz w:val="21"/>
          <w:szCs w:val="21"/>
        </w:rPr>
        <w:t>（</w:t>
      </w:r>
      <w:r w:rsidR="00C92769" w:rsidRPr="00255843">
        <w:rPr>
          <w:sz w:val="21"/>
          <w:szCs w:val="21"/>
        </w:rPr>
        <w:t>3</w:t>
      </w:r>
      <w:r w:rsidR="00C92769" w:rsidRPr="00255843">
        <w:rPr>
          <w:rFonts w:hAnsi="宋体"/>
          <w:sz w:val="21"/>
          <w:szCs w:val="21"/>
        </w:rPr>
        <w:t>）在对新双盈</w:t>
      </w:r>
      <w:r w:rsidR="00C92769" w:rsidRPr="00255843">
        <w:rPr>
          <w:sz w:val="21"/>
          <w:szCs w:val="21"/>
        </w:rPr>
        <w:t>A</w:t>
      </w:r>
      <w:r w:rsidR="00C92769" w:rsidRPr="00255843">
        <w:rPr>
          <w:rFonts w:hAnsi="宋体"/>
          <w:sz w:val="21"/>
          <w:szCs w:val="21"/>
        </w:rPr>
        <w:t>的有效申购与赎回申请进行确认后，如果仅对新双盈</w:t>
      </w:r>
      <w:r w:rsidR="00C92769" w:rsidRPr="00255843">
        <w:rPr>
          <w:sz w:val="21"/>
          <w:szCs w:val="21"/>
        </w:rPr>
        <w:t>B</w:t>
      </w:r>
      <w:r w:rsidR="00C92769" w:rsidRPr="00255843">
        <w:rPr>
          <w:rFonts w:hAnsi="宋体"/>
          <w:sz w:val="21"/>
          <w:szCs w:val="21"/>
        </w:rPr>
        <w:t>的有效赎回申请进行确认，此时新双盈</w:t>
      </w:r>
      <w:r w:rsidR="00C92769" w:rsidRPr="00255843">
        <w:rPr>
          <w:sz w:val="21"/>
          <w:szCs w:val="21"/>
        </w:rPr>
        <w:t>A</w:t>
      </w:r>
      <w:r w:rsidR="00C92769" w:rsidRPr="00255843">
        <w:rPr>
          <w:rFonts w:hAnsi="宋体"/>
          <w:sz w:val="21"/>
          <w:szCs w:val="21"/>
        </w:rPr>
        <w:t>的份额余额大于新双盈</w:t>
      </w:r>
      <w:r w:rsidR="00C92769" w:rsidRPr="00255843">
        <w:rPr>
          <w:sz w:val="21"/>
          <w:szCs w:val="21"/>
        </w:rPr>
        <w:t>B</w:t>
      </w:r>
      <w:r w:rsidR="00C92769" w:rsidRPr="00255843">
        <w:rPr>
          <w:rFonts w:hAnsi="宋体"/>
          <w:sz w:val="21"/>
          <w:szCs w:val="21"/>
        </w:rPr>
        <w:t>份额余额的三分之七倍，则按照新双盈</w:t>
      </w:r>
      <w:r w:rsidR="00C92769" w:rsidRPr="00255843">
        <w:rPr>
          <w:sz w:val="21"/>
          <w:szCs w:val="21"/>
        </w:rPr>
        <w:t>A</w:t>
      </w:r>
      <w:r w:rsidR="00C92769" w:rsidRPr="00255843">
        <w:rPr>
          <w:rFonts w:hAnsi="宋体"/>
          <w:sz w:val="21"/>
          <w:szCs w:val="21"/>
        </w:rPr>
        <w:t>的份额余额等于新双盈</w:t>
      </w:r>
      <w:r w:rsidR="00C92769" w:rsidRPr="00255843">
        <w:rPr>
          <w:sz w:val="21"/>
          <w:szCs w:val="21"/>
        </w:rPr>
        <w:t>B</w:t>
      </w:r>
      <w:r w:rsidR="00C92769" w:rsidRPr="00255843">
        <w:rPr>
          <w:rFonts w:hAnsi="宋体"/>
          <w:sz w:val="21"/>
          <w:szCs w:val="21"/>
        </w:rPr>
        <w:t>份额余额的三分之七倍的原则，对新双盈</w:t>
      </w:r>
      <w:r w:rsidR="00C92769" w:rsidRPr="00255843">
        <w:rPr>
          <w:sz w:val="21"/>
          <w:szCs w:val="21"/>
        </w:rPr>
        <w:t>B</w:t>
      </w:r>
      <w:r w:rsidR="00C92769" w:rsidRPr="00255843">
        <w:rPr>
          <w:rFonts w:hAnsi="宋体"/>
          <w:sz w:val="21"/>
          <w:szCs w:val="21"/>
        </w:rPr>
        <w:t>的有效申购申请按当日申请比例进行成交确认，而不会对新双盈</w:t>
      </w:r>
      <w:r w:rsidR="00C92769" w:rsidRPr="00255843">
        <w:rPr>
          <w:sz w:val="21"/>
          <w:szCs w:val="21"/>
        </w:rPr>
        <w:t>B</w:t>
      </w:r>
      <w:r w:rsidR="00C92769" w:rsidRPr="00255843">
        <w:rPr>
          <w:rFonts w:hAnsi="宋体"/>
          <w:sz w:val="21"/>
          <w:szCs w:val="21"/>
        </w:rPr>
        <w:t>既有的份额余额进行强制赎回。</w:t>
      </w:r>
    </w:p>
    <w:p w:rsidR="00C92769" w:rsidRPr="00255843" w:rsidRDefault="00C92769" w:rsidP="00C92769">
      <w:pPr>
        <w:autoSpaceDE w:val="0"/>
        <w:autoSpaceDN w:val="0"/>
        <w:adjustRightInd w:val="0"/>
        <w:snapToGrid w:val="0"/>
        <w:spacing w:line="360" w:lineRule="auto"/>
        <w:ind w:firstLine="420"/>
        <w:jc w:val="both"/>
        <w:rPr>
          <w:sz w:val="21"/>
          <w:szCs w:val="21"/>
        </w:rPr>
      </w:pPr>
      <w:r w:rsidRPr="00255843">
        <w:rPr>
          <w:rFonts w:hAnsi="宋体"/>
          <w:sz w:val="21"/>
          <w:szCs w:val="21"/>
        </w:rPr>
        <w:t>如果对新双盈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的有效申购与赎回申请进行确认后，新双盈</w:t>
      </w:r>
      <w:r w:rsidRPr="00255843">
        <w:rPr>
          <w:sz w:val="21"/>
          <w:szCs w:val="21"/>
        </w:rPr>
        <w:t>A</w:t>
      </w:r>
      <w:r w:rsidRPr="00255843">
        <w:rPr>
          <w:rFonts w:hAnsi="宋体"/>
          <w:sz w:val="21"/>
          <w:szCs w:val="21"/>
        </w:rPr>
        <w:t>的份额余额大于新双盈</w:t>
      </w:r>
      <w:r w:rsidRPr="00255843">
        <w:rPr>
          <w:sz w:val="21"/>
          <w:szCs w:val="21"/>
        </w:rPr>
        <w:t>B</w:t>
      </w:r>
      <w:r w:rsidRPr="00255843">
        <w:rPr>
          <w:rFonts w:hAnsi="宋体"/>
          <w:sz w:val="21"/>
          <w:szCs w:val="21"/>
        </w:rPr>
        <w:t>份额余额的三分之七倍，则所有经确认有效的新双盈</w:t>
      </w:r>
      <w:r w:rsidRPr="00255843">
        <w:rPr>
          <w:sz w:val="21"/>
          <w:szCs w:val="21"/>
        </w:rPr>
        <w:t>B</w:t>
      </w:r>
      <w:r w:rsidRPr="00255843">
        <w:rPr>
          <w:rFonts w:hAnsi="宋体"/>
          <w:sz w:val="21"/>
          <w:szCs w:val="21"/>
        </w:rPr>
        <w:t>的申购申请全部予以成交确认，并对新双盈</w:t>
      </w:r>
      <w:r w:rsidRPr="00255843">
        <w:rPr>
          <w:sz w:val="21"/>
          <w:szCs w:val="21"/>
        </w:rPr>
        <w:t>A</w:t>
      </w:r>
      <w:r w:rsidRPr="00255843">
        <w:rPr>
          <w:rFonts w:hAnsi="宋体"/>
          <w:sz w:val="21"/>
          <w:szCs w:val="21"/>
        </w:rPr>
        <w:t>分以下三种情形进行处理：</w:t>
      </w:r>
    </w:p>
    <w:p w:rsidR="00C92769" w:rsidRPr="00255843" w:rsidRDefault="00457640" w:rsidP="00C92769">
      <w:pPr>
        <w:autoSpaceDE w:val="0"/>
        <w:autoSpaceDN w:val="0"/>
        <w:adjustRightInd w:val="0"/>
        <w:snapToGrid w:val="0"/>
        <w:spacing w:line="360" w:lineRule="auto"/>
        <w:ind w:firstLine="420"/>
        <w:jc w:val="both"/>
        <w:rPr>
          <w:sz w:val="21"/>
          <w:szCs w:val="21"/>
        </w:rPr>
      </w:pPr>
      <w:r w:rsidRPr="00255843">
        <w:rPr>
          <w:rFonts w:hAnsi="宋体"/>
          <w:sz w:val="21"/>
          <w:szCs w:val="21"/>
        </w:rPr>
        <w:t>（</w:t>
      </w:r>
      <w:r w:rsidR="00C92769" w:rsidRPr="00255843">
        <w:rPr>
          <w:sz w:val="21"/>
          <w:szCs w:val="21"/>
        </w:rPr>
        <w:t>1</w:t>
      </w:r>
      <w:r w:rsidR="00C92769" w:rsidRPr="00255843">
        <w:rPr>
          <w:rFonts w:hAnsi="宋体"/>
          <w:sz w:val="21"/>
          <w:szCs w:val="21"/>
        </w:rPr>
        <w:t>）在对新双盈</w:t>
      </w:r>
      <w:r w:rsidR="00C92769" w:rsidRPr="00255843">
        <w:rPr>
          <w:sz w:val="21"/>
          <w:szCs w:val="21"/>
        </w:rPr>
        <w:t>B</w:t>
      </w:r>
      <w:r w:rsidR="00C92769" w:rsidRPr="00255843">
        <w:rPr>
          <w:rFonts w:hAnsi="宋体"/>
          <w:sz w:val="21"/>
          <w:szCs w:val="21"/>
        </w:rPr>
        <w:t>的有效申购与赎回申请进行确认后，如果仅对新双盈</w:t>
      </w:r>
      <w:r w:rsidR="00C92769" w:rsidRPr="00255843">
        <w:rPr>
          <w:sz w:val="21"/>
          <w:szCs w:val="21"/>
        </w:rPr>
        <w:t>A</w:t>
      </w:r>
      <w:r w:rsidR="00C92769" w:rsidRPr="00255843">
        <w:rPr>
          <w:rFonts w:hAnsi="宋体"/>
          <w:sz w:val="21"/>
          <w:szCs w:val="21"/>
        </w:rPr>
        <w:t>的有效赎回申请进行确认，新双盈</w:t>
      </w:r>
      <w:r w:rsidR="00C92769" w:rsidRPr="00255843">
        <w:rPr>
          <w:sz w:val="21"/>
          <w:szCs w:val="21"/>
        </w:rPr>
        <w:t>A</w:t>
      </w:r>
      <w:r w:rsidR="00C92769" w:rsidRPr="00255843">
        <w:rPr>
          <w:rFonts w:hAnsi="宋体"/>
          <w:sz w:val="21"/>
          <w:szCs w:val="21"/>
        </w:rPr>
        <w:t>的份额余额等于新双盈</w:t>
      </w:r>
      <w:r w:rsidR="00C92769" w:rsidRPr="00255843">
        <w:rPr>
          <w:sz w:val="21"/>
          <w:szCs w:val="21"/>
        </w:rPr>
        <w:t>B</w:t>
      </w:r>
      <w:r w:rsidR="00C92769" w:rsidRPr="00255843">
        <w:rPr>
          <w:rFonts w:hAnsi="宋体"/>
          <w:sz w:val="21"/>
          <w:szCs w:val="21"/>
        </w:rPr>
        <w:t>份额余额的三分之七倍，则对新双盈</w:t>
      </w:r>
      <w:r w:rsidR="00C92769" w:rsidRPr="00255843">
        <w:rPr>
          <w:sz w:val="21"/>
          <w:szCs w:val="21"/>
        </w:rPr>
        <w:t>A</w:t>
      </w:r>
      <w:r w:rsidR="00C92769" w:rsidRPr="00255843">
        <w:rPr>
          <w:rFonts w:hAnsi="宋体"/>
          <w:sz w:val="21"/>
          <w:szCs w:val="21"/>
        </w:rPr>
        <w:t>的有效申购申请全部不予确认；</w:t>
      </w:r>
    </w:p>
    <w:p w:rsidR="00C92769" w:rsidRPr="00255843" w:rsidRDefault="00457640" w:rsidP="00C92769">
      <w:pPr>
        <w:autoSpaceDE w:val="0"/>
        <w:autoSpaceDN w:val="0"/>
        <w:adjustRightInd w:val="0"/>
        <w:snapToGrid w:val="0"/>
        <w:spacing w:line="360" w:lineRule="auto"/>
        <w:ind w:firstLine="420"/>
        <w:jc w:val="both"/>
        <w:rPr>
          <w:sz w:val="21"/>
          <w:szCs w:val="21"/>
        </w:rPr>
      </w:pPr>
      <w:r w:rsidRPr="00255843">
        <w:rPr>
          <w:rFonts w:hAnsi="宋体"/>
          <w:sz w:val="21"/>
          <w:szCs w:val="21"/>
        </w:rPr>
        <w:t>（</w:t>
      </w:r>
      <w:r w:rsidR="00C92769" w:rsidRPr="00255843">
        <w:rPr>
          <w:sz w:val="21"/>
          <w:szCs w:val="21"/>
        </w:rPr>
        <w:t>2</w:t>
      </w:r>
      <w:r w:rsidR="00C92769" w:rsidRPr="00255843">
        <w:rPr>
          <w:rFonts w:hAnsi="宋体"/>
          <w:sz w:val="21"/>
          <w:szCs w:val="21"/>
        </w:rPr>
        <w:t>）在对新双盈</w:t>
      </w:r>
      <w:r w:rsidR="00C92769" w:rsidRPr="00255843">
        <w:rPr>
          <w:sz w:val="21"/>
          <w:szCs w:val="21"/>
        </w:rPr>
        <w:t>B</w:t>
      </w:r>
      <w:r w:rsidR="00C92769" w:rsidRPr="00255843">
        <w:rPr>
          <w:rFonts w:hAnsi="宋体"/>
          <w:sz w:val="21"/>
          <w:szCs w:val="21"/>
        </w:rPr>
        <w:t>的有效申购与赎回申请进行确认后，如果仅对新双盈</w:t>
      </w:r>
      <w:r w:rsidR="00C92769" w:rsidRPr="00255843">
        <w:rPr>
          <w:sz w:val="21"/>
          <w:szCs w:val="21"/>
        </w:rPr>
        <w:t>A</w:t>
      </w:r>
      <w:r w:rsidR="00C92769" w:rsidRPr="00255843">
        <w:rPr>
          <w:rFonts w:hAnsi="宋体"/>
          <w:sz w:val="21"/>
          <w:szCs w:val="21"/>
        </w:rPr>
        <w:t>的有效赎回申请进行确认，新双盈</w:t>
      </w:r>
      <w:r w:rsidR="00C92769" w:rsidRPr="00255843">
        <w:rPr>
          <w:sz w:val="21"/>
          <w:szCs w:val="21"/>
        </w:rPr>
        <w:t>A</w:t>
      </w:r>
      <w:r w:rsidR="00C92769" w:rsidRPr="00255843">
        <w:rPr>
          <w:rFonts w:hAnsi="宋体"/>
          <w:sz w:val="21"/>
          <w:szCs w:val="21"/>
        </w:rPr>
        <w:t>的份额余额仍大于新双盈</w:t>
      </w:r>
      <w:r w:rsidR="00C92769" w:rsidRPr="00255843">
        <w:rPr>
          <w:sz w:val="21"/>
          <w:szCs w:val="21"/>
        </w:rPr>
        <w:t>B</w:t>
      </w:r>
      <w:r w:rsidR="00C92769" w:rsidRPr="00255843">
        <w:rPr>
          <w:rFonts w:hAnsi="宋体"/>
          <w:sz w:val="21"/>
          <w:szCs w:val="21"/>
        </w:rPr>
        <w:t>份额余额的三分之七倍，则对新双盈</w:t>
      </w:r>
      <w:r w:rsidR="00C92769" w:rsidRPr="00255843">
        <w:rPr>
          <w:sz w:val="21"/>
          <w:szCs w:val="21"/>
        </w:rPr>
        <w:t>A</w:t>
      </w:r>
      <w:r w:rsidR="00C92769" w:rsidRPr="00255843">
        <w:rPr>
          <w:rFonts w:hAnsi="宋体"/>
          <w:sz w:val="21"/>
          <w:szCs w:val="21"/>
        </w:rPr>
        <w:t>的有效申购申请全部不予确认，并按照新双盈</w:t>
      </w:r>
      <w:r w:rsidR="00C92769" w:rsidRPr="00255843">
        <w:rPr>
          <w:sz w:val="21"/>
          <w:szCs w:val="21"/>
        </w:rPr>
        <w:t>A</w:t>
      </w:r>
      <w:r w:rsidR="00C92769" w:rsidRPr="00255843">
        <w:rPr>
          <w:rFonts w:hAnsi="宋体"/>
          <w:sz w:val="21"/>
          <w:szCs w:val="21"/>
        </w:rPr>
        <w:t>的份额余额等于新双盈</w:t>
      </w:r>
      <w:r w:rsidR="00C92769" w:rsidRPr="00255843">
        <w:rPr>
          <w:sz w:val="21"/>
          <w:szCs w:val="21"/>
        </w:rPr>
        <w:t>B</w:t>
      </w:r>
      <w:r w:rsidR="00C92769" w:rsidRPr="00255843">
        <w:rPr>
          <w:rFonts w:hAnsi="宋体"/>
          <w:sz w:val="21"/>
          <w:szCs w:val="21"/>
        </w:rPr>
        <w:t>份额余额的三分之七倍的原则，对新双盈</w:t>
      </w:r>
      <w:r w:rsidR="00C92769" w:rsidRPr="00255843">
        <w:rPr>
          <w:sz w:val="21"/>
          <w:szCs w:val="21"/>
        </w:rPr>
        <w:t>A</w:t>
      </w:r>
      <w:r w:rsidR="00C92769" w:rsidRPr="00255843">
        <w:rPr>
          <w:rFonts w:hAnsi="宋体"/>
          <w:sz w:val="21"/>
          <w:szCs w:val="21"/>
        </w:rPr>
        <w:t>的份额余额进行按比例强制赎回；</w:t>
      </w:r>
    </w:p>
    <w:p w:rsidR="00C92769" w:rsidRPr="00255843" w:rsidRDefault="00457640" w:rsidP="00C92769">
      <w:pPr>
        <w:autoSpaceDE w:val="0"/>
        <w:autoSpaceDN w:val="0"/>
        <w:adjustRightInd w:val="0"/>
        <w:snapToGrid w:val="0"/>
        <w:spacing w:line="360" w:lineRule="auto"/>
        <w:ind w:firstLine="420"/>
        <w:jc w:val="both"/>
        <w:rPr>
          <w:sz w:val="21"/>
          <w:szCs w:val="21"/>
        </w:rPr>
      </w:pPr>
      <w:r w:rsidRPr="00255843">
        <w:rPr>
          <w:rFonts w:hAnsi="宋体"/>
          <w:sz w:val="21"/>
          <w:szCs w:val="21"/>
        </w:rPr>
        <w:t>（</w:t>
      </w:r>
      <w:r w:rsidR="00C92769" w:rsidRPr="00255843">
        <w:rPr>
          <w:sz w:val="21"/>
          <w:szCs w:val="21"/>
        </w:rPr>
        <w:t>3</w:t>
      </w:r>
      <w:r w:rsidR="00C92769" w:rsidRPr="00255843">
        <w:rPr>
          <w:rFonts w:hAnsi="宋体"/>
          <w:sz w:val="21"/>
          <w:szCs w:val="21"/>
        </w:rPr>
        <w:t>）在对新双盈</w:t>
      </w:r>
      <w:r w:rsidR="00C92769" w:rsidRPr="00255843">
        <w:rPr>
          <w:sz w:val="21"/>
          <w:szCs w:val="21"/>
        </w:rPr>
        <w:t>B</w:t>
      </w:r>
      <w:r w:rsidR="00C92769" w:rsidRPr="00255843">
        <w:rPr>
          <w:rFonts w:hAnsi="宋体"/>
          <w:sz w:val="21"/>
          <w:szCs w:val="21"/>
        </w:rPr>
        <w:t>的有效申购与赎回申请进行确认后，如果仅对新双盈</w:t>
      </w:r>
      <w:r w:rsidR="00C92769" w:rsidRPr="00255843">
        <w:rPr>
          <w:sz w:val="21"/>
          <w:szCs w:val="21"/>
        </w:rPr>
        <w:t>A</w:t>
      </w:r>
      <w:r w:rsidR="00C92769" w:rsidRPr="00255843">
        <w:rPr>
          <w:rFonts w:hAnsi="宋体"/>
          <w:sz w:val="21"/>
          <w:szCs w:val="21"/>
        </w:rPr>
        <w:t>的有效赎回申请进行确认，此时新双盈</w:t>
      </w:r>
      <w:r w:rsidR="00C92769" w:rsidRPr="00255843">
        <w:rPr>
          <w:sz w:val="21"/>
          <w:szCs w:val="21"/>
        </w:rPr>
        <w:t>A</w:t>
      </w:r>
      <w:r w:rsidR="00C92769" w:rsidRPr="00255843">
        <w:rPr>
          <w:rFonts w:hAnsi="宋体"/>
          <w:sz w:val="21"/>
          <w:szCs w:val="21"/>
        </w:rPr>
        <w:t>的份额余额小于新双盈</w:t>
      </w:r>
      <w:r w:rsidR="00C92769" w:rsidRPr="00255843">
        <w:rPr>
          <w:sz w:val="21"/>
          <w:szCs w:val="21"/>
        </w:rPr>
        <w:t>B</w:t>
      </w:r>
      <w:r w:rsidR="00C92769" w:rsidRPr="00255843">
        <w:rPr>
          <w:rFonts w:hAnsi="宋体"/>
          <w:sz w:val="21"/>
          <w:szCs w:val="21"/>
        </w:rPr>
        <w:t>份额余额的三分之七倍，则按照新双盈</w:t>
      </w:r>
      <w:r w:rsidR="00C92769" w:rsidRPr="00255843">
        <w:rPr>
          <w:sz w:val="21"/>
          <w:szCs w:val="21"/>
        </w:rPr>
        <w:t>A</w:t>
      </w:r>
      <w:r w:rsidR="00C92769" w:rsidRPr="00255843">
        <w:rPr>
          <w:rFonts w:hAnsi="宋体"/>
          <w:sz w:val="21"/>
          <w:szCs w:val="21"/>
        </w:rPr>
        <w:t>的份额余额等于新双盈</w:t>
      </w:r>
      <w:r w:rsidR="00C92769" w:rsidRPr="00255843">
        <w:rPr>
          <w:sz w:val="21"/>
          <w:szCs w:val="21"/>
        </w:rPr>
        <w:t>B</w:t>
      </w:r>
      <w:r w:rsidR="00C92769" w:rsidRPr="00255843">
        <w:rPr>
          <w:rFonts w:hAnsi="宋体"/>
          <w:sz w:val="21"/>
          <w:szCs w:val="21"/>
        </w:rPr>
        <w:t>份额余额的三分之七倍的原则，对新双盈</w:t>
      </w:r>
      <w:r w:rsidR="00C92769" w:rsidRPr="00255843">
        <w:rPr>
          <w:sz w:val="21"/>
          <w:szCs w:val="21"/>
        </w:rPr>
        <w:t>A</w:t>
      </w:r>
      <w:r w:rsidR="00C92769" w:rsidRPr="00255843">
        <w:rPr>
          <w:rFonts w:hAnsi="宋体"/>
          <w:sz w:val="21"/>
          <w:szCs w:val="21"/>
        </w:rPr>
        <w:t>的有效申购申请按当日申请比例进行成交确认，而不会对新双盈</w:t>
      </w:r>
      <w:r w:rsidR="00C92769" w:rsidRPr="00255843">
        <w:rPr>
          <w:sz w:val="21"/>
          <w:szCs w:val="21"/>
        </w:rPr>
        <w:t>A</w:t>
      </w:r>
      <w:r w:rsidR="00C92769" w:rsidRPr="00255843">
        <w:rPr>
          <w:rFonts w:hAnsi="宋体"/>
          <w:sz w:val="21"/>
          <w:szCs w:val="21"/>
        </w:rPr>
        <w:t>既有的份额余额进行强制赎回。</w:t>
      </w:r>
    </w:p>
    <w:p w:rsidR="00C92769" w:rsidRPr="00255843" w:rsidRDefault="00C92769" w:rsidP="00C92769">
      <w:pPr>
        <w:autoSpaceDE w:val="0"/>
        <w:autoSpaceDN w:val="0"/>
        <w:adjustRightInd w:val="0"/>
        <w:snapToGrid w:val="0"/>
        <w:spacing w:line="360" w:lineRule="auto"/>
        <w:ind w:firstLine="420"/>
        <w:jc w:val="both"/>
        <w:rPr>
          <w:sz w:val="21"/>
          <w:szCs w:val="21"/>
        </w:rPr>
      </w:pPr>
      <w:r w:rsidRPr="00255843">
        <w:rPr>
          <w:rFonts w:hAnsi="宋体"/>
          <w:sz w:val="21"/>
          <w:szCs w:val="21"/>
        </w:rPr>
        <w:t>每个开放日的申购与赎回申请确认办法及确认结果见基金管理人届时发布的相关公告。</w:t>
      </w:r>
    </w:p>
    <w:p w:rsidR="00107304" w:rsidRPr="00255843" w:rsidRDefault="00337BE7" w:rsidP="00107304">
      <w:pPr>
        <w:autoSpaceDE w:val="0"/>
        <w:autoSpaceDN w:val="0"/>
        <w:adjustRightInd w:val="0"/>
        <w:snapToGrid w:val="0"/>
        <w:spacing w:line="360" w:lineRule="auto"/>
        <w:ind w:firstLine="420"/>
        <w:jc w:val="both"/>
        <w:rPr>
          <w:sz w:val="21"/>
          <w:szCs w:val="21"/>
        </w:rPr>
      </w:pPr>
      <w:r w:rsidRPr="00255843">
        <w:rPr>
          <w:sz w:val="21"/>
          <w:szCs w:val="21"/>
        </w:rPr>
        <w:t>3</w:t>
      </w:r>
      <w:r w:rsidR="00107304" w:rsidRPr="00255843">
        <w:rPr>
          <w:rFonts w:hAnsi="宋体"/>
          <w:sz w:val="21"/>
          <w:szCs w:val="21"/>
        </w:rPr>
        <w:t>、申购与赎回申请的款项支付</w:t>
      </w:r>
    </w:p>
    <w:p w:rsidR="00107304" w:rsidRPr="00255843" w:rsidRDefault="00107304" w:rsidP="00107304">
      <w:pPr>
        <w:autoSpaceDE w:val="0"/>
        <w:autoSpaceDN w:val="0"/>
        <w:adjustRightInd w:val="0"/>
        <w:snapToGrid w:val="0"/>
        <w:spacing w:line="360" w:lineRule="auto"/>
        <w:ind w:firstLine="420"/>
        <w:jc w:val="both"/>
        <w:rPr>
          <w:sz w:val="21"/>
          <w:szCs w:val="21"/>
        </w:rPr>
      </w:pPr>
      <w:r w:rsidRPr="00255843">
        <w:rPr>
          <w:rFonts w:hAnsi="宋体"/>
          <w:sz w:val="21"/>
          <w:szCs w:val="21"/>
        </w:rPr>
        <w:t>申购采用全额交款方式，若申购资金在规定时间内未全额到账则申购不成功，若申购不成功或无效，基金管理人或基金管理人委托的代销机构将投资人已缴付的申购款项退还给投资人，由此产生的利息等损失由投资人自行承担。</w:t>
      </w:r>
    </w:p>
    <w:p w:rsidR="00FB52B5" w:rsidRPr="00255843" w:rsidRDefault="002B39F4" w:rsidP="00107304">
      <w:pPr>
        <w:autoSpaceDE w:val="0"/>
        <w:autoSpaceDN w:val="0"/>
        <w:adjustRightInd w:val="0"/>
        <w:snapToGrid w:val="0"/>
        <w:spacing w:line="360" w:lineRule="auto"/>
        <w:ind w:firstLine="420"/>
        <w:jc w:val="both"/>
        <w:rPr>
          <w:sz w:val="21"/>
          <w:szCs w:val="21"/>
        </w:rPr>
      </w:pPr>
      <w:r w:rsidRPr="00255843">
        <w:rPr>
          <w:rFonts w:hAnsi="宋体"/>
          <w:sz w:val="21"/>
          <w:szCs w:val="21"/>
        </w:rPr>
        <w:t>投资人赎回申请成功后，基金管理人将在</w:t>
      </w:r>
      <w:r w:rsidRPr="00255843">
        <w:rPr>
          <w:sz w:val="21"/>
          <w:szCs w:val="21"/>
        </w:rPr>
        <w:t>T</w:t>
      </w:r>
      <w:r w:rsidRPr="00255843">
        <w:rPr>
          <w:rFonts w:hAnsi="宋体"/>
          <w:sz w:val="21"/>
          <w:szCs w:val="21"/>
        </w:rPr>
        <w:t>＋</w:t>
      </w:r>
      <w:r w:rsidRPr="00255843">
        <w:rPr>
          <w:sz w:val="21"/>
          <w:szCs w:val="21"/>
        </w:rPr>
        <w:t>7</w:t>
      </w:r>
      <w:r w:rsidRPr="00255843">
        <w:rPr>
          <w:rFonts w:hAnsi="宋体"/>
          <w:sz w:val="21"/>
          <w:szCs w:val="21"/>
        </w:rPr>
        <w:t>日</w:t>
      </w:r>
      <w:r w:rsidRPr="00255843">
        <w:rPr>
          <w:sz w:val="21"/>
          <w:szCs w:val="21"/>
        </w:rPr>
        <w:t>(</w:t>
      </w:r>
      <w:r w:rsidRPr="00255843">
        <w:rPr>
          <w:rFonts w:hAnsi="宋体"/>
          <w:sz w:val="21"/>
          <w:szCs w:val="21"/>
        </w:rPr>
        <w:t>包括该日</w:t>
      </w:r>
      <w:r w:rsidRPr="00255843">
        <w:rPr>
          <w:sz w:val="21"/>
          <w:szCs w:val="21"/>
        </w:rPr>
        <w:t>)</w:t>
      </w:r>
      <w:r w:rsidRPr="00255843">
        <w:rPr>
          <w:rFonts w:hAnsi="宋体"/>
          <w:sz w:val="21"/>
          <w:szCs w:val="21"/>
        </w:rPr>
        <w:t>内支付赎回款项。</w:t>
      </w:r>
      <w:r w:rsidR="000C69D5" w:rsidRPr="00255843">
        <w:rPr>
          <w:rFonts w:hAnsi="宋体"/>
          <w:sz w:val="21"/>
          <w:szCs w:val="21"/>
        </w:rPr>
        <w:t>在发生巨额赎回时，赎回款项的支付办法按</w:t>
      </w:r>
      <w:r w:rsidR="00107304" w:rsidRPr="00255843">
        <w:rPr>
          <w:rFonts w:hAnsi="宋体"/>
          <w:sz w:val="21"/>
          <w:szCs w:val="21"/>
        </w:rPr>
        <w:t>基金合同和有关法律法规规定处理。</w:t>
      </w:r>
    </w:p>
    <w:p w:rsidR="00E41B85" w:rsidRPr="00255843" w:rsidRDefault="00107304" w:rsidP="00A4526C">
      <w:pPr>
        <w:widowControl w:val="0"/>
        <w:spacing w:line="360" w:lineRule="auto"/>
        <w:ind w:firstLineChars="201" w:firstLine="424"/>
        <w:jc w:val="both"/>
        <w:rPr>
          <w:sz w:val="21"/>
          <w:szCs w:val="21"/>
        </w:rPr>
      </w:pPr>
      <w:r w:rsidRPr="00255843">
        <w:rPr>
          <w:rFonts w:hAnsi="宋体"/>
          <w:b/>
          <w:bCs/>
          <w:color w:val="000000"/>
          <w:sz w:val="21"/>
          <w:szCs w:val="21"/>
        </w:rPr>
        <w:t>（五）</w:t>
      </w:r>
      <w:r w:rsidR="00FB52B5" w:rsidRPr="00255843">
        <w:rPr>
          <w:rFonts w:hAnsi="宋体"/>
          <w:b/>
          <w:bCs/>
          <w:color w:val="000000"/>
          <w:sz w:val="21"/>
          <w:szCs w:val="21"/>
        </w:rPr>
        <w:t>申购和赎回的</w:t>
      </w:r>
      <w:r w:rsidR="00337BE7" w:rsidRPr="00255843">
        <w:rPr>
          <w:rFonts w:hAnsi="宋体"/>
          <w:b/>
          <w:bCs/>
          <w:color w:val="000000"/>
          <w:sz w:val="21"/>
          <w:szCs w:val="21"/>
        </w:rPr>
        <w:t>金额与</w:t>
      </w:r>
      <w:r w:rsidRPr="00255843">
        <w:rPr>
          <w:rFonts w:hAnsi="宋体"/>
          <w:b/>
          <w:bCs/>
          <w:color w:val="000000"/>
          <w:sz w:val="21"/>
          <w:szCs w:val="21"/>
        </w:rPr>
        <w:t>数额限制</w:t>
      </w:r>
    </w:p>
    <w:p w:rsidR="00DC1305" w:rsidRPr="00255843" w:rsidRDefault="000E4D92" w:rsidP="00DC1305">
      <w:pPr>
        <w:autoSpaceDE w:val="0"/>
        <w:autoSpaceDN w:val="0"/>
        <w:adjustRightInd w:val="0"/>
        <w:snapToGrid w:val="0"/>
        <w:spacing w:line="360" w:lineRule="auto"/>
        <w:ind w:firstLineChars="202" w:firstLine="424"/>
        <w:jc w:val="both"/>
        <w:rPr>
          <w:sz w:val="21"/>
          <w:szCs w:val="21"/>
        </w:rPr>
      </w:pPr>
      <w:r w:rsidRPr="00255843">
        <w:rPr>
          <w:sz w:val="21"/>
          <w:szCs w:val="21"/>
        </w:rPr>
        <w:t>1</w:t>
      </w:r>
      <w:r w:rsidR="00DC1305" w:rsidRPr="00255843">
        <w:rPr>
          <w:rFonts w:hAnsi="宋体"/>
          <w:sz w:val="21"/>
          <w:szCs w:val="21"/>
        </w:rPr>
        <w:t>、通过代销网点申购</w:t>
      </w:r>
      <w:r w:rsidR="009963E4" w:rsidRPr="00255843">
        <w:rPr>
          <w:rFonts w:hAnsi="宋体"/>
          <w:sz w:val="21"/>
          <w:szCs w:val="21"/>
        </w:rPr>
        <w:t>新双盈</w:t>
      </w:r>
      <w:r w:rsidR="009963E4" w:rsidRPr="00255843">
        <w:rPr>
          <w:sz w:val="21"/>
          <w:szCs w:val="21"/>
        </w:rPr>
        <w:t>A</w:t>
      </w:r>
      <w:r w:rsidR="00DC1305" w:rsidRPr="00255843">
        <w:rPr>
          <w:rFonts w:hAnsi="宋体"/>
          <w:sz w:val="21"/>
          <w:szCs w:val="21"/>
        </w:rPr>
        <w:t>单笔最低金额为</w:t>
      </w:r>
      <w:r w:rsidR="00DC1305" w:rsidRPr="00255843">
        <w:rPr>
          <w:sz w:val="21"/>
          <w:szCs w:val="21"/>
        </w:rPr>
        <w:t>1,000</w:t>
      </w:r>
      <w:r w:rsidR="00DC1305" w:rsidRPr="00255843">
        <w:rPr>
          <w:rFonts w:hAnsi="宋体"/>
          <w:sz w:val="21"/>
          <w:szCs w:val="21"/>
        </w:rPr>
        <w:t>元人民币。通过直销中心首次申购的最低金额为</w:t>
      </w:r>
      <w:r w:rsidR="00531132" w:rsidRPr="00255843">
        <w:rPr>
          <w:sz w:val="21"/>
          <w:szCs w:val="21"/>
        </w:rPr>
        <w:t>1</w:t>
      </w:r>
      <w:r w:rsidR="00DC1305" w:rsidRPr="00255843">
        <w:rPr>
          <w:sz w:val="21"/>
          <w:szCs w:val="21"/>
        </w:rPr>
        <w:t>0</w:t>
      </w:r>
      <w:r w:rsidR="00DC1305" w:rsidRPr="00255843">
        <w:rPr>
          <w:rFonts w:hAnsi="宋体"/>
          <w:sz w:val="21"/>
          <w:szCs w:val="21"/>
        </w:rPr>
        <w:t>万元人民币，追加申购最低金额为</w:t>
      </w:r>
      <w:r w:rsidR="00DC1305" w:rsidRPr="00255843">
        <w:rPr>
          <w:sz w:val="21"/>
          <w:szCs w:val="21"/>
        </w:rPr>
        <w:t>1,000</w:t>
      </w:r>
      <w:r w:rsidR="00DC1305" w:rsidRPr="00255843">
        <w:rPr>
          <w:rFonts w:hAnsi="宋体"/>
          <w:sz w:val="21"/>
          <w:szCs w:val="21"/>
        </w:rPr>
        <w:t>元人民币。已有认购</w:t>
      </w:r>
      <w:r w:rsidR="009963E4" w:rsidRPr="00255843">
        <w:rPr>
          <w:rFonts w:hAnsi="宋体"/>
          <w:sz w:val="21"/>
          <w:szCs w:val="21"/>
        </w:rPr>
        <w:t>新双盈</w:t>
      </w:r>
      <w:r w:rsidR="009963E4" w:rsidRPr="00255843">
        <w:rPr>
          <w:sz w:val="21"/>
          <w:szCs w:val="21"/>
        </w:rPr>
        <w:t>A</w:t>
      </w:r>
      <w:r w:rsidR="00DC1305" w:rsidRPr="00255843">
        <w:rPr>
          <w:rFonts w:hAnsi="宋体"/>
          <w:sz w:val="21"/>
          <w:szCs w:val="21"/>
        </w:rPr>
        <w:t>记录的投资人不受首次申购最低金额的限制，但受追加申购最低金额的限制。通过本公司网上交易系统办理基金申购业务的不受直销网点单笔申购最低金额的限制，申购最低金额为单笔</w:t>
      </w:r>
      <w:r w:rsidR="00DC1305" w:rsidRPr="00255843">
        <w:rPr>
          <w:sz w:val="21"/>
          <w:szCs w:val="21"/>
        </w:rPr>
        <w:t xml:space="preserve">1,000 </w:t>
      </w:r>
      <w:r w:rsidR="00DC1305" w:rsidRPr="00255843">
        <w:rPr>
          <w:rFonts w:hAnsi="宋体"/>
          <w:sz w:val="21"/>
          <w:szCs w:val="21"/>
        </w:rPr>
        <w:t>元。本基金直销网点单笔申购最低金额可由基金管理人酌情调整。</w:t>
      </w:r>
    </w:p>
    <w:p w:rsidR="00DC1305" w:rsidRPr="00255843" w:rsidRDefault="00DC1305" w:rsidP="00DC1305">
      <w:pPr>
        <w:autoSpaceDE w:val="0"/>
        <w:autoSpaceDN w:val="0"/>
        <w:adjustRightInd w:val="0"/>
        <w:snapToGrid w:val="0"/>
        <w:spacing w:line="360" w:lineRule="auto"/>
        <w:ind w:firstLineChars="202" w:firstLine="424"/>
        <w:jc w:val="both"/>
        <w:rPr>
          <w:sz w:val="21"/>
          <w:szCs w:val="21"/>
        </w:rPr>
      </w:pPr>
      <w:r w:rsidRPr="00255843">
        <w:rPr>
          <w:rFonts w:hAnsi="宋体"/>
          <w:sz w:val="21"/>
          <w:szCs w:val="21"/>
        </w:rPr>
        <w:t>代销网点的投资人欲转入直销网点进行交易要受直销网点最低金额的限制。基金管理人可根</w:t>
      </w:r>
      <w:r w:rsidRPr="00255843">
        <w:rPr>
          <w:rFonts w:hAnsi="宋体"/>
          <w:sz w:val="21"/>
          <w:szCs w:val="21"/>
        </w:rPr>
        <w:lastRenderedPageBreak/>
        <w:t>据市场情况，调整首次申购的最低金额。</w:t>
      </w:r>
    </w:p>
    <w:p w:rsidR="00DC1305" w:rsidRPr="00255843" w:rsidRDefault="000E4D92" w:rsidP="00DC1305">
      <w:pPr>
        <w:autoSpaceDE w:val="0"/>
        <w:autoSpaceDN w:val="0"/>
        <w:adjustRightInd w:val="0"/>
        <w:snapToGrid w:val="0"/>
        <w:spacing w:line="360" w:lineRule="auto"/>
        <w:ind w:firstLine="420"/>
        <w:jc w:val="both"/>
        <w:rPr>
          <w:sz w:val="21"/>
          <w:szCs w:val="21"/>
        </w:rPr>
      </w:pPr>
      <w:r w:rsidRPr="00255843">
        <w:rPr>
          <w:sz w:val="21"/>
          <w:szCs w:val="21"/>
        </w:rPr>
        <w:t>2</w:t>
      </w:r>
      <w:r w:rsidR="00DC1305" w:rsidRPr="00255843">
        <w:rPr>
          <w:rFonts w:hAnsi="宋体"/>
          <w:sz w:val="21"/>
          <w:szCs w:val="21"/>
        </w:rPr>
        <w:t>、通过代销网点申购</w:t>
      </w:r>
      <w:r w:rsidR="009963E4" w:rsidRPr="00255843">
        <w:rPr>
          <w:rFonts w:hAnsi="宋体"/>
          <w:sz w:val="21"/>
          <w:szCs w:val="21"/>
        </w:rPr>
        <w:t>新双盈</w:t>
      </w:r>
      <w:r w:rsidR="009963E4" w:rsidRPr="00255843">
        <w:rPr>
          <w:sz w:val="21"/>
          <w:szCs w:val="21"/>
        </w:rPr>
        <w:t>B</w:t>
      </w:r>
      <w:r w:rsidR="00DC1305" w:rsidRPr="00255843">
        <w:rPr>
          <w:rFonts w:hAnsi="宋体"/>
          <w:sz w:val="21"/>
          <w:szCs w:val="21"/>
        </w:rPr>
        <w:t>每笔最低金额为</w:t>
      </w:r>
      <w:r w:rsidR="00DC1305" w:rsidRPr="00255843">
        <w:rPr>
          <w:sz w:val="21"/>
          <w:szCs w:val="21"/>
        </w:rPr>
        <w:t>5</w:t>
      </w:r>
      <w:r w:rsidR="00DC1305" w:rsidRPr="00255843">
        <w:rPr>
          <w:rFonts w:hAnsi="宋体"/>
          <w:sz w:val="21"/>
          <w:szCs w:val="21"/>
        </w:rPr>
        <w:t>万元人民币（含申购费）；投资人在直销中心首次申购最低金额为</w:t>
      </w:r>
      <w:r w:rsidR="006B2F45" w:rsidRPr="00255843">
        <w:rPr>
          <w:sz w:val="21"/>
          <w:szCs w:val="21"/>
        </w:rPr>
        <w:t>1</w:t>
      </w:r>
      <w:r w:rsidR="00DC1305" w:rsidRPr="00255843">
        <w:rPr>
          <w:sz w:val="21"/>
          <w:szCs w:val="21"/>
        </w:rPr>
        <w:t>0</w:t>
      </w:r>
      <w:r w:rsidR="00DC1305" w:rsidRPr="00255843">
        <w:rPr>
          <w:rFonts w:hAnsi="宋体"/>
          <w:sz w:val="21"/>
          <w:szCs w:val="21"/>
        </w:rPr>
        <w:t>万元人民币（含申购费），追加申购的最低金额为</w:t>
      </w:r>
      <w:r w:rsidR="00DC1305" w:rsidRPr="00255843">
        <w:rPr>
          <w:sz w:val="21"/>
          <w:szCs w:val="21"/>
        </w:rPr>
        <w:t>5</w:t>
      </w:r>
      <w:r w:rsidR="00DC1305" w:rsidRPr="00255843">
        <w:rPr>
          <w:rFonts w:hAnsi="宋体"/>
          <w:sz w:val="21"/>
          <w:szCs w:val="21"/>
        </w:rPr>
        <w:t>万元人民币（含申购费）。通过本公司网上交易平台办理</w:t>
      </w:r>
      <w:r w:rsidR="009963E4" w:rsidRPr="00255843">
        <w:rPr>
          <w:rFonts w:hAnsi="宋体"/>
          <w:sz w:val="21"/>
          <w:szCs w:val="21"/>
        </w:rPr>
        <w:t>新双盈</w:t>
      </w:r>
      <w:r w:rsidR="009963E4" w:rsidRPr="00255843">
        <w:rPr>
          <w:sz w:val="21"/>
          <w:szCs w:val="21"/>
        </w:rPr>
        <w:t>B</w:t>
      </w:r>
      <w:r w:rsidR="00DC1305" w:rsidRPr="00255843">
        <w:rPr>
          <w:rFonts w:hAnsi="宋体"/>
          <w:sz w:val="21"/>
          <w:szCs w:val="21"/>
        </w:rPr>
        <w:t>申购业务的不受直销网点最低申购金额的限制，最低申购金额为每笔</w:t>
      </w:r>
      <w:r w:rsidR="00DC1305" w:rsidRPr="00255843">
        <w:rPr>
          <w:sz w:val="21"/>
          <w:szCs w:val="21"/>
        </w:rPr>
        <w:t>5</w:t>
      </w:r>
      <w:r w:rsidR="00DC1305" w:rsidRPr="00255843">
        <w:rPr>
          <w:rFonts w:hAnsi="宋体"/>
          <w:sz w:val="21"/>
          <w:szCs w:val="21"/>
        </w:rPr>
        <w:t>万元人民币（含申购费）。</w:t>
      </w:r>
    </w:p>
    <w:p w:rsidR="00107304" w:rsidRPr="00255843" w:rsidRDefault="00457640" w:rsidP="00DC1305">
      <w:pPr>
        <w:autoSpaceDE w:val="0"/>
        <w:autoSpaceDN w:val="0"/>
        <w:adjustRightInd w:val="0"/>
        <w:snapToGrid w:val="0"/>
        <w:spacing w:line="360" w:lineRule="auto"/>
        <w:ind w:firstLineChars="202" w:firstLine="424"/>
        <w:jc w:val="both"/>
        <w:rPr>
          <w:sz w:val="21"/>
          <w:szCs w:val="21"/>
        </w:rPr>
      </w:pPr>
      <w:r w:rsidRPr="00255843">
        <w:rPr>
          <w:sz w:val="21"/>
          <w:szCs w:val="21"/>
        </w:rPr>
        <w:t>4</w:t>
      </w:r>
      <w:r w:rsidR="00DC1305" w:rsidRPr="00255843">
        <w:rPr>
          <w:rFonts w:hAnsi="宋体"/>
          <w:sz w:val="21"/>
          <w:szCs w:val="21"/>
        </w:rPr>
        <w:t>、</w:t>
      </w:r>
      <w:r w:rsidR="009963E4" w:rsidRPr="00255843">
        <w:rPr>
          <w:rFonts w:hAnsi="宋体"/>
          <w:sz w:val="21"/>
          <w:szCs w:val="21"/>
        </w:rPr>
        <w:t>新双盈</w:t>
      </w:r>
      <w:r w:rsidR="009963E4" w:rsidRPr="00255843">
        <w:rPr>
          <w:sz w:val="21"/>
          <w:szCs w:val="21"/>
        </w:rPr>
        <w:t>A</w:t>
      </w:r>
      <w:r w:rsidR="00DC1305" w:rsidRPr="00255843">
        <w:rPr>
          <w:rFonts w:hAnsi="宋体"/>
          <w:sz w:val="21"/>
          <w:szCs w:val="21"/>
        </w:rPr>
        <w:t>或</w:t>
      </w:r>
      <w:r w:rsidR="009963E4" w:rsidRPr="00255843">
        <w:rPr>
          <w:rFonts w:hAnsi="宋体"/>
          <w:sz w:val="21"/>
          <w:szCs w:val="21"/>
        </w:rPr>
        <w:t>新双盈</w:t>
      </w:r>
      <w:r w:rsidR="009963E4" w:rsidRPr="00255843">
        <w:rPr>
          <w:sz w:val="21"/>
          <w:szCs w:val="21"/>
        </w:rPr>
        <w:t>B</w:t>
      </w:r>
      <w:r w:rsidR="00DC1305" w:rsidRPr="00255843">
        <w:rPr>
          <w:rFonts w:hAnsi="宋体"/>
          <w:sz w:val="21"/>
          <w:szCs w:val="21"/>
        </w:rPr>
        <w:t>按照份额进行赎回，申请赎回份额精确到小数点后两位，单笔赎回份额不得低于</w:t>
      </w:r>
      <w:r w:rsidR="00DC1305" w:rsidRPr="00255843">
        <w:rPr>
          <w:sz w:val="21"/>
          <w:szCs w:val="21"/>
        </w:rPr>
        <w:t xml:space="preserve">100 </w:t>
      </w:r>
      <w:r w:rsidR="00DC1305" w:rsidRPr="00255843">
        <w:rPr>
          <w:rFonts w:hAnsi="宋体"/>
          <w:sz w:val="21"/>
          <w:szCs w:val="21"/>
        </w:rPr>
        <w:t>份。基金持有人赎回时或赎回后在销售机构（网点）保留的基金份额余额不足</w:t>
      </w:r>
      <w:r w:rsidR="00DC1305" w:rsidRPr="00255843">
        <w:rPr>
          <w:sz w:val="21"/>
          <w:szCs w:val="21"/>
        </w:rPr>
        <w:t xml:space="preserve">100 </w:t>
      </w:r>
      <w:r w:rsidR="00DC1305" w:rsidRPr="00255843">
        <w:rPr>
          <w:rFonts w:hAnsi="宋体"/>
          <w:sz w:val="21"/>
          <w:szCs w:val="21"/>
        </w:rPr>
        <w:t>份的，在赎回时需一次全部赎回。</w:t>
      </w:r>
    </w:p>
    <w:p w:rsidR="00FB52B5" w:rsidRPr="00255843" w:rsidRDefault="00DC1305" w:rsidP="00DC1305">
      <w:pPr>
        <w:autoSpaceDE w:val="0"/>
        <w:autoSpaceDN w:val="0"/>
        <w:adjustRightInd w:val="0"/>
        <w:snapToGrid w:val="0"/>
        <w:spacing w:line="360" w:lineRule="auto"/>
        <w:ind w:firstLineChars="202" w:firstLine="424"/>
        <w:jc w:val="both"/>
        <w:rPr>
          <w:sz w:val="21"/>
          <w:szCs w:val="21"/>
        </w:rPr>
      </w:pPr>
      <w:r w:rsidRPr="00255843">
        <w:rPr>
          <w:sz w:val="21"/>
          <w:szCs w:val="21"/>
        </w:rPr>
        <w:t>4</w:t>
      </w:r>
      <w:r w:rsidRPr="00255843">
        <w:rPr>
          <w:rFonts w:hAnsi="宋体"/>
          <w:sz w:val="21"/>
          <w:szCs w:val="21"/>
        </w:rPr>
        <w:t>、</w:t>
      </w:r>
      <w:r w:rsidR="00107304" w:rsidRPr="00255843">
        <w:rPr>
          <w:rFonts w:hAnsi="宋体"/>
          <w:sz w:val="21"/>
          <w:szCs w:val="21"/>
        </w:rPr>
        <w:t>基金管理人可根据市场情况，在法律法规允许的情况下，调整对申购金额和赎回份额的数量限制，基金管理人应在调整实施日前按照《信息披露办法》的有关规定在至少一种指定媒体上公告。</w:t>
      </w:r>
    </w:p>
    <w:p w:rsidR="00FB52B5" w:rsidRPr="00255843" w:rsidRDefault="00107304" w:rsidP="00A13A7B">
      <w:pPr>
        <w:widowControl w:val="0"/>
        <w:spacing w:line="360" w:lineRule="auto"/>
        <w:ind w:firstLineChars="201" w:firstLine="424"/>
        <w:jc w:val="both"/>
        <w:rPr>
          <w:b/>
          <w:bCs/>
          <w:color w:val="000000"/>
          <w:sz w:val="21"/>
          <w:szCs w:val="21"/>
        </w:rPr>
      </w:pPr>
      <w:r w:rsidRPr="00255843">
        <w:rPr>
          <w:rFonts w:hAnsi="宋体"/>
          <w:b/>
          <w:bCs/>
          <w:color w:val="000000"/>
          <w:sz w:val="21"/>
          <w:szCs w:val="21"/>
        </w:rPr>
        <w:t>（六）申购费用与赎回费用</w:t>
      </w:r>
    </w:p>
    <w:p w:rsidR="00FB52B5" w:rsidRPr="00255843" w:rsidRDefault="00107304" w:rsidP="00107304">
      <w:pPr>
        <w:autoSpaceDE w:val="0"/>
        <w:autoSpaceDN w:val="0"/>
        <w:adjustRightInd w:val="0"/>
        <w:snapToGrid w:val="0"/>
        <w:spacing w:line="360" w:lineRule="auto"/>
        <w:ind w:firstLineChars="200" w:firstLine="420"/>
        <w:jc w:val="both"/>
        <w:rPr>
          <w:sz w:val="21"/>
          <w:szCs w:val="21"/>
        </w:rPr>
      </w:pPr>
      <w:r w:rsidRPr="00255843">
        <w:rPr>
          <w:sz w:val="21"/>
          <w:szCs w:val="21"/>
        </w:rPr>
        <w:t>1</w:t>
      </w:r>
      <w:r w:rsidRPr="00255843">
        <w:rPr>
          <w:rFonts w:hAnsi="宋体"/>
          <w:sz w:val="21"/>
          <w:szCs w:val="21"/>
        </w:rPr>
        <w:t>、</w:t>
      </w:r>
      <w:r w:rsidR="007E5132" w:rsidRPr="00255843">
        <w:rPr>
          <w:rFonts w:hAnsi="宋体"/>
          <w:sz w:val="21"/>
          <w:szCs w:val="21"/>
        </w:rPr>
        <w:t>申购费用</w:t>
      </w:r>
    </w:p>
    <w:p w:rsidR="007E5132" w:rsidRPr="00255843" w:rsidRDefault="009963E4" w:rsidP="007E5132">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新双盈</w:t>
      </w:r>
      <w:r w:rsidRPr="00255843">
        <w:rPr>
          <w:sz w:val="21"/>
          <w:szCs w:val="21"/>
        </w:rPr>
        <w:t>A</w:t>
      </w:r>
      <w:r w:rsidR="007E5132" w:rsidRPr="00255843">
        <w:rPr>
          <w:rFonts w:hAnsi="宋体"/>
          <w:sz w:val="21"/>
          <w:szCs w:val="21"/>
        </w:rPr>
        <w:t>的申购费率为</w:t>
      </w:r>
      <w:r w:rsidR="007E5132" w:rsidRPr="00255843">
        <w:rPr>
          <w:sz w:val="21"/>
          <w:szCs w:val="21"/>
        </w:rPr>
        <w:t>0</w:t>
      </w:r>
      <w:r w:rsidR="007E5132" w:rsidRPr="00255843">
        <w:rPr>
          <w:rFonts w:hAnsi="宋体"/>
          <w:sz w:val="21"/>
          <w:szCs w:val="21"/>
        </w:rPr>
        <w:t>。</w:t>
      </w:r>
    </w:p>
    <w:p w:rsidR="007E5132" w:rsidRPr="00255843" w:rsidRDefault="009963E4" w:rsidP="007E5132">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新双盈</w:t>
      </w:r>
      <w:r w:rsidRPr="00255843">
        <w:rPr>
          <w:sz w:val="21"/>
          <w:szCs w:val="21"/>
        </w:rPr>
        <w:t>B</w:t>
      </w:r>
      <w:r w:rsidR="007E5132" w:rsidRPr="00255843">
        <w:rPr>
          <w:rFonts w:hAnsi="宋体"/>
          <w:sz w:val="21"/>
          <w:szCs w:val="21"/>
        </w:rPr>
        <w:t>的申购费率按照申购金额递减，即申购金额越大，所适用的申购费率越低。</w:t>
      </w:r>
      <w:r w:rsidRPr="00255843">
        <w:rPr>
          <w:rFonts w:hAnsi="宋体"/>
          <w:sz w:val="21"/>
          <w:szCs w:val="21"/>
        </w:rPr>
        <w:t>新双盈</w:t>
      </w:r>
      <w:r w:rsidRPr="00255843">
        <w:rPr>
          <w:sz w:val="21"/>
          <w:szCs w:val="21"/>
        </w:rPr>
        <w:t>B</w:t>
      </w:r>
      <w:r w:rsidR="007E5132" w:rsidRPr="00255843">
        <w:rPr>
          <w:rFonts w:hAnsi="宋体"/>
          <w:sz w:val="21"/>
          <w:szCs w:val="21"/>
        </w:rPr>
        <w:t>的申购费率为：</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449"/>
      </w:tblGrid>
      <w:tr w:rsidR="00571B21" w:rsidRPr="00255843">
        <w:trPr>
          <w:trHeight w:val="321"/>
        </w:trPr>
        <w:tc>
          <w:tcPr>
            <w:tcW w:w="2448" w:type="dxa"/>
            <w:vAlign w:val="center"/>
          </w:tcPr>
          <w:p w:rsidR="00571B21" w:rsidRPr="00255843" w:rsidRDefault="00571B21" w:rsidP="00901229">
            <w:pPr>
              <w:autoSpaceDE w:val="0"/>
              <w:autoSpaceDN w:val="0"/>
              <w:adjustRightInd w:val="0"/>
              <w:snapToGrid w:val="0"/>
              <w:spacing w:line="336" w:lineRule="auto"/>
              <w:ind w:firstLine="480"/>
              <w:jc w:val="both"/>
              <w:rPr>
                <w:sz w:val="21"/>
                <w:szCs w:val="21"/>
              </w:rPr>
            </w:pPr>
            <w:r w:rsidRPr="00255843">
              <w:rPr>
                <w:rFonts w:hAnsi="宋体"/>
                <w:sz w:val="21"/>
                <w:szCs w:val="21"/>
              </w:rPr>
              <w:t>申购金额（</w:t>
            </w:r>
            <w:r w:rsidRPr="00255843">
              <w:rPr>
                <w:sz w:val="21"/>
                <w:szCs w:val="21"/>
              </w:rPr>
              <w:t>M</w:t>
            </w:r>
            <w:r w:rsidRPr="00255843">
              <w:rPr>
                <w:rFonts w:hAnsi="宋体"/>
                <w:sz w:val="21"/>
                <w:szCs w:val="21"/>
              </w:rPr>
              <w:t>）</w:t>
            </w:r>
          </w:p>
        </w:tc>
        <w:tc>
          <w:tcPr>
            <w:tcW w:w="2449" w:type="dxa"/>
            <w:vAlign w:val="center"/>
          </w:tcPr>
          <w:p w:rsidR="00571B21" w:rsidRPr="00255843" w:rsidRDefault="00457640" w:rsidP="00457640">
            <w:pPr>
              <w:autoSpaceDE w:val="0"/>
              <w:autoSpaceDN w:val="0"/>
              <w:adjustRightInd w:val="0"/>
              <w:snapToGrid w:val="0"/>
              <w:spacing w:line="336" w:lineRule="auto"/>
              <w:jc w:val="center"/>
              <w:rPr>
                <w:sz w:val="21"/>
                <w:szCs w:val="21"/>
                <w:highlight w:val="yellow"/>
              </w:rPr>
            </w:pPr>
            <w:r w:rsidRPr="00255843">
              <w:rPr>
                <w:rFonts w:hAnsi="宋体"/>
                <w:sz w:val="21"/>
                <w:szCs w:val="21"/>
              </w:rPr>
              <w:t>新双盈</w:t>
            </w:r>
            <w:r w:rsidRPr="00255843">
              <w:rPr>
                <w:sz w:val="21"/>
                <w:szCs w:val="21"/>
              </w:rPr>
              <w:t>B</w:t>
            </w:r>
          </w:p>
        </w:tc>
      </w:tr>
      <w:tr w:rsidR="00571B21" w:rsidRPr="00255843">
        <w:trPr>
          <w:trHeight w:val="321"/>
        </w:trPr>
        <w:tc>
          <w:tcPr>
            <w:tcW w:w="2448" w:type="dxa"/>
            <w:vAlign w:val="center"/>
          </w:tcPr>
          <w:p w:rsidR="00571B21" w:rsidRPr="00255843" w:rsidRDefault="00571B21" w:rsidP="00901229">
            <w:pPr>
              <w:adjustRightInd w:val="0"/>
              <w:snapToGrid w:val="0"/>
              <w:ind w:leftChars="50" w:left="120"/>
              <w:jc w:val="center"/>
              <w:rPr>
                <w:sz w:val="21"/>
                <w:szCs w:val="21"/>
              </w:rPr>
            </w:pPr>
            <w:r w:rsidRPr="00255843">
              <w:rPr>
                <w:sz w:val="21"/>
                <w:szCs w:val="21"/>
              </w:rPr>
              <w:t>M&lt;100</w:t>
            </w:r>
            <w:r w:rsidRPr="00255843">
              <w:rPr>
                <w:rFonts w:hAnsi="宋体"/>
                <w:sz w:val="21"/>
                <w:szCs w:val="21"/>
              </w:rPr>
              <w:t>万</w:t>
            </w:r>
          </w:p>
        </w:tc>
        <w:tc>
          <w:tcPr>
            <w:tcW w:w="2449" w:type="dxa"/>
            <w:vAlign w:val="center"/>
          </w:tcPr>
          <w:p w:rsidR="00571B21" w:rsidRPr="00255843" w:rsidRDefault="00571B21" w:rsidP="00901229">
            <w:pPr>
              <w:adjustRightInd w:val="0"/>
              <w:snapToGrid w:val="0"/>
              <w:ind w:leftChars="50" w:left="120"/>
              <w:jc w:val="center"/>
              <w:rPr>
                <w:sz w:val="21"/>
                <w:szCs w:val="21"/>
              </w:rPr>
            </w:pPr>
            <w:r w:rsidRPr="00255843">
              <w:rPr>
                <w:sz w:val="21"/>
                <w:szCs w:val="21"/>
              </w:rPr>
              <w:t>0.60%</w:t>
            </w:r>
          </w:p>
        </w:tc>
      </w:tr>
      <w:tr w:rsidR="00571B21" w:rsidRPr="00255843">
        <w:trPr>
          <w:trHeight w:val="306"/>
        </w:trPr>
        <w:tc>
          <w:tcPr>
            <w:tcW w:w="2448" w:type="dxa"/>
            <w:vAlign w:val="center"/>
          </w:tcPr>
          <w:p w:rsidR="00571B21" w:rsidRPr="00255843" w:rsidRDefault="00571B21" w:rsidP="00901229">
            <w:pPr>
              <w:adjustRightInd w:val="0"/>
              <w:snapToGrid w:val="0"/>
              <w:ind w:leftChars="50" w:left="120"/>
              <w:jc w:val="center"/>
              <w:rPr>
                <w:sz w:val="21"/>
                <w:szCs w:val="21"/>
              </w:rPr>
            </w:pPr>
            <w:r w:rsidRPr="00255843">
              <w:rPr>
                <w:sz w:val="21"/>
                <w:szCs w:val="21"/>
              </w:rPr>
              <w:t>100</w:t>
            </w:r>
            <w:r w:rsidRPr="00255843">
              <w:rPr>
                <w:rFonts w:hAnsi="宋体"/>
                <w:sz w:val="21"/>
                <w:szCs w:val="21"/>
              </w:rPr>
              <w:t>万</w:t>
            </w:r>
            <w:r w:rsidRPr="00255843">
              <w:rPr>
                <w:sz w:val="21"/>
                <w:szCs w:val="21"/>
              </w:rPr>
              <w:t>≤M&lt;200</w:t>
            </w:r>
            <w:r w:rsidRPr="00255843">
              <w:rPr>
                <w:rFonts w:hAnsi="宋体"/>
                <w:sz w:val="21"/>
                <w:szCs w:val="21"/>
              </w:rPr>
              <w:t>万</w:t>
            </w:r>
          </w:p>
        </w:tc>
        <w:tc>
          <w:tcPr>
            <w:tcW w:w="2449" w:type="dxa"/>
            <w:vAlign w:val="center"/>
          </w:tcPr>
          <w:p w:rsidR="00571B21" w:rsidRPr="00255843" w:rsidRDefault="00571B21" w:rsidP="00901229">
            <w:pPr>
              <w:adjustRightInd w:val="0"/>
              <w:snapToGrid w:val="0"/>
              <w:ind w:leftChars="50" w:left="120"/>
              <w:jc w:val="center"/>
              <w:rPr>
                <w:sz w:val="21"/>
                <w:szCs w:val="21"/>
              </w:rPr>
            </w:pPr>
            <w:r w:rsidRPr="00255843">
              <w:rPr>
                <w:sz w:val="21"/>
                <w:szCs w:val="21"/>
              </w:rPr>
              <w:t>0.40%</w:t>
            </w:r>
          </w:p>
        </w:tc>
      </w:tr>
      <w:tr w:rsidR="00571B21" w:rsidRPr="00255843">
        <w:trPr>
          <w:trHeight w:val="321"/>
        </w:trPr>
        <w:tc>
          <w:tcPr>
            <w:tcW w:w="2448" w:type="dxa"/>
            <w:vAlign w:val="center"/>
          </w:tcPr>
          <w:p w:rsidR="00571B21" w:rsidRPr="00255843" w:rsidRDefault="00571B21" w:rsidP="00901229">
            <w:pPr>
              <w:adjustRightInd w:val="0"/>
              <w:snapToGrid w:val="0"/>
              <w:ind w:leftChars="50" w:left="120"/>
              <w:jc w:val="center"/>
              <w:rPr>
                <w:sz w:val="21"/>
                <w:szCs w:val="21"/>
              </w:rPr>
            </w:pPr>
            <w:r w:rsidRPr="00255843">
              <w:rPr>
                <w:sz w:val="21"/>
                <w:szCs w:val="21"/>
              </w:rPr>
              <w:t>200</w:t>
            </w:r>
            <w:r w:rsidRPr="00255843">
              <w:rPr>
                <w:rFonts w:hAnsi="宋体"/>
                <w:sz w:val="21"/>
                <w:szCs w:val="21"/>
              </w:rPr>
              <w:t>万</w:t>
            </w:r>
            <w:r w:rsidRPr="00255843">
              <w:rPr>
                <w:sz w:val="21"/>
                <w:szCs w:val="21"/>
              </w:rPr>
              <w:t>≤M&lt;500</w:t>
            </w:r>
            <w:r w:rsidRPr="00255843">
              <w:rPr>
                <w:rFonts w:hAnsi="宋体"/>
                <w:sz w:val="21"/>
                <w:szCs w:val="21"/>
              </w:rPr>
              <w:t>万</w:t>
            </w:r>
          </w:p>
        </w:tc>
        <w:tc>
          <w:tcPr>
            <w:tcW w:w="2449" w:type="dxa"/>
            <w:vAlign w:val="center"/>
          </w:tcPr>
          <w:p w:rsidR="00571B21" w:rsidRPr="00255843" w:rsidRDefault="00571B21" w:rsidP="00901229">
            <w:pPr>
              <w:adjustRightInd w:val="0"/>
              <w:snapToGrid w:val="0"/>
              <w:ind w:leftChars="50" w:left="120"/>
              <w:jc w:val="center"/>
              <w:rPr>
                <w:sz w:val="21"/>
                <w:szCs w:val="21"/>
              </w:rPr>
            </w:pPr>
            <w:r w:rsidRPr="00255843">
              <w:rPr>
                <w:sz w:val="21"/>
                <w:szCs w:val="21"/>
              </w:rPr>
              <w:t>0.20%</w:t>
            </w:r>
          </w:p>
        </w:tc>
      </w:tr>
      <w:tr w:rsidR="00571B21" w:rsidRPr="00255843">
        <w:trPr>
          <w:trHeight w:val="321"/>
        </w:trPr>
        <w:tc>
          <w:tcPr>
            <w:tcW w:w="2448" w:type="dxa"/>
            <w:vAlign w:val="center"/>
          </w:tcPr>
          <w:p w:rsidR="00571B21" w:rsidRPr="00255843" w:rsidRDefault="00571B21" w:rsidP="00901229">
            <w:pPr>
              <w:adjustRightInd w:val="0"/>
              <w:snapToGrid w:val="0"/>
              <w:ind w:leftChars="50" w:left="120"/>
              <w:jc w:val="center"/>
              <w:rPr>
                <w:sz w:val="21"/>
                <w:szCs w:val="21"/>
              </w:rPr>
            </w:pPr>
            <w:r w:rsidRPr="00255843">
              <w:rPr>
                <w:sz w:val="21"/>
                <w:szCs w:val="21"/>
              </w:rPr>
              <w:t>M≥500</w:t>
            </w:r>
            <w:r w:rsidRPr="00255843">
              <w:rPr>
                <w:rFonts w:hAnsi="宋体"/>
                <w:sz w:val="21"/>
                <w:szCs w:val="21"/>
              </w:rPr>
              <w:t>万</w:t>
            </w:r>
          </w:p>
        </w:tc>
        <w:tc>
          <w:tcPr>
            <w:tcW w:w="2449" w:type="dxa"/>
            <w:vAlign w:val="center"/>
          </w:tcPr>
          <w:p w:rsidR="00571B21" w:rsidRPr="00255843" w:rsidRDefault="00571B21" w:rsidP="00901229">
            <w:pPr>
              <w:adjustRightInd w:val="0"/>
              <w:snapToGrid w:val="0"/>
              <w:ind w:leftChars="50" w:left="120"/>
              <w:jc w:val="center"/>
              <w:rPr>
                <w:sz w:val="21"/>
                <w:szCs w:val="21"/>
              </w:rPr>
            </w:pPr>
            <w:r w:rsidRPr="00255843">
              <w:rPr>
                <w:sz w:val="21"/>
                <w:szCs w:val="21"/>
              </w:rPr>
              <w:t>1000</w:t>
            </w:r>
            <w:r w:rsidRPr="00255843">
              <w:rPr>
                <w:rFonts w:hAnsi="宋体"/>
                <w:sz w:val="21"/>
                <w:szCs w:val="21"/>
              </w:rPr>
              <w:t>元</w:t>
            </w:r>
            <w:r w:rsidRPr="00255843">
              <w:rPr>
                <w:sz w:val="21"/>
                <w:szCs w:val="21"/>
              </w:rPr>
              <w:t>/</w:t>
            </w:r>
            <w:r w:rsidRPr="00255843">
              <w:rPr>
                <w:rFonts w:hAnsi="宋体"/>
                <w:sz w:val="21"/>
                <w:szCs w:val="21"/>
              </w:rPr>
              <w:t>笔</w:t>
            </w:r>
          </w:p>
        </w:tc>
      </w:tr>
    </w:tbl>
    <w:p w:rsidR="007E5132" w:rsidRPr="00255843" w:rsidRDefault="007E5132" w:rsidP="007E5132">
      <w:pPr>
        <w:autoSpaceDE w:val="0"/>
        <w:autoSpaceDN w:val="0"/>
        <w:adjustRightInd w:val="0"/>
        <w:snapToGrid w:val="0"/>
        <w:spacing w:line="360" w:lineRule="auto"/>
        <w:ind w:firstLineChars="200" w:firstLine="420"/>
        <w:jc w:val="both"/>
        <w:rPr>
          <w:sz w:val="21"/>
          <w:szCs w:val="21"/>
        </w:rPr>
      </w:pPr>
    </w:p>
    <w:p w:rsidR="00571B21" w:rsidRPr="00255843" w:rsidRDefault="00571B21" w:rsidP="00457640">
      <w:pPr>
        <w:autoSpaceDE w:val="0"/>
        <w:autoSpaceDN w:val="0"/>
        <w:adjustRightInd w:val="0"/>
        <w:snapToGrid w:val="0"/>
        <w:spacing w:line="360" w:lineRule="auto"/>
        <w:jc w:val="both"/>
        <w:rPr>
          <w:sz w:val="21"/>
          <w:szCs w:val="21"/>
        </w:rPr>
      </w:pPr>
    </w:p>
    <w:p w:rsidR="00401529" w:rsidRPr="00255843" w:rsidRDefault="00401529" w:rsidP="007E5132">
      <w:pPr>
        <w:autoSpaceDE w:val="0"/>
        <w:autoSpaceDN w:val="0"/>
        <w:adjustRightInd w:val="0"/>
        <w:snapToGrid w:val="0"/>
        <w:spacing w:line="360" w:lineRule="auto"/>
        <w:ind w:firstLineChars="200" w:firstLine="420"/>
        <w:jc w:val="both"/>
        <w:rPr>
          <w:sz w:val="21"/>
          <w:szCs w:val="21"/>
        </w:rPr>
      </w:pPr>
    </w:p>
    <w:p w:rsidR="00401529" w:rsidRPr="00255843" w:rsidRDefault="00401529" w:rsidP="007E5132">
      <w:pPr>
        <w:autoSpaceDE w:val="0"/>
        <w:autoSpaceDN w:val="0"/>
        <w:adjustRightInd w:val="0"/>
        <w:snapToGrid w:val="0"/>
        <w:spacing w:line="360" w:lineRule="auto"/>
        <w:ind w:firstLineChars="200" w:firstLine="420"/>
        <w:jc w:val="both"/>
        <w:rPr>
          <w:sz w:val="21"/>
          <w:szCs w:val="21"/>
        </w:rPr>
      </w:pPr>
    </w:p>
    <w:p w:rsidR="00401529" w:rsidRPr="00255843" w:rsidRDefault="00401529" w:rsidP="007E5132">
      <w:pPr>
        <w:autoSpaceDE w:val="0"/>
        <w:autoSpaceDN w:val="0"/>
        <w:adjustRightInd w:val="0"/>
        <w:snapToGrid w:val="0"/>
        <w:spacing w:line="360" w:lineRule="auto"/>
        <w:ind w:firstLineChars="200" w:firstLine="420"/>
        <w:jc w:val="both"/>
        <w:rPr>
          <w:sz w:val="21"/>
          <w:szCs w:val="21"/>
        </w:rPr>
      </w:pPr>
    </w:p>
    <w:p w:rsidR="007E5132" w:rsidRPr="00255843" w:rsidRDefault="009963E4" w:rsidP="007E5132">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新双盈</w:t>
      </w:r>
      <w:r w:rsidRPr="00255843">
        <w:rPr>
          <w:sz w:val="21"/>
          <w:szCs w:val="21"/>
        </w:rPr>
        <w:t>B</w:t>
      </w:r>
      <w:r w:rsidR="007E5132" w:rsidRPr="00255843">
        <w:rPr>
          <w:rFonts w:hAnsi="宋体"/>
          <w:sz w:val="21"/>
          <w:szCs w:val="21"/>
        </w:rPr>
        <w:t>的申购费用由申购人承担，主要用于本基金的市场推广、销售、注册登记等各项费用，不列入基金财产。</w:t>
      </w:r>
    </w:p>
    <w:p w:rsidR="007E5132" w:rsidRPr="00255843" w:rsidRDefault="007E5132" w:rsidP="007E5132">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费率如发生变更，基金管理人应在调整实施日前依照《信息披露办法》的有关规定在至少一种指定媒体上公告。</w:t>
      </w:r>
    </w:p>
    <w:p w:rsidR="007E5132" w:rsidRPr="00255843" w:rsidRDefault="007E5132" w:rsidP="007E5132">
      <w:pPr>
        <w:autoSpaceDE w:val="0"/>
        <w:autoSpaceDN w:val="0"/>
        <w:adjustRightInd w:val="0"/>
        <w:snapToGrid w:val="0"/>
        <w:spacing w:line="360" w:lineRule="auto"/>
        <w:ind w:firstLineChars="200" w:firstLine="420"/>
        <w:jc w:val="both"/>
        <w:rPr>
          <w:sz w:val="21"/>
          <w:szCs w:val="21"/>
        </w:rPr>
      </w:pPr>
      <w:r w:rsidRPr="00255843">
        <w:rPr>
          <w:rFonts w:hAnsi="宋体"/>
          <w:sz w:val="21"/>
          <w:szCs w:val="21"/>
        </w:rPr>
        <w:t>对特定交易方式（如网上交易、电话交易等），基金管理人可以对</w:t>
      </w:r>
      <w:r w:rsidR="009963E4" w:rsidRPr="00255843">
        <w:rPr>
          <w:rFonts w:hAnsi="宋体"/>
          <w:sz w:val="21"/>
          <w:szCs w:val="21"/>
        </w:rPr>
        <w:t>新双盈</w:t>
      </w:r>
      <w:r w:rsidR="009963E4" w:rsidRPr="00255843">
        <w:rPr>
          <w:sz w:val="21"/>
          <w:szCs w:val="21"/>
        </w:rPr>
        <w:t>B</w:t>
      </w:r>
      <w:r w:rsidRPr="00255843">
        <w:rPr>
          <w:rFonts w:hAnsi="宋体"/>
          <w:sz w:val="21"/>
          <w:szCs w:val="21"/>
        </w:rPr>
        <w:t>采用低于柜台交易方式的申购费率，并另行公告。</w:t>
      </w:r>
    </w:p>
    <w:p w:rsidR="00FB52B5" w:rsidRPr="00255843" w:rsidRDefault="00107304" w:rsidP="002170B6">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w:t>
      </w:r>
      <w:r w:rsidR="007E5132" w:rsidRPr="00255843">
        <w:rPr>
          <w:rFonts w:hAnsi="宋体"/>
          <w:sz w:val="21"/>
          <w:szCs w:val="21"/>
        </w:rPr>
        <w:t>赎回费率</w:t>
      </w:r>
    </w:p>
    <w:p w:rsidR="007E5132" w:rsidRPr="00255843" w:rsidRDefault="00401529" w:rsidP="002170B6">
      <w:pPr>
        <w:autoSpaceDE w:val="0"/>
        <w:autoSpaceDN w:val="0"/>
        <w:adjustRightInd w:val="0"/>
        <w:snapToGrid w:val="0"/>
        <w:spacing w:line="360" w:lineRule="auto"/>
        <w:ind w:firstLine="420"/>
        <w:jc w:val="both"/>
        <w:rPr>
          <w:sz w:val="21"/>
          <w:szCs w:val="21"/>
        </w:rPr>
      </w:pPr>
      <w:r w:rsidRPr="00255843">
        <w:rPr>
          <w:rFonts w:hAnsi="宋体"/>
          <w:sz w:val="21"/>
          <w:szCs w:val="21"/>
        </w:rPr>
        <w:t>新双盈</w:t>
      </w:r>
      <w:r w:rsidRPr="00255843">
        <w:rPr>
          <w:sz w:val="21"/>
          <w:szCs w:val="21"/>
        </w:rPr>
        <w:t>A</w:t>
      </w:r>
      <w:r w:rsidRPr="00255843">
        <w:rPr>
          <w:rFonts w:hAnsi="宋体"/>
          <w:sz w:val="21"/>
          <w:szCs w:val="21"/>
        </w:rPr>
        <w:t>与</w:t>
      </w:r>
      <w:r w:rsidR="009963E4" w:rsidRPr="00255843">
        <w:rPr>
          <w:rFonts w:hAnsi="宋体"/>
          <w:sz w:val="21"/>
          <w:szCs w:val="21"/>
        </w:rPr>
        <w:t>新双盈</w:t>
      </w:r>
      <w:r w:rsidR="009963E4" w:rsidRPr="00255843">
        <w:rPr>
          <w:sz w:val="21"/>
          <w:szCs w:val="21"/>
        </w:rPr>
        <w:t>B</w:t>
      </w:r>
      <w:r w:rsidR="007E5132" w:rsidRPr="00255843">
        <w:rPr>
          <w:rFonts w:hAnsi="宋体"/>
          <w:sz w:val="21"/>
          <w:szCs w:val="21"/>
        </w:rPr>
        <w:t>的赎回费率</w:t>
      </w:r>
      <w:r w:rsidRPr="00255843">
        <w:rPr>
          <w:rFonts w:hAnsi="宋体"/>
          <w:sz w:val="21"/>
          <w:szCs w:val="21"/>
        </w:rPr>
        <w:t>均</w:t>
      </w:r>
      <w:r w:rsidR="007E5132" w:rsidRPr="00255843">
        <w:rPr>
          <w:rFonts w:hAnsi="宋体"/>
          <w:sz w:val="21"/>
          <w:szCs w:val="21"/>
        </w:rPr>
        <w:t>为</w:t>
      </w:r>
      <w:r w:rsidR="007E5132" w:rsidRPr="00255843">
        <w:rPr>
          <w:sz w:val="21"/>
          <w:szCs w:val="21"/>
        </w:rPr>
        <w:t>0</w:t>
      </w:r>
      <w:r w:rsidR="007E5132" w:rsidRPr="00255843">
        <w:rPr>
          <w:rFonts w:hAnsi="宋体"/>
          <w:sz w:val="21"/>
          <w:szCs w:val="21"/>
        </w:rPr>
        <w:t>。</w:t>
      </w:r>
    </w:p>
    <w:p w:rsidR="007E5132" w:rsidRPr="00255843" w:rsidRDefault="007E5132" w:rsidP="00A13A7B">
      <w:pPr>
        <w:widowControl w:val="0"/>
        <w:spacing w:line="360" w:lineRule="auto"/>
        <w:ind w:firstLineChars="201" w:firstLine="424"/>
        <w:jc w:val="both"/>
        <w:rPr>
          <w:b/>
          <w:bCs/>
          <w:color w:val="000000"/>
          <w:sz w:val="21"/>
          <w:szCs w:val="21"/>
        </w:rPr>
      </w:pPr>
      <w:r w:rsidRPr="00255843">
        <w:rPr>
          <w:rFonts w:hAnsi="宋体"/>
          <w:b/>
          <w:bCs/>
          <w:color w:val="000000"/>
          <w:sz w:val="21"/>
          <w:szCs w:val="21"/>
        </w:rPr>
        <w:t>（七）申购份额与赎回金额</w:t>
      </w:r>
    </w:p>
    <w:p w:rsidR="007E5132" w:rsidRPr="00255843" w:rsidRDefault="007E5132" w:rsidP="007D5F9A">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、申购份额的计算</w:t>
      </w:r>
    </w:p>
    <w:p w:rsidR="004D2025" w:rsidRPr="00255843" w:rsidRDefault="004D2025" w:rsidP="004D2025">
      <w:pPr>
        <w:autoSpaceDE w:val="0"/>
        <w:autoSpaceDN w:val="0"/>
        <w:adjustRightInd w:val="0"/>
        <w:snapToGrid w:val="0"/>
        <w:spacing w:line="360" w:lineRule="auto"/>
        <w:jc w:val="both"/>
        <w:rPr>
          <w:sz w:val="21"/>
          <w:szCs w:val="21"/>
        </w:rPr>
      </w:pPr>
      <w:r w:rsidRPr="00255843">
        <w:rPr>
          <w:sz w:val="21"/>
          <w:szCs w:val="21"/>
        </w:rPr>
        <w:t xml:space="preserve">   </w:t>
      </w:r>
      <w:r w:rsidR="007E5132" w:rsidRPr="00255843">
        <w:rPr>
          <w:sz w:val="21"/>
          <w:szCs w:val="21"/>
        </w:rPr>
        <w:t xml:space="preserve"> </w:t>
      </w:r>
      <w:r w:rsidRPr="00255843">
        <w:rPr>
          <w:rFonts w:hAnsi="宋体"/>
          <w:sz w:val="21"/>
          <w:szCs w:val="21"/>
        </w:rPr>
        <w:t>（</w:t>
      </w:r>
      <w:r w:rsidRPr="00255843">
        <w:rPr>
          <w:sz w:val="21"/>
          <w:szCs w:val="21"/>
        </w:rPr>
        <w:t>1</w:t>
      </w:r>
      <w:r w:rsidRPr="00255843">
        <w:rPr>
          <w:rFonts w:hAnsi="宋体"/>
          <w:sz w:val="21"/>
          <w:szCs w:val="21"/>
        </w:rPr>
        <w:t>）</w:t>
      </w:r>
      <w:r w:rsidR="009963E4" w:rsidRPr="00255843">
        <w:rPr>
          <w:rFonts w:hAnsi="宋体"/>
          <w:sz w:val="21"/>
          <w:szCs w:val="21"/>
        </w:rPr>
        <w:t>新双盈</w:t>
      </w:r>
      <w:r w:rsidR="009963E4" w:rsidRPr="00255843">
        <w:rPr>
          <w:sz w:val="21"/>
          <w:szCs w:val="21"/>
        </w:rPr>
        <w:t>A</w:t>
      </w:r>
      <w:r w:rsidRPr="00255843">
        <w:rPr>
          <w:rFonts w:hAnsi="宋体"/>
          <w:sz w:val="21"/>
          <w:szCs w:val="21"/>
        </w:rPr>
        <w:t>申购份额的计算方法如下：</w:t>
      </w:r>
    </w:p>
    <w:p w:rsidR="004D2025" w:rsidRPr="00255843" w:rsidRDefault="004D2025" w:rsidP="004D2025">
      <w:pPr>
        <w:autoSpaceDE w:val="0"/>
        <w:autoSpaceDN w:val="0"/>
        <w:adjustRightInd w:val="0"/>
        <w:snapToGrid w:val="0"/>
        <w:spacing w:line="360" w:lineRule="auto"/>
        <w:ind w:firstLine="420"/>
        <w:jc w:val="both"/>
        <w:rPr>
          <w:sz w:val="21"/>
          <w:szCs w:val="21"/>
        </w:rPr>
      </w:pPr>
      <w:r w:rsidRPr="00255843">
        <w:rPr>
          <w:rFonts w:hAnsi="宋体"/>
          <w:sz w:val="21"/>
          <w:szCs w:val="21"/>
        </w:rPr>
        <w:t>申购份额＝申购金额</w:t>
      </w:r>
      <w:r w:rsidRPr="00255843">
        <w:rPr>
          <w:sz w:val="21"/>
          <w:szCs w:val="21"/>
        </w:rPr>
        <w:t>/1.000</w:t>
      </w:r>
    </w:p>
    <w:p w:rsidR="004D2025" w:rsidRPr="00255843" w:rsidRDefault="004D2025" w:rsidP="004D2025">
      <w:pPr>
        <w:autoSpaceDE w:val="0"/>
        <w:autoSpaceDN w:val="0"/>
        <w:adjustRightInd w:val="0"/>
        <w:snapToGrid w:val="0"/>
        <w:spacing w:line="360" w:lineRule="auto"/>
        <w:ind w:firstLine="420"/>
        <w:jc w:val="both"/>
        <w:rPr>
          <w:sz w:val="21"/>
          <w:szCs w:val="21"/>
        </w:rPr>
      </w:pPr>
      <w:r w:rsidRPr="00255843">
        <w:rPr>
          <w:rFonts w:hAnsi="宋体"/>
          <w:sz w:val="21"/>
          <w:szCs w:val="21"/>
        </w:rPr>
        <w:t>上述计算结果均按照四舍五入方法，保留小数点后两位，由此误差产生的损失由基金财产承</w:t>
      </w:r>
      <w:r w:rsidRPr="00255843">
        <w:rPr>
          <w:rFonts w:hAnsi="宋体"/>
          <w:sz w:val="21"/>
          <w:szCs w:val="21"/>
        </w:rPr>
        <w:lastRenderedPageBreak/>
        <w:t>担，产生的收益归基金财产所有。</w:t>
      </w:r>
    </w:p>
    <w:p w:rsidR="004D2025" w:rsidRPr="00255843" w:rsidRDefault="004D2025" w:rsidP="004D2025">
      <w:pPr>
        <w:autoSpaceDE w:val="0"/>
        <w:autoSpaceDN w:val="0"/>
        <w:adjustRightInd w:val="0"/>
        <w:snapToGrid w:val="0"/>
        <w:spacing w:line="360" w:lineRule="auto"/>
        <w:ind w:firstLine="420"/>
        <w:jc w:val="both"/>
        <w:rPr>
          <w:sz w:val="21"/>
          <w:szCs w:val="21"/>
        </w:rPr>
      </w:pPr>
      <w:r w:rsidRPr="00255843">
        <w:rPr>
          <w:rFonts w:hAnsi="宋体"/>
          <w:sz w:val="21"/>
          <w:szCs w:val="21"/>
        </w:rPr>
        <w:t>例：在</w:t>
      </w:r>
      <w:r w:rsidR="009963E4" w:rsidRPr="00255843">
        <w:rPr>
          <w:rFonts w:hAnsi="宋体"/>
          <w:sz w:val="21"/>
          <w:szCs w:val="21"/>
        </w:rPr>
        <w:t>新双盈</w:t>
      </w:r>
      <w:r w:rsidR="009963E4" w:rsidRPr="00255843">
        <w:rPr>
          <w:sz w:val="21"/>
          <w:szCs w:val="21"/>
        </w:rPr>
        <w:t>A</w:t>
      </w:r>
      <w:r w:rsidRPr="00255843">
        <w:rPr>
          <w:rFonts w:hAnsi="宋体"/>
          <w:sz w:val="21"/>
          <w:szCs w:val="21"/>
        </w:rPr>
        <w:t>的开放日，某投资人投资</w:t>
      </w:r>
      <w:r w:rsidR="007C5F64" w:rsidRPr="00255843">
        <w:rPr>
          <w:sz w:val="21"/>
          <w:szCs w:val="21"/>
        </w:rPr>
        <w:t>5,000</w:t>
      </w:r>
      <w:r w:rsidRPr="00255843">
        <w:rPr>
          <w:rFonts w:hAnsi="宋体"/>
          <w:sz w:val="21"/>
          <w:szCs w:val="21"/>
        </w:rPr>
        <w:t>元申购</w:t>
      </w:r>
      <w:r w:rsidR="009963E4" w:rsidRPr="00255843">
        <w:rPr>
          <w:rFonts w:hAnsi="宋体"/>
          <w:sz w:val="21"/>
          <w:szCs w:val="21"/>
        </w:rPr>
        <w:t>新双盈</w:t>
      </w:r>
      <w:r w:rsidR="009963E4" w:rsidRPr="00255843">
        <w:rPr>
          <w:sz w:val="21"/>
          <w:szCs w:val="21"/>
        </w:rPr>
        <w:t>A</w:t>
      </w:r>
      <w:r w:rsidRPr="00255843">
        <w:rPr>
          <w:rFonts w:hAnsi="宋体"/>
          <w:sz w:val="21"/>
          <w:szCs w:val="21"/>
        </w:rPr>
        <w:t>，则其可得到的申购份额为：</w:t>
      </w:r>
    </w:p>
    <w:p w:rsidR="007E5132" w:rsidRPr="00255843" w:rsidRDefault="004D2025" w:rsidP="004D2025">
      <w:pPr>
        <w:autoSpaceDE w:val="0"/>
        <w:autoSpaceDN w:val="0"/>
        <w:adjustRightInd w:val="0"/>
        <w:snapToGrid w:val="0"/>
        <w:spacing w:line="360" w:lineRule="auto"/>
        <w:ind w:firstLine="420"/>
        <w:jc w:val="both"/>
        <w:rPr>
          <w:sz w:val="21"/>
          <w:szCs w:val="21"/>
        </w:rPr>
      </w:pPr>
      <w:r w:rsidRPr="00255843">
        <w:rPr>
          <w:rFonts w:hAnsi="宋体"/>
          <w:sz w:val="21"/>
          <w:szCs w:val="21"/>
        </w:rPr>
        <w:t>申购份额</w:t>
      </w:r>
      <w:r w:rsidRPr="00255843">
        <w:rPr>
          <w:sz w:val="21"/>
          <w:szCs w:val="21"/>
        </w:rPr>
        <w:t xml:space="preserve">=5000.00/1.000=5000 </w:t>
      </w:r>
      <w:r w:rsidRPr="00255843">
        <w:rPr>
          <w:rFonts w:hAnsi="宋体"/>
          <w:sz w:val="21"/>
          <w:szCs w:val="21"/>
        </w:rPr>
        <w:t>份</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rFonts w:hAnsi="宋体"/>
          <w:sz w:val="21"/>
          <w:szCs w:val="21"/>
        </w:rPr>
        <w:t>（</w:t>
      </w:r>
      <w:r w:rsidR="000E4D92" w:rsidRPr="00255843">
        <w:rPr>
          <w:sz w:val="21"/>
          <w:szCs w:val="21"/>
        </w:rPr>
        <w:t>2</w:t>
      </w:r>
      <w:r w:rsidRPr="00255843">
        <w:rPr>
          <w:rFonts w:hAnsi="宋体"/>
          <w:sz w:val="21"/>
          <w:szCs w:val="21"/>
        </w:rPr>
        <w:t>）新双盈</w:t>
      </w:r>
      <w:r w:rsidRPr="00255843">
        <w:rPr>
          <w:sz w:val="21"/>
          <w:szCs w:val="21"/>
        </w:rPr>
        <w:t>B</w:t>
      </w:r>
      <w:r w:rsidRPr="00255843">
        <w:rPr>
          <w:rFonts w:hAnsi="宋体"/>
          <w:sz w:val="21"/>
          <w:szCs w:val="21"/>
        </w:rPr>
        <w:t>申购份额的计算方法如下：</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rFonts w:hAnsi="宋体"/>
          <w:sz w:val="21"/>
          <w:szCs w:val="21"/>
        </w:rPr>
        <w:t>新双盈</w:t>
      </w:r>
      <w:r w:rsidRPr="00255843">
        <w:rPr>
          <w:sz w:val="21"/>
          <w:szCs w:val="21"/>
        </w:rPr>
        <w:t>B</w:t>
      </w:r>
      <w:r w:rsidRPr="00255843">
        <w:rPr>
          <w:rFonts w:hAnsi="宋体"/>
          <w:sz w:val="21"/>
          <w:szCs w:val="21"/>
        </w:rPr>
        <w:t>的申购金额包括申购费用和净申购金额。注册登记机构根据单次申购的实际确认金额确定每次申购所适用的费率并分别计算：</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）当申购费用为比例费率时，申购份额的计算公式如下：</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rFonts w:hAnsi="宋体"/>
          <w:sz w:val="21"/>
          <w:szCs w:val="21"/>
        </w:rPr>
        <w:t>净申购金额</w:t>
      </w:r>
      <w:r w:rsidRPr="00255843">
        <w:rPr>
          <w:sz w:val="21"/>
          <w:szCs w:val="21"/>
        </w:rPr>
        <w:t>=</w:t>
      </w:r>
      <w:r w:rsidRPr="00255843">
        <w:rPr>
          <w:rFonts w:hAnsi="宋体"/>
          <w:sz w:val="21"/>
          <w:szCs w:val="21"/>
        </w:rPr>
        <w:t>申购金额</w:t>
      </w:r>
      <w:r w:rsidRPr="00255843">
        <w:rPr>
          <w:sz w:val="21"/>
          <w:szCs w:val="21"/>
        </w:rPr>
        <w:t>/</w:t>
      </w:r>
      <w:r w:rsidRPr="00255843">
        <w:rPr>
          <w:rFonts w:hAnsi="宋体"/>
          <w:sz w:val="21"/>
          <w:szCs w:val="21"/>
        </w:rPr>
        <w:t>（</w:t>
      </w:r>
      <w:r w:rsidRPr="00255843">
        <w:rPr>
          <w:sz w:val="21"/>
          <w:szCs w:val="21"/>
        </w:rPr>
        <w:t>1+</w:t>
      </w:r>
      <w:r w:rsidRPr="00255843">
        <w:rPr>
          <w:rFonts w:hAnsi="宋体"/>
          <w:sz w:val="21"/>
          <w:szCs w:val="21"/>
        </w:rPr>
        <w:t>申购费率）</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rFonts w:hAnsi="宋体"/>
          <w:sz w:val="21"/>
          <w:szCs w:val="21"/>
        </w:rPr>
        <w:t>申购费用</w:t>
      </w:r>
      <w:r w:rsidRPr="00255843">
        <w:rPr>
          <w:sz w:val="21"/>
          <w:szCs w:val="21"/>
        </w:rPr>
        <w:t>=</w:t>
      </w:r>
      <w:r w:rsidRPr="00255843">
        <w:rPr>
          <w:rFonts w:hAnsi="宋体"/>
          <w:sz w:val="21"/>
          <w:szCs w:val="21"/>
        </w:rPr>
        <w:t>申购金额</w:t>
      </w:r>
      <w:r w:rsidRPr="00255843">
        <w:rPr>
          <w:sz w:val="21"/>
          <w:szCs w:val="21"/>
        </w:rPr>
        <w:t>-</w:t>
      </w:r>
      <w:r w:rsidRPr="00255843">
        <w:rPr>
          <w:rFonts w:hAnsi="宋体"/>
          <w:sz w:val="21"/>
          <w:szCs w:val="21"/>
        </w:rPr>
        <w:t>净申购金额</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rFonts w:hAnsi="宋体"/>
          <w:sz w:val="21"/>
          <w:szCs w:val="21"/>
        </w:rPr>
        <w:t>申购份额＝净申购金额</w:t>
      </w:r>
      <w:r w:rsidRPr="00255843">
        <w:rPr>
          <w:sz w:val="21"/>
          <w:szCs w:val="21"/>
        </w:rPr>
        <w:t>/T</w:t>
      </w:r>
      <w:r w:rsidRPr="00255843">
        <w:rPr>
          <w:rFonts w:hAnsi="宋体"/>
          <w:sz w:val="21"/>
          <w:szCs w:val="21"/>
        </w:rPr>
        <w:t>日新双盈</w:t>
      </w:r>
      <w:r w:rsidRPr="00255843">
        <w:rPr>
          <w:sz w:val="21"/>
          <w:szCs w:val="21"/>
        </w:rPr>
        <w:t>B</w:t>
      </w:r>
      <w:r w:rsidRPr="00255843">
        <w:rPr>
          <w:rFonts w:hAnsi="宋体"/>
          <w:sz w:val="21"/>
          <w:szCs w:val="21"/>
        </w:rPr>
        <w:t>的基金份额净值</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rFonts w:eastAsia="TimesNewRomanPSMT"/>
          <w:sz w:val="21"/>
          <w:szCs w:val="21"/>
        </w:rPr>
        <w:t>2</w:t>
      </w:r>
      <w:r w:rsidRPr="00255843">
        <w:rPr>
          <w:sz w:val="21"/>
          <w:szCs w:val="21"/>
        </w:rPr>
        <w:t>）当</w:t>
      </w:r>
      <w:r w:rsidRPr="00255843">
        <w:rPr>
          <w:rFonts w:hAnsi="宋体"/>
          <w:sz w:val="21"/>
          <w:szCs w:val="21"/>
        </w:rPr>
        <w:t>申购费用为固定金额时，申购份额的计算方法如下：</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rFonts w:hAnsi="宋体"/>
          <w:sz w:val="21"/>
          <w:szCs w:val="21"/>
        </w:rPr>
        <w:t>申购费用</w:t>
      </w:r>
      <w:r w:rsidRPr="00255843">
        <w:rPr>
          <w:sz w:val="21"/>
          <w:szCs w:val="21"/>
        </w:rPr>
        <w:t>=</w:t>
      </w:r>
      <w:r w:rsidRPr="00255843">
        <w:rPr>
          <w:rFonts w:hAnsi="宋体"/>
          <w:sz w:val="21"/>
          <w:szCs w:val="21"/>
        </w:rPr>
        <w:t>固定金额</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rFonts w:hAnsi="宋体"/>
          <w:sz w:val="21"/>
          <w:szCs w:val="21"/>
        </w:rPr>
        <w:t>净申购金额</w:t>
      </w:r>
      <w:r w:rsidRPr="00255843">
        <w:rPr>
          <w:sz w:val="21"/>
          <w:szCs w:val="21"/>
        </w:rPr>
        <w:t>=</w:t>
      </w:r>
      <w:r w:rsidRPr="00255843">
        <w:rPr>
          <w:rFonts w:hAnsi="宋体"/>
          <w:sz w:val="21"/>
          <w:szCs w:val="21"/>
        </w:rPr>
        <w:t>申购金额－申购费用</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rFonts w:hAnsi="宋体"/>
          <w:sz w:val="21"/>
          <w:szCs w:val="21"/>
        </w:rPr>
        <w:t>申购份额＝净申购金额</w:t>
      </w:r>
      <w:r w:rsidRPr="00255843">
        <w:rPr>
          <w:sz w:val="21"/>
          <w:szCs w:val="21"/>
        </w:rPr>
        <w:t>/T</w:t>
      </w:r>
      <w:r w:rsidRPr="00255843">
        <w:rPr>
          <w:rFonts w:hAnsi="宋体"/>
          <w:sz w:val="21"/>
          <w:szCs w:val="21"/>
        </w:rPr>
        <w:t>日新双盈</w:t>
      </w:r>
      <w:r w:rsidRPr="00255843">
        <w:rPr>
          <w:sz w:val="21"/>
          <w:szCs w:val="21"/>
        </w:rPr>
        <w:t>B</w:t>
      </w:r>
      <w:r w:rsidRPr="00255843">
        <w:rPr>
          <w:rFonts w:hAnsi="宋体"/>
          <w:sz w:val="21"/>
          <w:szCs w:val="21"/>
        </w:rPr>
        <w:t>基金份额净值</w:t>
      </w:r>
    </w:p>
    <w:p w:rsidR="00457640" w:rsidRPr="00255843" w:rsidRDefault="00401529" w:rsidP="00457640">
      <w:pPr>
        <w:autoSpaceDE w:val="0"/>
        <w:autoSpaceDN w:val="0"/>
        <w:adjustRightInd w:val="0"/>
        <w:snapToGrid w:val="0"/>
        <w:spacing w:line="360" w:lineRule="auto"/>
        <w:ind w:firstLine="420"/>
        <w:jc w:val="both"/>
        <w:rPr>
          <w:sz w:val="21"/>
          <w:szCs w:val="21"/>
        </w:rPr>
      </w:pPr>
      <w:r w:rsidRPr="00255843">
        <w:rPr>
          <w:rFonts w:hAnsi="宋体"/>
          <w:sz w:val="21"/>
          <w:szCs w:val="21"/>
        </w:rPr>
        <w:t>新双盈</w:t>
      </w:r>
      <w:r w:rsidRPr="00255843">
        <w:rPr>
          <w:sz w:val="21"/>
          <w:szCs w:val="21"/>
        </w:rPr>
        <w:t>B</w:t>
      </w:r>
      <w:r w:rsidRPr="00255843">
        <w:rPr>
          <w:rFonts w:hAnsi="宋体"/>
          <w:sz w:val="21"/>
          <w:szCs w:val="21"/>
        </w:rPr>
        <w:t>的</w:t>
      </w:r>
      <w:r w:rsidR="00457640" w:rsidRPr="00255843">
        <w:rPr>
          <w:rFonts w:hAnsi="宋体"/>
          <w:sz w:val="21"/>
          <w:szCs w:val="21"/>
        </w:rPr>
        <w:t>申购份额计算结果按四舍五入方法，保留到小数点后两位，由此产生的收益或损失由基金财产享有或承担。</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rFonts w:hAnsi="宋体"/>
          <w:sz w:val="21"/>
          <w:szCs w:val="21"/>
        </w:rPr>
        <w:t>例：在新双盈</w:t>
      </w:r>
      <w:r w:rsidRPr="00255843">
        <w:rPr>
          <w:sz w:val="21"/>
          <w:szCs w:val="21"/>
        </w:rPr>
        <w:t>B</w:t>
      </w:r>
      <w:r w:rsidRPr="00255843">
        <w:rPr>
          <w:rFonts w:hAnsi="宋体"/>
          <w:sz w:val="21"/>
          <w:szCs w:val="21"/>
        </w:rPr>
        <w:t>的开放日，某投资人投资</w:t>
      </w:r>
      <w:r w:rsidRPr="00255843">
        <w:rPr>
          <w:sz w:val="21"/>
          <w:szCs w:val="21"/>
        </w:rPr>
        <w:t>100,000</w:t>
      </w:r>
      <w:r w:rsidRPr="00255843">
        <w:rPr>
          <w:rFonts w:hAnsi="宋体"/>
          <w:sz w:val="21"/>
          <w:szCs w:val="21"/>
        </w:rPr>
        <w:t>元申购新双盈</w:t>
      </w:r>
      <w:r w:rsidRPr="00255843">
        <w:rPr>
          <w:sz w:val="21"/>
          <w:szCs w:val="21"/>
        </w:rPr>
        <w:t>B</w:t>
      </w:r>
      <w:r w:rsidRPr="00255843">
        <w:rPr>
          <w:rFonts w:hAnsi="宋体"/>
          <w:sz w:val="21"/>
          <w:szCs w:val="21"/>
        </w:rPr>
        <w:t>，对应费率为</w:t>
      </w:r>
      <w:r w:rsidRPr="00255843">
        <w:rPr>
          <w:sz w:val="21"/>
          <w:szCs w:val="21"/>
        </w:rPr>
        <w:t>0.6%</w:t>
      </w:r>
      <w:r w:rsidRPr="00255843">
        <w:rPr>
          <w:rFonts w:hAnsi="宋体"/>
          <w:sz w:val="21"/>
          <w:szCs w:val="21"/>
        </w:rPr>
        <w:t>，假设申购当日新双盈</w:t>
      </w:r>
      <w:r w:rsidRPr="00255843">
        <w:rPr>
          <w:sz w:val="21"/>
          <w:szCs w:val="21"/>
        </w:rPr>
        <w:t>B</w:t>
      </w:r>
      <w:r w:rsidRPr="00255843">
        <w:rPr>
          <w:rFonts w:hAnsi="宋体"/>
          <w:sz w:val="21"/>
          <w:szCs w:val="21"/>
        </w:rPr>
        <w:t>的基金份额净值为</w:t>
      </w:r>
      <w:r w:rsidRPr="00255843">
        <w:rPr>
          <w:sz w:val="21"/>
          <w:szCs w:val="21"/>
        </w:rPr>
        <w:t xml:space="preserve">1.008 </w:t>
      </w:r>
      <w:r w:rsidRPr="00255843">
        <w:rPr>
          <w:rFonts w:hAnsi="宋体"/>
          <w:sz w:val="21"/>
          <w:szCs w:val="21"/>
        </w:rPr>
        <w:t>元，则其可得到的申购份额为：</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rFonts w:hAnsi="宋体"/>
          <w:sz w:val="21"/>
          <w:szCs w:val="21"/>
        </w:rPr>
        <w:t>净申购金额</w:t>
      </w:r>
      <w:r w:rsidRPr="00255843">
        <w:rPr>
          <w:sz w:val="21"/>
          <w:szCs w:val="21"/>
        </w:rPr>
        <w:t>=100,000/(1+0.6%)=99,403.58</w:t>
      </w:r>
      <w:r w:rsidRPr="00255843">
        <w:rPr>
          <w:rFonts w:hAnsi="宋体"/>
          <w:sz w:val="21"/>
          <w:szCs w:val="21"/>
        </w:rPr>
        <w:t>元</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rFonts w:hAnsi="宋体"/>
          <w:sz w:val="21"/>
          <w:szCs w:val="21"/>
        </w:rPr>
        <w:t>申购费用</w:t>
      </w:r>
      <w:r w:rsidRPr="00255843">
        <w:rPr>
          <w:sz w:val="21"/>
          <w:szCs w:val="21"/>
        </w:rPr>
        <w:t>=100,000-99,403.58=596.42</w:t>
      </w:r>
      <w:r w:rsidRPr="00255843">
        <w:rPr>
          <w:rFonts w:hAnsi="宋体"/>
          <w:sz w:val="21"/>
          <w:szCs w:val="21"/>
        </w:rPr>
        <w:t>元</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rFonts w:hAnsi="宋体"/>
          <w:sz w:val="21"/>
          <w:szCs w:val="21"/>
        </w:rPr>
        <w:t>申购份额</w:t>
      </w:r>
      <w:r w:rsidRPr="00255843">
        <w:rPr>
          <w:sz w:val="21"/>
          <w:szCs w:val="21"/>
        </w:rPr>
        <w:t>=99,403.58/1.008=98,614.66</w:t>
      </w:r>
      <w:r w:rsidRPr="00255843">
        <w:rPr>
          <w:rFonts w:hAnsi="宋体"/>
          <w:sz w:val="21"/>
          <w:szCs w:val="21"/>
        </w:rPr>
        <w:t>份</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rFonts w:hAnsi="宋体"/>
          <w:sz w:val="21"/>
          <w:szCs w:val="21"/>
        </w:rPr>
        <w:t>即：该投资人投资</w:t>
      </w:r>
      <w:r w:rsidRPr="00255843">
        <w:rPr>
          <w:sz w:val="21"/>
          <w:szCs w:val="21"/>
        </w:rPr>
        <w:t>100,000</w:t>
      </w:r>
      <w:r w:rsidRPr="00255843">
        <w:rPr>
          <w:rFonts w:hAnsi="宋体"/>
          <w:sz w:val="21"/>
          <w:szCs w:val="21"/>
        </w:rPr>
        <w:t>元申购新双盈</w:t>
      </w:r>
      <w:r w:rsidRPr="00255843">
        <w:rPr>
          <w:sz w:val="21"/>
          <w:szCs w:val="21"/>
        </w:rPr>
        <w:t>B</w:t>
      </w:r>
      <w:r w:rsidRPr="00255843">
        <w:rPr>
          <w:rFonts w:hAnsi="宋体"/>
          <w:sz w:val="21"/>
          <w:szCs w:val="21"/>
        </w:rPr>
        <w:t>，假设申购当日新双盈</w:t>
      </w:r>
      <w:r w:rsidRPr="00255843">
        <w:rPr>
          <w:sz w:val="21"/>
          <w:szCs w:val="21"/>
        </w:rPr>
        <w:t>B</w:t>
      </w:r>
      <w:r w:rsidRPr="00255843">
        <w:rPr>
          <w:rFonts w:hAnsi="宋体"/>
          <w:sz w:val="21"/>
          <w:szCs w:val="21"/>
        </w:rPr>
        <w:t>的基金份额净值为</w:t>
      </w:r>
      <w:r w:rsidRPr="00255843">
        <w:rPr>
          <w:sz w:val="21"/>
          <w:szCs w:val="21"/>
        </w:rPr>
        <w:t>1.008</w:t>
      </w:r>
      <w:r w:rsidRPr="00255843">
        <w:rPr>
          <w:rFonts w:hAnsi="宋体"/>
          <w:sz w:val="21"/>
          <w:szCs w:val="21"/>
        </w:rPr>
        <w:t>元，则可得到</w:t>
      </w:r>
      <w:r w:rsidRPr="00255843">
        <w:rPr>
          <w:sz w:val="21"/>
          <w:szCs w:val="21"/>
        </w:rPr>
        <w:t>98,614.66</w:t>
      </w:r>
      <w:r w:rsidRPr="00255843">
        <w:rPr>
          <w:rFonts w:hAnsi="宋体"/>
          <w:sz w:val="21"/>
          <w:szCs w:val="21"/>
        </w:rPr>
        <w:t>份基金份额。</w:t>
      </w:r>
    </w:p>
    <w:p w:rsidR="007E5132" w:rsidRPr="00255843" w:rsidRDefault="007E5132" w:rsidP="007D5F9A">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、赎回金额的计算</w:t>
      </w:r>
    </w:p>
    <w:p w:rsidR="00901229" w:rsidRPr="00255843" w:rsidRDefault="00901229" w:rsidP="007E5132">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w:t>
      </w:r>
      <w:r w:rsidR="009963E4" w:rsidRPr="00255843">
        <w:rPr>
          <w:rFonts w:hAnsi="宋体"/>
          <w:sz w:val="21"/>
          <w:szCs w:val="21"/>
        </w:rPr>
        <w:t>新双盈</w:t>
      </w:r>
      <w:r w:rsidR="009963E4" w:rsidRPr="00255843">
        <w:rPr>
          <w:sz w:val="21"/>
          <w:szCs w:val="21"/>
        </w:rPr>
        <w:t>A</w:t>
      </w:r>
      <w:r w:rsidRPr="00255843">
        <w:rPr>
          <w:rFonts w:hAnsi="宋体"/>
          <w:sz w:val="21"/>
          <w:szCs w:val="21"/>
        </w:rPr>
        <w:t>赎回金额的计算方法如下：</w:t>
      </w:r>
    </w:p>
    <w:p w:rsidR="00901229" w:rsidRPr="00255843" w:rsidRDefault="009963E4" w:rsidP="007E5132">
      <w:pPr>
        <w:autoSpaceDE w:val="0"/>
        <w:autoSpaceDN w:val="0"/>
        <w:adjustRightInd w:val="0"/>
        <w:snapToGrid w:val="0"/>
        <w:spacing w:line="360" w:lineRule="auto"/>
        <w:ind w:firstLine="420"/>
        <w:jc w:val="both"/>
        <w:rPr>
          <w:sz w:val="21"/>
          <w:szCs w:val="21"/>
        </w:rPr>
      </w:pPr>
      <w:r w:rsidRPr="00255843">
        <w:rPr>
          <w:rFonts w:hAnsi="宋体"/>
          <w:sz w:val="21"/>
          <w:szCs w:val="21"/>
        </w:rPr>
        <w:t>新双盈</w:t>
      </w:r>
      <w:r w:rsidRPr="00255843">
        <w:rPr>
          <w:sz w:val="21"/>
          <w:szCs w:val="21"/>
        </w:rPr>
        <w:t>A</w:t>
      </w:r>
      <w:r w:rsidR="00071731" w:rsidRPr="00255843">
        <w:rPr>
          <w:rFonts w:hAnsi="宋体"/>
          <w:sz w:val="21"/>
          <w:szCs w:val="21"/>
        </w:rPr>
        <w:t>不收取赎回费用，赎回金额的计算公式为：</w:t>
      </w:r>
      <w:r w:rsidR="00071731" w:rsidRPr="00255843">
        <w:rPr>
          <w:sz w:val="21"/>
          <w:szCs w:val="21"/>
        </w:rPr>
        <w:t xml:space="preserve"> </w:t>
      </w:r>
    </w:p>
    <w:p w:rsidR="00901229" w:rsidRPr="00255843" w:rsidRDefault="00071731" w:rsidP="007E5132">
      <w:pPr>
        <w:autoSpaceDE w:val="0"/>
        <w:autoSpaceDN w:val="0"/>
        <w:adjustRightInd w:val="0"/>
        <w:snapToGrid w:val="0"/>
        <w:spacing w:line="360" w:lineRule="auto"/>
        <w:ind w:firstLine="420"/>
        <w:jc w:val="both"/>
        <w:rPr>
          <w:sz w:val="21"/>
          <w:szCs w:val="21"/>
        </w:rPr>
      </w:pPr>
      <w:r w:rsidRPr="00255843">
        <w:rPr>
          <w:rFonts w:hAnsi="宋体"/>
          <w:sz w:val="21"/>
          <w:szCs w:val="21"/>
        </w:rPr>
        <w:t>赎回金额</w:t>
      </w:r>
      <w:r w:rsidR="00901229" w:rsidRPr="00255843">
        <w:rPr>
          <w:sz w:val="21"/>
          <w:szCs w:val="21"/>
        </w:rPr>
        <w:t xml:space="preserve"> </w:t>
      </w:r>
      <w:r w:rsidRPr="00255843">
        <w:rPr>
          <w:sz w:val="21"/>
          <w:szCs w:val="21"/>
        </w:rPr>
        <w:t>=</w:t>
      </w:r>
      <w:r w:rsidR="00901229" w:rsidRPr="00255843">
        <w:rPr>
          <w:sz w:val="21"/>
          <w:szCs w:val="21"/>
        </w:rPr>
        <w:t xml:space="preserve"> </w:t>
      </w:r>
      <w:r w:rsidRPr="00255843">
        <w:rPr>
          <w:rFonts w:hAnsi="宋体"/>
          <w:sz w:val="21"/>
          <w:szCs w:val="21"/>
        </w:rPr>
        <w:t>赎回份额</w:t>
      </w:r>
      <w:r w:rsidR="00901229" w:rsidRPr="00255843">
        <w:rPr>
          <w:sz w:val="21"/>
          <w:szCs w:val="21"/>
        </w:rPr>
        <w:t>×1.000</w:t>
      </w:r>
    </w:p>
    <w:p w:rsidR="00401529" w:rsidRPr="00255843" w:rsidRDefault="00401529" w:rsidP="007E5132">
      <w:pPr>
        <w:autoSpaceDE w:val="0"/>
        <w:autoSpaceDN w:val="0"/>
        <w:adjustRightInd w:val="0"/>
        <w:snapToGrid w:val="0"/>
        <w:spacing w:line="360" w:lineRule="auto"/>
        <w:ind w:firstLine="420"/>
        <w:jc w:val="both"/>
        <w:rPr>
          <w:sz w:val="21"/>
          <w:szCs w:val="21"/>
        </w:rPr>
      </w:pPr>
      <w:r w:rsidRPr="00255843">
        <w:rPr>
          <w:rFonts w:hAnsi="宋体"/>
          <w:sz w:val="21"/>
          <w:szCs w:val="21"/>
        </w:rPr>
        <w:t>上述计算结果均按照四舍五入方法，保留小数点后两位，由此误差产生的损失由基金财产承担，产生的收益归基金财产所有。</w:t>
      </w:r>
    </w:p>
    <w:p w:rsidR="00457640" w:rsidRPr="00255843" w:rsidRDefault="00457640" w:rsidP="00457640">
      <w:pPr>
        <w:autoSpaceDE w:val="0"/>
        <w:autoSpaceDN w:val="0"/>
        <w:adjustRightInd w:val="0"/>
        <w:snapToGrid w:val="0"/>
        <w:spacing w:line="360" w:lineRule="auto"/>
        <w:ind w:firstLine="420"/>
        <w:jc w:val="both"/>
        <w:rPr>
          <w:sz w:val="21"/>
          <w:szCs w:val="21"/>
        </w:rPr>
      </w:pPr>
      <w:r w:rsidRPr="00255843">
        <w:rPr>
          <w:rFonts w:hAnsi="宋体"/>
          <w:sz w:val="21"/>
          <w:szCs w:val="21"/>
        </w:rPr>
        <w:t>（</w:t>
      </w:r>
      <w:r w:rsidR="000E4D92" w:rsidRPr="00255843">
        <w:rPr>
          <w:sz w:val="21"/>
          <w:szCs w:val="21"/>
        </w:rPr>
        <w:t>2</w:t>
      </w:r>
      <w:r w:rsidRPr="00255843">
        <w:rPr>
          <w:rFonts w:hAnsi="宋体"/>
          <w:sz w:val="21"/>
          <w:szCs w:val="21"/>
        </w:rPr>
        <w:t>）新双盈</w:t>
      </w:r>
      <w:r w:rsidRPr="00255843">
        <w:rPr>
          <w:sz w:val="21"/>
          <w:szCs w:val="21"/>
        </w:rPr>
        <w:t>B</w:t>
      </w:r>
      <w:r w:rsidRPr="00255843">
        <w:rPr>
          <w:rFonts w:hAnsi="宋体"/>
          <w:sz w:val="21"/>
          <w:szCs w:val="21"/>
        </w:rPr>
        <w:t>赎回金额的计算方法如下：</w:t>
      </w:r>
    </w:p>
    <w:p w:rsidR="00457640" w:rsidRPr="00255843" w:rsidRDefault="00457640" w:rsidP="00457640">
      <w:pPr>
        <w:autoSpaceDE w:val="0"/>
        <w:autoSpaceDN w:val="0"/>
        <w:adjustRightInd w:val="0"/>
        <w:snapToGrid w:val="0"/>
        <w:spacing w:line="360" w:lineRule="auto"/>
        <w:ind w:firstLineChars="202" w:firstLine="424"/>
        <w:jc w:val="both"/>
        <w:rPr>
          <w:sz w:val="21"/>
          <w:szCs w:val="21"/>
        </w:rPr>
      </w:pPr>
      <w:r w:rsidRPr="00255843">
        <w:rPr>
          <w:rFonts w:hAnsi="宋体"/>
          <w:sz w:val="21"/>
          <w:szCs w:val="21"/>
        </w:rPr>
        <w:t>新双盈</w:t>
      </w:r>
      <w:r w:rsidRPr="00255843">
        <w:rPr>
          <w:sz w:val="21"/>
          <w:szCs w:val="21"/>
        </w:rPr>
        <w:t>B</w:t>
      </w:r>
      <w:r w:rsidRPr="00255843">
        <w:rPr>
          <w:rFonts w:hAnsi="宋体"/>
          <w:sz w:val="21"/>
          <w:szCs w:val="21"/>
        </w:rPr>
        <w:t>不收取赎回费用，赎回金额的计算公式为：</w:t>
      </w:r>
    </w:p>
    <w:p w:rsidR="00457640" w:rsidRPr="00255843" w:rsidRDefault="00457640" w:rsidP="00457640">
      <w:pPr>
        <w:autoSpaceDE w:val="0"/>
        <w:autoSpaceDN w:val="0"/>
        <w:adjustRightInd w:val="0"/>
        <w:snapToGrid w:val="0"/>
        <w:spacing w:line="360" w:lineRule="auto"/>
        <w:ind w:firstLineChars="202" w:firstLine="424"/>
        <w:jc w:val="both"/>
        <w:rPr>
          <w:sz w:val="21"/>
          <w:szCs w:val="21"/>
        </w:rPr>
      </w:pPr>
      <w:r w:rsidRPr="00255843">
        <w:rPr>
          <w:rFonts w:hAnsi="宋体"/>
          <w:sz w:val="21"/>
          <w:szCs w:val="21"/>
        </w:rPr>
        <w:t>赎回金额</w:t>
      </w:r>
      <w:r w:rsidRPr="00255843">
        <w:rPr>
          <w:sz w:val="21"/>
          <w:szCs w:val="21"/>
        </w:rPr>
        <w:t xml:space="preserve"> = </w:t>
      </w:r>
      <w:r w:rsidRPr="00255843">
        <w:rPr>
          <w:rFonts w:hAnsi="宋体"/>
          <w:sz w:val="21"/>
          <w:szCs w:val="21"/>
        </w:rPr>
        <w:t>赎回份额</w:t>
      </w:r>
      <w:r w:rsidRPr="00255843">
        <w:rPr>
          <w:sz w:val="21"/>
          <w:szCs w:val="21"/>
        </w:rPr>
        <w:t>×T</w:t>
      </w:r>
      <w:r w:rsidRPr="00255843">
        <w:rPr>
          <w:rFonts w:hAnsi="宋体"/>
          <w:sz w:val="21"/>
          <w:szCs w:val="21"/>
        </w:rPr>
        <w:t>日新双盈</w:t>
      </w:r>
      <w:r w:rsidRPr="00255843">
        <w:rPr>
          <w:sz w:val="21"/>
          <w:szCs w:val="21"/>
        </w:rPr>
        <w:t>B</w:t>
      </w:r>
      <w:r w:rsidRPr="00255843">
        <w:rPr>
          <w:rFonts w:hAnsi="宋体"/>
          <w:sz w:val="21"/>
          <w:szCs w:val="21"/>
        </w:rPr>
        <w:t>的基金份额净值</w:t>
      </w:r>
    </w:p>
    <w:p w:rsidR="00457640" w:rsidRPr="00255843" w:rsidRDefault="00457640" w:rsidP="00457640">
      <w:pPr>
        <w:autoSpaceDE w:val="0"/>
        <w:autoSpaceDN w:val="0"/>
        <w:adjustRightInd w:val="0"/>
        <w:snapToGrid w:val="0"/>
        <w:spacing w:line="360" w:lineRule="auto"/>
        <w:ind w:firstLineChars="202" w:firstLine="424"/>
        <w:jc w:val="both"/>
        <w:rPr>
          <w:sz w:val="21"/>
          <w:szCs w:val="21"/>
        </w:rPr>
      </w:pPr>
      <w:r w:rsidRPr="00255843">
        <w:rPr>
          <w:rFonts w:hAnsi="宋体"/>
          <w:sz w:val="21"/>
          <w:szCs w:val="21"/>
        </w:rPr>
        <w:t>上述计算结果均按照四舍五入方法，保留小数点后两位，由此误差产生的损失由基金财产承担，产生的收益归基金财产所有。</w:t>
      </w:r>
    </w:p>
    <w:p w:rsidR="00457640" w:rsidRPr="00255843" w:rsidRDefault="00457640" w:rsidP="00457640">
      <w:pPr>
        <w:autoSpaceDE w:val="0"/>
        <w:autoSpaceDN w:val="0"/>
        <w:adjustRightInd w:val="0"/>
        <w:snapToGrid w:val="0"/>
        <w:spacing w:line="360" w:lineRule="auto"/>
        <w:ind w:firstLineChars="202" w:firstLine="424"/>
        <w:jc w:val="both"/>
        <w:rPr>
          <w:sz w:val="21"/>
          <w:szCs w:val="21"/>
        </w:rPr>
      </w:pPr>
      <w:r w:rsidRPr="00255843">
        <w:rPr>
          <w:rFonts w:hAnsi="宋体"/>
          <w:sz w:val="21"/>
          <w:szCs w:val="21"/>
        </w:rPr>
        <w:lastRenderedPageBreak/>
        <w:t>例：在新双盈</w:t>
      </w:r>
      <w:r w:rsidRPr="00255843">
        <w:rPr>
          <w:sz w:val="21"/>
          <w:szCs w:val="21"/>
        </w:rPr>
        <w:t>B</w:t>
      </w:r>
      <w:r w:rsidRPr="00255843">
        <w:rPr>
          <w:rFonts w:hAnsi="宋体"/>
          <w:sz w:val="21"/>
          <w:szCs w:val="21"/>
        </w:rPr>
        <w:t>的开放日，某投资人赎回</w:t>
      </w:r>
      <w:r w:rsidRPr="00255843">
        <w:rPr>
          <w:sz w:val="21"/>
          <w:szCs w:val="21"/>
        </w:rPr>
        <w:t xml:space="preserve">500,000 </w:t>
      </w:r>
      <w:r w:rsidRPr="00255843">
        <w:rPr>
          <w:rFonts w:hAnsi="宋体"/>
          <w:sz w:val="21"/>
          <w:szCs w:val="21"/>
        </w:rPr>
        <w:t>份，假设申购当日新双盈</w:t>
      </w:r>
      <w:r w:rsidRPr="00255843">
        <w:rPr>
          <w:sz w:val="21"/>
          <w:szCs w:val="21"/>
        </w:rPr>
        <w:t>B</w:t>
      </w:r>
      <w:r w:rsidRPr="00255843">
        <w:rPr>
          <w:rFonts w:hAnsi="宋体"/>
          <w:sz w:val="21"/>
          <w:szCs w:val="21"/>
        </w:rPr>
        <w:t>的基金份额净值为</w:t>
      </w:r>
      <w:r w:rsidRPr="00255843">
        <w:rPr>
          <w:sz w:val="21"/>
          <w:szCs w:val="21"/>
        </w:rPr>
        <w:t>1.008</w:t>
      </w:r>
      <w:r w:rsidRPr="00255843">
        <w:rPr>
          <w:rFonts w:hAnsi="宋体"/>
          <w:sz w:val="21"/>
          <w:szCs w:val="21"/>
        </w:rPr>
        <w:t>元，则其可得到的赎回金额为：</w:t>
      </w:r>
    </w:p>
    <w:p w:rsidR="00457640" w:rsidRPr="00255843" w:rsidRDefault="00457640" w:rsidP="00457640">
      <w:pPr>
        <w:autoSpaceDE w:val="0"/>
        <w:autoSpaceDN w:val="0"/>
        <w:adjustRightInd w:val="0"/>
        <w:snapToGrid w:val="0"/>
        <w:spacing w:line="360" w:lineRule="auto"/>
        <w:ind w:firstLineChars="202" w:firstLine="424"/>
        <w:jc w:val="both"/>
        <w:rPr>
          <w:sz w:val="21"/>
          <w:szCs w:val="21"/>
        </w:rPr>
      </w:pPr>
      <w:r w:rsidRPr="00255843">
        <w:rPr>
          <w:rFonts w:hAnsi="宋体"/>
          <w:sz w:val="21"/>
          <w:szCs w:val="21"/>
        </w:rPr>
        <w:t>赎总金额＝</w:t>
      </w:r>
      <w:r w:rsidRPr="00255843">
        <w:rPr>
          <w:sz w:val="21"/>
          <w:szCs w:val="21"/>
        </w:rPr>
        <w:t>500,000.00×1.008</w:t>
      </w:r>
      <w:r w:rsidRPr="00255843">
        <w:rPr>
          <w:rFonts w:hAnsi="宋体"/>
          <w:sz w:val="21"/>
          <w:szCs w:val="21"/>
        </w:rPr>
        <w:t>＝</w:t>
      </w:r>
      <w:r w:rsidRPr="00255843">
        <w:rPr>
          <w:sz w:val="21"/>
          <w:szCs w:val="21"/>
        </w:rPr>
        <w:t xml:space="preserve">500,400.00 </w:t>
      </w:r>
      <w:r w:rsidRPr="00255843">
        <w:rPr>
          <w:rFonts w:hAnsi="宋体"/>
          <w:sz w:val="21"/>
          <w:szCs w:val="21"/>
        </w:rPr>
        <w:t>元</w:t>
      </w:r>
    </w:p>
    <w:p w:rsidR="008E06A9" w:rsidRPr="00255843" w:rsidRDefault="007E5132" w:rsidP="00A13A7B">
      <w:pPr>
        <w:widowControl w:val="0"/>
        <w:spacing w:line="360" w:lineRule="auto"/>
        <w:ind w:firstLineChars="201" w:firstLine="424"/>
        <w:jc w:val="both"/>
        <w:rPr>
          <w:b/>
          <w:bCs/>
          <w:color w:val="000000"/>
          <w:sz w:val="21"/>
          <w:szCs w:val="21"/>
        </w:rPr>
      </w:pPr>
      <w:r w:rsidRPr="00255843">
        <w:rPr>
          <w:rFonts w:hAnsi="宋体"/>
          <w:b/>
          <w:bCs/>
          <w:color w:val="000000"/>
          <w:sz w:val="21"/>
          <w:szCs w:val="21"/>
        </w:rPr>
        <w:t>（</w:t>
      </w:r>
      <w:r w:rsidR="008E06A9" w:rsidRPr="00255843">
        <w:rPr>
          <w:rFonts w:hAnsi="宋体"/>
          <w:b/>
          <w:bCs/>
          <w:color w:val="000000"/>
          <w:sz w:val="21"/>
          <w:szCs w:val="21"/>
        </w:rPr>
        <w:t>八</w:t>
      </w:r>
      <w:r w:rsidRPr="00255843">
        <w:rPr>
          <w:rFonts w:hAnsi="宋体"/>
          <w:b/>
          <w:bCs/>
          <w:color w:val="000000"/>
          <w:sz w:val="21"/>
          <w:szCs w:val="21"/>
        </w:rPr>
        <w:t>）</w:t>
      </w:r>
      <w:r w:rsidR="00160528" w:rsidRPr="00255843">
        <w:rPr>
          <w:rFonts w:hAnsi="宋体"/>
          <w:b/>
          <w:bCs/>
          <w:color w:val="000000"/>
          <w:sz w:val="21"/>
          <w:szCs w:val="21"/>
        </w:rPr>
        <w:t>申购与赎回的注册登记</w:t>
      </w:r>
    </w:p>
    <w:p w:rsidR="008E06A9" w:rsidRPr="00255843" w:rsidRDefault="008E06A9" w:rsidP="008E06A9">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、经基金销售机构同意，投资人提出的申购和赎回申请，在基金管理人规定的时间之前可以撤销。</w:t>
      </w:r>
    </w:p>
    <w:p w:rsidR="008E06A9" w:rsidRPr="00255843" w:rsidRDefault="008E06A9" w:rsidP="008E06A9">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、投资人申购</w:t>
      </w:r>
      <w:r w:rsidR="009963E4" w:rsidRPr="00255843">
        <w:rPr>
          <w:rFonts w:hAnsi="宋体"/>
          <w:sz w:val="21"/>
          <w:szCs w:val="21"/>
        </w:rPr>
        <w:t>新双盈</w:t>
      </w:r>
      <w:r w:rsidR="009963E4" w:rsidRPr="00255843">
        <w:rPr>
          <w:sz w:val="21"/>
          <w:szCs w:val="21"/>
        </w:rPr>
        <w:t>A</w:t>
      </w:r>
      <w:r w:rsidRPr="00255843">
        <w:rPr>
          <w:rFonts w:hAnsi="宋体"/>
          <w:sz w:val="21"/>
          <w:szCs w:val="21"/>
        </w:rPr>
        <w:t>或</w:t>
      </w:r>
      <w:r w:rsidR="009963E4" w:rsidRPr="00255843">
        <w:rPr>
          <w:rFonts w:hAnsi="宋体"/>
          <w:sz w:val="21"/>
          <w:szCs w:val="21"/>
        </w:rPr>
        <w:t>新双盈</w:t>
      </w:r>
      <w:r w:rsidR="009963E4" w:rsidRPr="00255843">
        <w:rPr>
          <w:sz w:val="21"/>
          <w:szCs w:val="21"/>
        </w:rPr>
        <w:t>B</w:t>
      </w:r>
      <w:r w:rsidRPr="00255843">
        <w:rPr>
          <w:rFonts w:hAnsi="宋体"/>
          <w:sz w:val="21"/>
          <w:szCs w:val="21"/>
        </w:rPr>
        <w:t>成功后，基金注册登记机构在</w:t>
      </w:r>
      <w:r w:rsidRPr="00255843">
        <w:rPr>
          <w:sz w:val="21"/>
          <w:szCs w:val="21"/>
        </w:rPr>
        <w:t>T</w:t>
      </w:r>
      <w:r w:rsidRPr="00255843">
        <w:rPr>
          <w:rFonts w:hAnsi="宋体"/>
          <w:sz w:val="21"/>
          <w:szCs w:val="21"/>
        </w:rPr>
        <w:t>＋</w:t>
      </w:r>
      <w:r w:rsidRPr="00255843">
        <w:rPr>
          <w:sz w:val="21"/>
          <w:szCs w:val="21"/>
        </w:rPr>
        <w:t>1</w:t>
      </w:r>
      <w:r w:rsidRPr="00255843">
        <w:rPr>
          <w:rFonts w:hAnsi="宋体"/>
          <w:sz w:val="21"/>
          <w:szCs w:val="21"/>
        </w:rPr>
        <w:t>日为投资人增加权益并办理注册登记手续，投资人自下一个相应的</w:t>
      </w:r>
      <w:r w:rsidR="009963E4" w:rsidRPr="00255843">
        <w:rPr>
          <w:rFonts w:hAnsi="宋体"/>
          <w:sz w:val="21"/>
          <w:szCs w:val="21"/>
        </w:rPr>
        <w:t>新双盈</w:t>
      </w:r>
      <w:r w:rsidR="009963E4" w:rsidRPr="00255843">
        <w:rPr>
          <w:sz w:val="21"/>
          <w:szCs w:val="21"/>
        </w:rPr>
        <w:t>A</w:t>
      </w:r>
      <w:r w:rsidRPr="00255843">
        <w:rPr>
          <w:rFonts w:hAnsi="宋体"/>
          <w:sz w:val="21"/>
          <w:szCs w:val="21"/>
        </w:rPr>
        <w:t>或</w:t>
      </w:r>
      <w:r w:rsidR="009963E4" w:rsidRPr="00255843">
        <w:rPr>
          <w:rFonts w:hAnsi="宋体"/>
          <w:sz w:val="21"/>
          <w:szCs w:val="21"/>
        </w:rPr>
        <w:t>新双盈</w:t>
      </w:r>
      <w:r w:rsidR="009963E4" w:rsidRPr="00255843">
        <w:rPr>
          <w:sz w:val="21"/>
          <w:szCs w:val="21"/>
        </w:rPr>
        <w:t>B</w:t>
      </w:r>
      <w:r w:rsidRPr="00255843">
        <w:rPr>
          <w:rFonts w:hAnsi="宋体"/>
          <w:sz w:val="21"/>
          <w:szCs w:val="21"/>
        </w:rPr>
        <w:t>的开放日起有权赎回该部分基金份额。</w:t>
      </w:r>
    </w:p>
    <w:p w:rsidR="008E06A9" w:rsidRPr="00255843" w:rsidRDefault="008E06A9" w:rsidP="008E06A9">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、投资人赎回</w:t>
      </w:r>
      <w:r w:rsidR="009963E4" w:rsidRPr="00255843">
        <w:rPr>
          <w:rFonts w:hAnsi="宋体"/>
          <w:sz w:val="21"/>
          <w:szCs w:val="21"/>
        </w:rPr>
        <w:t>新双盈</w:t>
      </w:r>
      <w:r w:rsidR="009963E4" w:rsidRPr="00255843">
        <w:rPr>
          <w:sz w:val="21"/>
          <w:szCs w:val="21"/>
        </w:rPr>
        <w:t>A</w:t>
      </w:r>
      <w:r w:rsidRPr="00255843">
        <w:rPr>
          <w:rFonts w:hAnsi="宋体"/>
          <w:sz w:val="21"/>
          <w:szCs w:val="21"/>
        </w:rPr>
        <w:t>或</w:t>
      </w:r>
      <w:r w:rsidR="009963E4" w:rsidRPr="00255843">
        <w:rPr>
          <w:rFonts w:hAnsi="宋体"/>
          <w:sz w:val="21"/>
          <w:szCs w:val="21"/>
        </w:rPr>
        <w:t>新双盈</w:t>
      </w:r>
      <w:r w:rsidR="009963E4" w:rsidRPr="00255843">
        <w:rPr>
          <w:sz w:val="21"/>
          <w:szCs w:val="21"/>
        </w:rPr>
        <w:t>B</w:t>
      </w:r>
      <w:r w:rsidRPr="00255843">
        <w:rPr>
          <w:rFonts w:hAnsi="宋体"/>
          <w:sz w:val="21"/>
          <w:szCs w:val="21"/>
        </w:rPr>
        <w:t>成功后，基金注册登记机构在</w:t>
      </w:r>
      <w:r w:rsidRPr="00255843">
        <w:rPr>
          <w:sz w:val="21"/>
          <w:szCs w:val="21"/>
        </w:rPr>
        <w:t>T</w:t>
      </w:r>
      <w:r w:rsidRPr="00255843">
        <w:rPr>
          <w:rFonts w:hAnsi="宋体"/>
          <w:sz w:val="21"/>
          <w:szCs w:val="21"/>
        </w:rPr>
        <w:t>＋</w:t>
      </w:r>
      <w:r w:rsidRPr="00255843">
        <w:rPr>
          <w:sz w:val="21"/>
          <w:szCs w:val="21"/>
        </w:rPr>
        <w:t>1</w:t>
      </w:r>
      <w:r w:rsidRPr="00255843">
        <w:rPr>
          <w:rFonts w:hAnsi="宋体"/>
          <w:sz w:val="21"/>
          <w:szCs w:val="21"/>
        </w:rPr>
        <w:t>日为投资人扣除权益并办理相应的注册登记手续。</w:t>
      </w:r>
    </w:p>
    <w:p w:rsidR="008E06A9" w:rsidRPr="00255843" w:rsidRDefault="008E06A9" w:rsidP="008E06A9">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、基金管理人可在法律法规允许的范围内，对上述注册登记办理时间进行调整，并应在调整实施日前依照《信息披露办法》的有关规定在至少一种指定媒体上公告。</w:t>
      </w:r>
    </w:p>
    <w:p w:rsidR="008E06A9" w:rsidRPr="00255843" w:rsidRDefault="008E06A9" w:rsidP="00A13A7B">
      <w:pPr>
        <w:widowControl w:val="0"/>
        <w:spacing w:line="360" w:lineRule="auto"/>
        <w:ind w:firstLineChars="201" w:firstLine="424"/>
        <w:jc w:val="both"/>
        <w:rPr>
          <w:b/>
          <w:bCs/>
          <w:color w:val="000000"/>
          <w:sz w:val="21"/>
          <w:szCs w:val="21"/>
        </w:rPr>
      </w:pPr>
      <w:r w:rsidRPr="00255843">
        <w:rPr>
          <w:rFonts w:hAnsi="宋体"/>
          <w:b/>
          <w:bCs/>
          <w:color w:val="000000"/>
          <w:sz w:val="21"/>
          <w:szCs w:val="21"/>
        </w:rPr>
        <w:t>（九）拒绝或暂停申购的情形及处理</w:t>
      </w:r>
    </w:p>
    <w:p w:rsidR="008E06A9" w:rsidRPr="00255843" w:rsidRDefault="008E06A9" w:rsidP="008E06A9">
      <w:pPr>
        <w:autoSpaceDE w:val="0"/>
        <w:autoSpaceDN w:val="0"/>
        <w:adjustRightInd w:val="0"/>
        <w:snapToGrid w:val="0"/>
        <w:spacing w:line="360" w:lineRule="auto"/>
        <w:ind w:firstLine="420"/>
        <w:jc w:val="both"/>
        <w:rPr>
          <w:sz w:val="21"/>
          <w:szCs w:val="21"/>
        </w:rPr>
      </w:pPr>
      <w:r w:rsidRPr="00255843">
        <w:rPr>
          <w:rFonts w:hAnsi="宋体"/>
          <w:sz w:val="21"/>
          <w:szCs w:val="21"/>
        </w:rPr>
        <w:t>在本基金的开放日出现如下情况时，基金管理人可以拒绝</w:t>
      </w:r>
      <w:r w:rsidR="00401529" w:rsidRPr="00255843">
        <w:rPr>
          <w:rFonts w:hAnsi="宋体"/>
          <w:sz w:val="21"/>
          <w:szCs w:val="21"/>
        </w:rPr>
        <w:t>或</w:t>
      </w:r>
      <w:r w:rsidRPr="00255843">
        <w:rPr>
          <w:rFonts w:hAnsi="宋体"/>
          <w:sz w:val="21"/>
          <w:szCs w:val="21"/>
        </w:rPr>
        <w:t>暂停接受投资人的申购申请：</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因不可抗力导致基金无法正常运作。</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证券交易所交易时间非正常停市，导致基金管理人无法计算当日基金资产净值。</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发生本基金合同规定的暂停基金资产估值情况。</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基金管理人认为接受某笔或某些申购申请可能会影响或损害现有基金份额持有人利益时。</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基金资产规模过大，使基金管理人无法找到合适的投资品种，或其他可能对基金业绩产生负面影响，从而损害现有基金份额持有人利益的情形。</w:t>
      </w:r>
    </w:p>
    <w:p w:rsidR="008318AF" w:rsidRPr="00255843" w:rsidRDefault="002B39F4" w:rsidP="002329E8">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法律法规规定或中国证监会认定的其他情形。</w:t>
      </w:r>
    </w:p>
    <w:p w:rsidR="00401529" w:rsidRPr="00255843" w:rsidRDefault="002B39F4" w:rsidP="002329E8">
      <w:pPr>
        <w:autoSpaceDE w:val="0"/>
        <w:autoSpaceDN w:val="0"/>
        <w:adjustRightInd w:val="0"/>
        <w:snapToGrid w:val="0"/>
        <w:spacing w:line="360" w:lineRule="auto"/>
        <w:ind w:firstLine="420"/>
        <w:jc w:val="both"/>
        <w:rPr>
          <w:sz w:val="21"/>
          <w:szCs w:val="21"/>
        </w:rPr>
      </w:pPr>
      <w:r w:rsidRPr="00255843">
        <w:rPr>
          <w:rFonts w:hAnsi="宋体"/>
          <w:sz w:val="21"/>
          <w:szCs w:val="21"/>
        </w:rPr>
        <w:t>发生上述情形而暂停申购时，基金管理人应当根据有关规定在指定媒体上刊登暂停申购公告。如果投资人的申购申请被拒绝，被拒绝的申购款项将退还给投资人。在暂停申购的情况消除时，基金管理人应及时恢复申购业务的办理。</w:t>
      </w:r>
    </w:p>
    <w:p w:rsidR="008E06A9" w:rsidRPr="00255843" w:rsidRDefault="008E06A9" w:rsidP="002329E8">
      <w:pPr>
        <w:widowControl w:val="0"/>
        <w:adjustRightInd w:val="0"/>
        <w:snapToGrid w:val="0"/>
        <w:spacing w:line="360" w:lineRule="auto"/>
        <w:ind w:firstLineChars="201" w:firstLine="424"/>
        <w:jc w:val="both"/>
        <w:rPr>
          <w:b/>
          <w:bCs/>
          <w:color w:val="000000"/>
          <w:sz w:val="21"/>
          <w:szCs w:val="21"/>
        </w:rPr>
      </w:pPr>
      <w:r w:rsidRPr="00255843">
        <w:rPr>
          <w:rFonts w:hAnsi="宋体"/>
          <w:b/>
          <w:bCs/>
          <w:color w:val="000000"/>
          <w:sz w:val="21"/>
          <w:szCs w:val="21"/>
        </w:rPr>
        <w:t>（十）暂停赎回或者延缓支付赎回款项的情形及处理方式</w:t>
      </w:r>
    </w:p>
    <w:p w:rsidR="00401529" w:rsidRPr="00255843" w:rsidRDefault="008E06A9" w:rsidP="002329E8">
      <w:pPr>
        <w:adjustRightInd w:val="0"/>
        <w:snapToGrid w:val="0"/>
        <w:spacing w:line="360" w:lineRule="auto"/>
        <w:ind w:firstLineChars="200" w:firstLine="420"/>
        <w:rPr>
          <w:sz w:val="21"/>
          <w:szCs w:val="21"/>
        </w:rPr>
      </w:pPr>
      <w:r w:rsidRPr="00255843">
        <w:rPr>
          <w:sz w:val="21"/>
          <w:szCs w:val="21"/>
        </w:rPr>
        <w:t>1</w:t>
      </w:r>
      <w:r w:rsidRPr="00255843">
        <w:rPr>
          <w:rFonts w:hAnsi="宋体"/>
          <w:sz w:val="21"/>
          <w:szCs w:val="21"/>
        </w:rPr>
        <w:t>、</w:t>
      </w:r>
      <w:r w:rsidR="002B39F4" w:rsidRPr="00255843">
        <w:rPr>
          <w:rFonts w:hAnsi="宋体"/>
          <w:sz w:val="21"/>
          <w:szCs w:val="21"/>
        </w:rPr>
        <w:t>发生下列情形时，基金管理人可暂停接受投资人的赎回申请或延缓支付赎回款项：</w:t>
      </w:r>
    </w:p>
    <w:p w:rsidR="008318AF" w:rsidRPr="00255843" w:rsidRDefault="002B39F4" w:rsidP="002329E8">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1</w:t>
      </w:r>
      <w:r w:rsidRPr="00255843">
        <w:rPr>
          <w:rFonts w:hAnsi="宋体"/>
          <w:sz w:val="21"/>
          <w:szCs w:val="21"/>
        </w:rPr>
        <w:t>）因不可抗力导致基金无法正常运作。</w:t>
      </w:r>
    </w:p>
    <w:p w:rsidR="008318AF" w:rsidRPr="00255843" w:rsidRDefault="002B39F4" w:rsidP="002329E8">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2</w:t>
      </w:r>
      <w:r w:rsidRPr="00255843">
        <w:rPr>
          <w:rFonts w:hAnsi="宋体"/>
          <w:sz w:val="21"/>
          <w:szCs w:val="21"/>
        </w:rPr>
        <w:t>）证券交易所交易时间非正常停市，导致基金管理人无法计算当日基金资产净值。</w:t>
      </w:r>
    </w:p>
    <w:p w:rsidR="008318AF" w:rsidRPr="00255843" w:rsidRDefault="002B39F4" w:rsidP="002329E8">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3</w:t>
      </w:r>
      <w:r w:rsidRPr="00255843">
        <w:rPr>
          <w:rFonts w:hAnsi="宋体"/>
          <w:sz w:val="21"/>
          <w:szCs w:val="21"/>
        </w:rPr>
        <w:t>）基金在开放日发生巨额赎回，导致本基金的现金支付出现困难的，的，基金管理人可以延缓支付赎回款项。</w:t>
      </w:r>
    </w:p>
    <w:p w:rsidR="008318AF" w:rsidRPr="00255843" w:rsidRDefault="002B39F4" w:rsidP="002329E8">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5</w:t>
      </w:r>
      <w:r w:rsidRPr="00255843">
        <w:rPr>
          <w:rFonts w:hAnsi="宋体"/>
          <w:sz w:val="21"/>
          <w:szCs w:val="21"/>
        </w:rPr>
        <w:t>）法律法规规定或中国证监会认定的其他情形。</w:t>
      </w:r>
    </w:p>
    <w:p w:rsidR="008E06A9" w:rsidRPr="00255843" w:rsidRDefault="002B39F4" w:rsidP="002329E8">
      <w:pPr>
        <w:autoSpaceDE w:val="0"/>
        <w:autoSpaceDN w:val="0"/>
        <w:adjustRightInd w:val="0"/>
        <w:snapToGrid w:val="0"/>
        <w:spacing w:line="360" w:lineRule="auto"/>
        <w:ind w:firstLine="420"/>
        <w:jc w:val="both"/>
        <w:rPr>
          <w:sz w:val="21"/>
          <w:szCs w:val="21"/>
        </w:rPr>
      </w:pPr>
      <w:r w:rsidRPr="00255843">
        <w:rPr>
          <w:rFonts w:hAnsi="宋体"/>
          <w:sz w:val="21"/>
          <w:szCs w:val="21"/>
        </w:rPr>
        <w:t>发生上述情形时，基金管理人应在当日报中国证监会备案，已接受的赎回申请，基金管理人应足额支付；如暂时不能足额支付，应将可支付部分按单个账户申请量占申请总量的比例分配</w:t>
      </w:r>
      <w:r w:rsidRPr="00255843">
        <w:rPr>
          <w:rFonts w:hAnsi="宋体"/>
          <w:sz w:val="21"/>
          <w:szCs w:val="21"/>
        </w:rPr>
        <w:lastRenderedPageBreak/>
        <w:t>给赎回申请人，未支付部分由基金管理人在后续工作日予以支付。投资人在申请赎回时可事先选择将当日可能未获受理部分予以撤销。在暂停赎回的情况消除时，基金管理人应及时恢复赎回业务的办理并予以公告。</w:t>
      </w:r>
    </w:p>
    <w:p w:rsidR="008E06A9" w:rsidRPr="00255843" w:rsidRDefault="008E06A9" w:rsidP="002329E8">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w:t>
      </w:r>
      <w:r w:rsidR="002B39F4" w:rsidRPr="00255843">
        <w:rPr>
          <w:rFonts w:hAnsi="宋体"/>
          <w:sz w:val="21"/>
          <w:szCs w:val="21"/>
        </w:rPr>
        <w:t>巨额赎回的情形及处理方式</w:t>
      </w:r>
    </w:p>
    <w:p w:rsidR="008318AF" w:rsidRPr="00255843" w:rsidRDefault="002B39F4" w:rsidP="002329E8">
      <w:pPr>
        <w:autoSpaceDE w:val="0"/>
        <w:autoSpaceDN w:val="0"/>
        <w:adjustRightInd w:val="0"/>
        <w:snapToGrid w:val="0"/>
        <w:spacing w:line="360" w:lineRule="auto"/>
        <w:ind w:firstLine="420"/>
        <w:jc w:val="both"/>
        <w:rPr>
          <w:sz w:val="21"/>
          <w:szCs w:val="21"/>
        </w:rPr>
      </w:pPr>
      <w:r w:rsidRPr="00255843">
        <w:rPr>
          <w:rFonts w:hAnsi="宋体"/>
          <w:sz w:val="21"/>
          <w:szCs w:val="21"/>
        </w:rPr>
        <w:t>单个开放日，依</w:t>
      </w:r>
      <w:r w:rsidR="00620E42" w:rsidRPr="00255843">
        <w:rPr>
          <w:rFonts w:hAnsi="宋体"/>
          <w:sz w:val="21"/>
          <w:szCs w:val="21"/>
        </w:rPr>
        <w:t>基金合同</w:t>
      </w:r>
      <w:r w:rsidRPr="00255843">
        <w:rPr>
          <w:rFonts w:hAnsi="宋体"/>
          <w:sz w:val="21"/>
          <w:szCs w:val="21"/>
        </w:rPr>
        <w:t>约定的申购与赎回申请的确认原则进行申购与赎回申请的成交确认后，新双盈</w:t>
      </w:r>
      <w:r w:rsidRPr="00255843">
        <w:rPr>
          <w:sz w:val="21"/>
          <w:szCs w:val="21"/>
        </w:rPr>
        <w:t>A</w:t>
      </w:r>
      <w:r w:rsidRPr="00255843">
        <w:rPr>
          <w:rFonts w:hAnsi="宋体"/>
          <w:sz w:val="21"/>
          <w:szCs w:val="21"/>
        </w:rPr>
        <w:t>、新双盈</w:t>
      </w:r>
      <w:r w:rsidRPr="00255843">
        <w:rPr>
          <w:sz w:val="21"/>
          <w:szCs w:val="21"/>
        </w:rPr>
        <w:t>B</w:t>
      </w:r>
      <w:r w:rsidRPr="00255843">
        <w:rPr>
          <w:rFonts w:hAnsi="宋体"/>
          <w:sz w:val="21"/>
          <w:szCs w:val="21"/>
        </w:rPr>
        <w:t>（如有）的净赎回金额合计（包括强制赎回金额）超过本基金上一工作日基金资产净值的</w:t>
      </w:r>
      <w:r w:rsidRPr="00255843">
        <w:rPr>
          <w:sz w:val="21"/>
          <w:szCs w:val="21"/>
        </w:rPr>
        <w:t>10%</w:t>
      </w:r>
      <w:r w:rsidRPr="00255843">
        <w:rPr>
          <w:rFonts w:hAnsi="宋体"/>
          <w:sz w:val="21"/>
          <w:szCs w:val="21"/>
        </w:rPr>
        <w:t>时，即认为发生了巨额赎回。</w:t>
      </w:r>
    </w:p>
    <w:p w:rsidR="00401529" w:rsidRPr="00255843" w:rsidRDefault="002B39F4" w:rsidP="002329E8">
      <w:pPr>
        <w:autoSpaceDE w:val="0"/>
        <w:autoSpaceDN w:val="0"/>
        <w:adjustRightInd w:val="0"/>
        <w:snapToGrid w:val="0"/>
        <w:spacing w:line="360" w:lineRule="auto"/>
        <w:ind w:firstLine="420"/>
        <w:jc w:val="both"/>
        <w:rPr>
          <w:sz w:val="21"/>
          <w:szCs w:val="21"/>
        </w:rPr>
      </w:pPr>
      <w:r w:rsidRPr="00255843">
        <w:rPr>
          <w:rFonts w:hAnsi="宋体"/>
          <w:sz w:val="21"/>
          <w:szCs w:val="21"/>
        </w:rPr>
        <w:t>发生巨额赎回时，基金管理人应全额接受基金份额持有人的赎回申请，已经接受的赎回申请可以延缓支付赎回款项，但延缓期限不得超过</w:t>
      </w:r>
      <w:r w:rsidRPr="00255843">
        <w:rPr>
          <w:sz w:val="21"/>
          <w:szCs w:val="21"/>
        </w:rPr>
        <w:t>20</w:t>
      </w:r>
      <w:r w:rsidRPr="00255843">
        <w:rPr>
          <w:rFonts w:hAnsi="宋体"/>
          <w:sz w:val="21"/>
          <w:szCs w:val="21"/>
        </w:rPr>
        <w:t>个工作日，并应当在至少一种指定媒体上予以公告。</w:t>
      </w:r>
    </w:p>
    <w:p w:rsidR="008318AF" w:rsidRPr="00255843" w:rsidRDefault="004E25B9" w:rsidP="002329E8">
      <w:pPr>
        <w:autoSpaceDE w:val="0"/>
        <w:autoSpaceDN w:val="0"/>
        <w:adjustRightInd w:val="0"/>
        <w:snapToGrid w:val="0"/>
        <w:spacing w:line="360" w:lineRule="auto"/>
        <w:ind w:firstLine="420"/>
        <w:jc w:val="both"/>
        <w:rPr>
          <w:b/>
          <w:sz w:val="21"/>
          <w:szCs w:val="21"/>
        </w:rPr>
      </w:pPr>
      <w:r w:rsidRPr="00255843">
        <w:rPr>
          <w:b/>
          <w:sz w:val="21"/>
          <w:szCs w:val="21"/>
        </w:rPr>
        <w:t>(</w:t>
      </w:r>
      <w:r w:rsidRPr="00255843">
        <w:rPr>
          <w:rFonts w:hAnsi="宋体"/>
          <w:b/>
          <w:sz w:val="21"/>
          <w:szCs w:val="21"/>
        </w:rPr>
        <w:t>十一</w:t>
      </w:r>
      <w:r w:rsidRPr="00255843">
        <w:rPr>
          <w:b/>
          <w:sz w:val="21"/>
          <w:szCs w:val="21"/>
        </w:rPr>
        <w:t>)</w:t>
      </w:r>
      <w:r w:rsidRPr="00255843">
        <w:rPr>
          <w:rFonts w:hAnsi="宋体"/>
          <w:b/>
          <w:sz w:val="21"/>
          <w:szCs w:val="21"/>
        </w:rPr>
        <w:t>暂停申购或赎回的公告和重新开放申购或赎回的公告</w:t>
      </w:r>
    </w:p>
    <w:p w:rsidR="008318AF" w:rsidRPr="00255843" w:rsidRDefault="002B39F4" w:rsidP="002329E8">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发生上述暂停申购或赎回情况的，基金管理人当日应立即向中国证监会备案，并在规定期限内在指定媒体上刊登暂停公告。</w:t>
      </w:r>
    </w:p>
    <w:p w:rsidR="008318AF" w:rsidRPr="00255843" w:rsidRDefault="002B39F4" w:rsidP="002329E8">
      <w:pPr>
        <w:autoSpaceDE w:val="0"/>
        <w:autoSpaceDN w:val="0"/>
        <w:adjustRightInd w:val="0"/>
        <w:snapToGrid w:val="0"/>
        <w:spacing w:line="360" w:lineRule="auto"/>
        <w:ind w:firstLine="420"/>
        <w:jc w:val="both"/>
        <w:rPr>
          <w:sz w:val="21"/>
          <w:szCs w:val="21"/>
        </w:rPr>
      </w:pPr>
      <w:r w:rsidRPr="00255843">
        <w:rPr>
          <w:sz w:val="21"/>
          <w:szCs w:val="21"/>
        </w:rPr>
        <w:t xml:space="preserve">2. </w:t>
      </w:r>
      <w:r w:rsidRPr="00255843">
        <w:rPr>
          <w:rFonts w:hAnsi="宋体"/>
          <w:sz w:val="21"/>
          <w:szCs w:val="21"/>
        </w:rPr>
        <w:t>上述暂停申购或赎回情况消除的，基金管理人应于重新开放日公布最近</w:t>
      </w:r>
      <w:r w:rsidRPr="00255843">
        <w:rPr>
          <w:sz w:val="21"/>
          <w:szCs w:val="21"/>
        </w:rPr>
        <w:t>1</w:t>
      </w:r>
      <w:r w:rsidRPr="00255843">
        <w:rPr>
          <w:rFonts w:hAnsi="宋体"/>
          <w:sz w:val="21"/>
          <w:szCs w:val="21"/>
        </w:rPr>
        <w:t>个开放日的基金份额净值。</w:t>
      </w:r>
    </w:p>
    <w:p w:rsidR="008318AF" w:rsidRPr="00255843" w:rsidRDefault="002B39F4" w:rsidP="002329E8">
      <w:pPr>
        <w:autoSpaceDE w:val="0"/>
        <w:autoSpaceDN w:val="0"/>
        <w:adjustRightInd w:val="0"/>
        <w:snapToGrid w:val="0"/>
        <w:spacing w:line="360" w:lineRule="auto"/>
        <w:ind w:firstLine="422"/>
        <w:jc w:val="both"/>
        <w:rPr>
          <w:sz w:val="21"/>
          <w:szCs w:val="21"/>
        </w:rPr>
      </w:pPr>
      <w:r w:rsidRPr="00255843">
        <w:rPr>
          <w:sz w:val="21"/>
          <w:szCs w:val="21"/>
        </w:rPr>
        <w:t xml:space="preserve">3. </w:t>
      </w:r>
      <w:r w:rsidRPr="00255843">
        <w:rPr>
          <w:rFonts w:hAnsi="宋体"/>
          <w:sz w:val="21"/>
          <w:szCs w:val="21"/>
        </w:rPr>
        <w:t>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8E06A9" w:rsidRPr="00255843" w:rsidRDefault="008E06A9" w:rsidP="002329E8">
      <w:pPr>
        <w:widowControl w:val="0"/>
        <w:adjustRightInd w:val="0"/>
        <w:snapToGrid w:val="0"/>
        <w:spacing w:line="360" w:lineRule="auto"/>
        <w:ind w:firstLineChars="201" w:firstLine="424"/>
        <w:jc w:val="both"/>
        <w:rPr>
          <w:b/>
          <w:bCs/>
          <w:color w:val="000000"/>
          <w:sz w:val="21"/>
          <w:szCs w:val="21"/>
        </w:rPr>
      </w:pPr>
      <w:r w:rsidRPr="00255843">
        <w:rPr>
          <w:rFonts w:hAnsi="宋体"/>
          <w:b/>
          <w:bCs/>
          <w:color w:val="000000"/>
          <w:sz w:val="21"/>
          <w:szCs w:val="21"/>
        </w:rPr>
        <w:t>（</w:t>
      </w:r>
      <w:r w:rsidR="00401529" w:rsidRPr="00255843">
        <w:rPr>
          <w:rFonts w:hAnsi="宋体"/>
          <w:b/>
          <w:bCs/>
          <w:color w:val="000000"/>
          <w:sz w:val="21"/>
          <w:szCs w:val="21"/>
        </w:rPr>
        <w:t>十二</w:t>
      </w:r>
      <w:r w:rsidRPr="00255843">
        <w:rPr>
          <w:rFonts w:hAnsi="宋体"/>
          <w:b/>
          <w:bCs/>
          <w:color w:val="000000"/>
          <w:sz w:val="21"/>
          <w:szCs w:val="21"/>
        </w:rPr>
        <w:t>）</w:t>
      </w:r>
      <w:r w:rsidR="00FB52B5" w:rsidRPr="00255843">
        <w:rPr>
          <w:rFonts w:hAnsi="宋体"/>
          <w:b/>
          <w:bCs/>
          <w:color w:val="000000"/>
          <w:sz w:val="21"/>
          <w:szCs w:val="21"/>
        </w:rPr>
        <w:t>基金转换</w:t>
      </w:r>
    </w:p>
    <w:p w:rsidR="008E06A9" w:rsidRPr="00255843" w:rsidRDefault="002B39F4" w:rsidP="002329E8">
      <w:pPr>
        <w:autoSpaceDE w:val="0"/>
        <w:autoSpaceDN w:val="0"/>
        <w:adjustRightInd w:val="0"/>
        <w:snapToGrid w:val="0"/>
        <w:spacing w:line="360" w:lineRule="auto"/>
        <w:ind w:firstLine="420"/>
        <w:jc w:val="both"/>
        <w:rPr>
          <w:sz w:val="21"/>
          <w:szCs w:val="21"/>
        </w:rPr>
      </w:pPr>
      <w:r w:rsidRPr="00255843">
        <w:rPr>
          <w:rFonts w:hAnsi="宋体"/>
          <w:sz w:val="21"/>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8E06A9" w:rsidRPr="00255843" w:rsidRDefault="008E06A9" w:rsidP="002329E8">
      <w:pPr>
        <w:widowControl w:val="0"/>
        <w:adjustRightInd w:val="0"/>
        <w:snapToGrid w:val="0"/>
        <w:spacing w:line="360" w:lineRule="auto"/>
        <w:ind w:firstLineChars="201" w:firstLine="424"/>
        <w:jc w:val="both"/>
        <w:rPr>
          <w:b/>
          <w:bCs/>
          <w:color w:val="000000"/>
          <w:sz w:val="21"/>
          <w:szCs w:val="21"/>
        </w:rPr>
      </w:pPr>
      <w:r w:rsidRPr="00255843">
        <w:rPr>
          <w:rFonts w:hAnsi="宋体"/>
          <w:b/>
          <w:bCs/>
          <w:color w:val="000000"/>
          <w:sz w:val="21"/>
          <w:szCs w:val="21"/>
        </w:rPr>
        <w:t>（十二）定期定额投资计划</w:t>
      </w:r>
    </w:p>
    <w:p w:rsidR="00B7736E" w:rsidRPr="00255843" w:rsidRDefault="008E06A9" w:rsidP="002329E8">
      <w:pPr>
        <w:autoSpaceDE w:val="0"/>
        <w:autoSpaceDN w:val="0"/>
        <w:adjustRightInd w:val="0"/>
        <w:snapToGrid w:val="0"/>
        <w:spacing w:line="360" w:lineRule="auto"/>
        <w:ind w:firstLine="420"/>
        <w:jc w:val="both"/>
        <w:rPr>
          <w:sz w:val="21"/>
          <w:szCs w:val="21"/>
        </w:rPr>
      </w:pPr>
      <w:r w:rsidRPr="00255843">
        <w:rPr>
          <w:rFonts w:hAnsi="宋体"/>
          <w:sz w:val="21"/>
          <w:szCs w:val="21"/>
        </w:rPr>
        <w:t>基金管理人可以为投资者办理定期定额投资计划，具体规则由基金管理人在届时发布公告或更新的招募说明书中确定。</w:t>
      </w:r>
    </w:p>
    <w:p w:rsidR="00FB52B5" w:rsidRPr="00255843" w:rsidRDefault="00FB52B5" w:rsidP="005C5EC4">
      <w:pPr>
        <w:pStyle w:val="1"/>
        <w:spacing w:before="120" w:after="120" w:line="360" w:lineRule="auto"/>
        <w:jc w:val="center"/>
        <w:rPr>
          <w:sz w:val="28"/>
          <w:szCs w:val="28"/>
        </w:rPr>
      </w:pPr>
      <w:bookmarkStart w:id="18" w:name="_Toc373332931"/>
      <w:bookmarkStart w:id="19" w:name="_Toc79392624"/>
      <w:bookmarkStart w:id="20" w:name="_Toc91065231"/>
      <w:bookmarkStart w:id="21" w:name="_Toc136008489"/>
      <w:r w:rsidRPr="00255843">
        <w:rPr>
          <w:rFonts w:hAnsi="宋体"/>
          <w:sz w:val="28"/>
          <w:szCs w:val="28"/>
        </w:rPr>
        <w:t>第十部分</w:t>
      </w:r>
      <w:r w:rsidRPr="00255843">
        <w:rPr>
          <w:sz w:val="28"/>
          <w:szCs w:val="28"/>
        </w:rPr>
        <w:t xml:space="preserve">   </w:t>
      </w:r>
      <w:r w:rsidRPr="00255843">
        <w:rPr>
          <w:rFonts w:hAnsi="宋体"/>
          <w:sz w:val="28"/>
          <w:szCs w:val="28"/>
        </w:rPr>
        <w:t>基金的</w:t>
      </w:r>
      <w:r w:rsidR="00B7736E" w:rsidRPr="00255843">
        <w:rPr>
          <w:rFonts w:hAnsi="宋体"/>
          <w:sz w:val="28"/>
          <w:szCs w:val="28"/>
        </w:rPr>
        <w:t>非交易过户、转托管、冻结与质押</w:t>
      </w:r>
      <w:bookmarkEnd w:id="18"/>
    </w:p>
    <w:p w:rsidR="00B7736E" w:rsidRPr="00255843" w:rsidRDefault="00B7736E" w:rsidP="00A13A7B">
      <w:pPr>
        <w:widowControl w:val="0"/>
        <w:spacing w:line="360" w:lineRule="auto"/>
        <w:ind w:firstLineChars="201" w:firstLine="424"/>
        <w:jc w:val="both"/>
        <w:rPr>
          <w:b/>
          <w:bCs/>
          <w:color w:val="000000"/>
          <w:sz w:val="21"/>
          <w:szCs w:val="21"/>
        </w:rPr>
      </w:pPr>
      <w:r w:rsidRPr="00255843">
        <w:rPr>
          <w:rFonts w:hAnsi="宋体"/>
          <w:b/>
          <w:bCs/>
          <w:color w:val="000000"/>
          <w:sz w:val="21"/>
          <w:szCs w:val="21"/>
        </w:rPr>
        <w:t>（一）非交易过户</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rsidR="00B7736E" w:rsidRPr="00255843" w:rsidRDefault="002B39F4" w:rsidP="00B7736E">
      <w:pPr>
        <w:autoSpaceDE w:val="0"/>
        <w:autoSpaceDN w:val="0"/>
        <w:adjustRightInd w:val="0"/>
        <w:snapToGrid w:val="0"/>
        <w:spacing w:line="360" w:lineRule="auto"/>
        <w:ind w:firstLine="420"/>
        <w:jc w:val="both"/>
        <w:rPr>
          <w:sz w:val="21"/>
          <w:szCs w:val="21"/>
        </w:rPr>
      </w:pPr>
      <w:r w:rsidRPr="00255843">
        <w:rPr>
          <w:rFonts w:hAnsi="宋体"/>
          <w:sz w:val="2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w:t>
      </w:r>
      <w:r w:rsidRPr="00255843">
        <w:rPr>
          <w:rFonts w:hAnsi="宋体"/>
          <w:sz w:val="21"/>
          <w:szCs w:val="21"/>
        </w:rPr>
        <w:lastRenderedPageBreak/>
        <w:t>织。办理非交易过户必须提供基金注册登记机构要求提供的相关资料，对于符合条件的非交易过户申请按基金注册登记机构的规定办理，并按基金注册登记机构规定的标准收费。</w:t>
      </w:r>
    </w:p>
    <w:p w:rsidR="00B7736E" w:rsidRPr="00255843" w:rsidRDefault="00B7736E" w:rsidP="00A13A7B">
      <w:pPr>
        <w:widowControl w:val="0"/>
        <w:spacing w:line="360" w:lineRule="auto"/>
        <w:ind w:firstLineChars="201" w:firstLine="424"/>
        <w:jc w:val="both"/>
        <w:rPr>
          <w:b/>
          <w:bCs/>
          <w:color w:val="000000"/>
          <w:sz w:val="21"/>
          <w:szCs w:val="21"/>
        </w:rPr>
      </w:pPr>
      <w:r w:rsidRPr="00255843">
        <w:rPr>
          <w:rFonts w:hAnsi="宋体"/>
          <w:b/>
          <w:bCs/>
          <w:color w:val="000000"/>
          <w:sz w:val="21"/>
          <w:szCs w:val="21"/>
        </w:rPr>
        <w:t>（二）转托管</w:t>
      </w:r>
    </w:p>
    <w:p w:rsidR="00B7736E" w:rsidRPr="00255843" w:rsidRDefault="00B7736E" w:rsidP="00B7736E">
      <w:pPr>
        <w:autoSpaceDE w:val="0"/>
        <w:autoSpaceDN w:val="0"/>
        <w:adjustRightInd w:val="0"/>
        <w:snapToGrid w:val="0"/>
        <w:spacing w:line="360" w:lineRule="auto"/>
        <w:ind w:firstLine="420"/>
        <w:jc w:val="both"/>
        <w:rPr>
          <w:sz w:val="21"/>
          <w:szCs w:val="21"/>
        </w:rPr>
      </w:pPr>
      <w:r w:rsidRPr="00255843">
        <w:rPr>
          <w:rFonts w:hAnsi="宋体"/>
          <w:sz w:val="21"/>
          <w:szCs w:val="21"/>
        </w:rPr>
        <w:t>基金份额持有人可办理已持有基金份额在不同销售机构之间的转托管，基金销售机构可以按照规定的标准收取转托管费。</w:t>
      </w:r>
    </w:p>
    <w:p w:rsidR="00B7736E" w:rsidRPr="00255843" w:rsidRDefault="00B7736E" w:rsidP="00A13A7B">
      <w:pPr>
        <w:widowControl w:val="0"/>
        <w:spacing w:line="360" w:lineRule="auto"/>
        <w:ind w:firstLineChars="201" w:firstLine="424"/>
        <w:jc w:val="both"/>
        <w:rPr>
          <w:b/>
          <w:bCs/>
          <w:color w:val="000000"/>
          <w:sz w:val="21"/>
          <w:szCs w:val="21"/>
        </w:rPr>
      </w:pPr>
      <w:r w:rsidRPr="00255843">
        <w:rPr>
          <w:rFonts w:hAnsi="宋体"/>
          <w:b/>
          <w:bCs/>
          <w:color w:val="000000"/>
          <w:sz w:val="21"/>
          <w:szCs w:val="21"/>
        </w:rPr>
        <w:t>（</w:t>
      </w:r>
      <w:r w:rsidR="00401529" w:rsidRPr="00255843">
        <w:rPr>
          <w:rFonts w:hAnsi="宋体"/>
          <w:b/>
          <w:bCs/>
          <w:color w:val="000000"/>
          <w:sz w:val="21"/>
          <w:szCs w:val="21"/>
        </w:rPr>
        <w:t>三</w:t>
      </w:r>
      <w:r w:rsidRPr="00255843">
        <w:rPr>
          <w:rFonts w:hAnsi="宋体"/>
          <w:b/>
          <w:bCs/>
          <w:color w:val="000000"/>
          <w:sz w:val="21"/>
          <w:szCs w:val="21"/>
        </w:rPr>
        <w:t>）基金的冻结和解冻</w:t>
      </w:r>
    </w:p>
    <w:p w:rsidR="00B7736E" w:rsidRPr="00255843" w:rsidRDefault="002B39F4" w:rsidP="00B7736E">
      <w:pPr>
        <w:autoSpaceDE w:val="0"/>
        <w:autoSpaceDN w:val="0"/>
        <w:adjustRightInd w:val="0"/>
        <w:snapToGrid w:val="0"/>
        <w:spacing w:line="360" w:lineRule="auto"/>
        <w:ind w:firstLine="420"/>
        <w:jc w:val="both"/>
        <w:rPr>
          <w:sz w:val="21"/>
          <w:szCs w:val="21"/>
        </w:rPr>
      </w:pPr>
      <w:r w:rsidRPr="00255843">
        <w:rPr>
          <w:rFonts w:hAnsi="宋体"/>
          <w:sz w:val="21"/>
          <w:szCs w:val="21"/>
        </w:rPr>
        <w:t>基金注册登记机构只受理国家有权机关依法要求的基金份额的冻结与解冻，以及注册登记机构认可、符合法律法规的其他情况下的冻结与解冻。</w:t>
      </w:r>
    </w:p>
    <w:p w:rsidR="00FB52B5" w:rsidRPr="00255843" w:rsidRDefault="00B7736E" w:rsidP="002329E8">
      <w:pPr>
        <w:widowControl w:val="0"/>
        <w:adjustRightInd w:val="0"/>
        <w:snapToGrid w:val="0"/>
        <w:spacing w:line="360" w:lineRule="auto"/>
        <w:ind w:firstLineChars="201" w:firstLine="424"/>
        <w:jc w:val="both"/>
        <w:rPr>
          <w:b/>
          <w:bCs/>
          <w:color w:val="000000"/>
          <w:sz w:val="21"/>
          <w:szCs w:val="21"/>
        </w:rPr>
      </w:pPr>
      <w:r w:rsidRPr="00255843">
        <w:rPr>
          <w:rFonts w:hAnsi="宋体"/>
          <w:b/>
          <w:bCs/>
          <w:color w:val="000000"/>
          <w:sz w:val="21"/>
          <w:szCs w:val="21"/>
        </w:rPr>
        <w:t>（</w:t>
      </w:r>
      <w:r w:rsidR="00401529" w:rsidRPr="00255843">
        <w:rPr>
          <w:rFonts w:hAnsi="宋体"/>
          <w:b/>
          <w:bCs/>
          <w:color w:val="000000"/>
          <w:sz w:val="21"/>
          <w:szCs w:val="21"/>
        </w:rPr>
        <w:t>四</w:t>
      </w:r>
      <w:r w:rsidRPr="00255843">
        <w:rPr>
          <w:rFonts w:hAnsi="宋体"/>
          <w:b/>
          <w:bCs/>
          <w:color w:val="000000"/>
          <w:sz w:val="21"/>
          <w:szCs w:val="21"/>
        </w:rPr>
        <w:t>）如相关法律法规允许基金管理人办理基金份额的质押业务或其他基金业务，基金管理人将制定和实施相应的业务规则。</w:t>
      </w:r>
    </w:p>
    <w:p w:rsidR="00FB52B5" w:rsidRPr="00255843" w:rsidRDefault="00FB52B5" w:rsidP="005C5EC4">
      <w:pPr>
        <w:pStyle w:val="1"/>
        <w:spacing w:before="120" w:after="120" w:line="360" w:lineRule="auto"/>
        <w:jc w:val="center"/>
        <w:rPr>
          <w:sz w:val="28"/>
          <w:szCs w:val="28"/>
        </w:rPr>
      </w:pPr>
      <w:bookmarkStart w:id="22" w:name="_Toc373332932"/>
      <w:r w:rsidRPr="00255843">
        <w:rPr>
          <w:rFonts w:hAnsi="宋体"/>
          <w:sz w:val="28"/>
          <w:szCs w:val="28"/>
        </w:rPr>
        <w:t>第十</w:t>
      </w:r>
      <w:r w:rsidR="00B7736E" w:rsidRPr="00255843">
        <w:rPr>
          <w:rFonts w:hAnsi="宋体"/>
          <w:sz w:val="28"/>
          <w:szCs w:val="28"/>
        </w:rPr>
        <w:t>一</w:t>
      </w:r>
      <w:r w:rsidRPr="00255843">
        <w:rPr>
          <w:rFonts w:hAnsi="宋体"/>
          <w:sz w:val="28"/>
          <w:szCs w:val="28"/>
        </w:rPr>
        <w:t>部分</w:t>
      </w:r>
      <w:r w:rsidRPr="00255843">
        <w:rPr>
          <w:sz w:val="28"/>
          <w:szCs w:val="28"/>
        </w:rPr>
        <w:t xml:space="preserve">   </w:t>
      </w:r>
      <w:bookmarkStart w:id="23" w:name="_Toc136008490"/>
      <w:bookmarkEnd w:id="19"/>
      <w:bookmarkEnd w:id="20"/>
      <w:bookmarkEnd w:id="21"/>
      <w:r w:rsidRPr="00255843">
        <w:rPr>
          <w:rFonts w:hAnsi="宋体"/>
          <w:sz w:val="28"/>
          <w:szCs w:val="28"/>
        </w:rPr>
        <w:t>基金的投资</w:t>
      </w:r>
      <w:bookmarkEnd w:id="23"/>
      <w:bookmarkEnd w:id="22"/>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bookmarkStart w:id="24" w:name="_Toc79392634"/>
      <w:r w:rsidRPr="00255843">
        <w:rPr>
          <w:bCs/>
          <w:color w:val="000000"/>
          <w:sz w:val="21"/>
          <w:szCs w:val="21"/>
        </w:rPr>
        <w:t>(</w:t>
      </w:r>
      <w:r w:rsidRPr="00255843">
        <w:rPr>
          <w:rFonts w:hAnsi="宋体"/>
          <w:bCs/>
          <w:color w:val="000000"/>
          <w:sz w:val="21"/>
          <w:szCs w:val="21"/>
        </w:rPr>
        <w:t>一</w:t>
      </w:r>
      <w:r w:rsidRPr="00255843">
        <w:rPr>
          <w:bCs/>
          <w:color w:val="000000"/>
          <w:sz w:val="21"/>
          <w:szCs w:val="21"/>
        </w:rPr>
        <w:t>)</w:t>
      </w:r>
      <w:r w:rsidRPr="00255843">
        <w:rPr>
          <w:rFonts w:hAnsi="宋体"/>
          <w:bCs/>
          <w:color w:val="000000"/>
          <w:sz w:val="21"/>
          <w:szCs w:val="21"/>
        </w:rPr>
        <w:t>投资目标</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在严格控制风险的基础上，通过主动管理，力争追求超越业绩比较基准的投资收益。</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w:t>
      </w:r>
      <w:r w:rsidRPr="00255843">
        <w:rPr>
          <w:rFonts w:hAnsi="宋体"/>
          <w:bCs/>
          <w:color w:val="000000"/>
          <w:sz w:val="21"/>
          <w:szCs w:val="21"/>
        </w:rPr>
        <w:t>二</w:t>
      </w:r>
      <w:r w:rsidRPr="00255843">
        <w:rPr>
          <w:bCs/>
          <w:color w:val="000000"/>
          <w:sz w:val="21"/>
          <w:szCs w:val="21"/>
        </w:rPr>
        <w:t>)</w:t>
      </w:r>
      <w:r w:rsidRPr="00255843">
        <w:rPr>
          <w:rFonts w:hAnsi="宋体"/>
          <w:bCs/>
          <w:color w:val="000000"/>
          <w:sz w:val="21"/>
          <w:szCs w:val="21"/>
        </w:rPr>
        <w:t>投资范围</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本基金的投资范围为具有良好流动性的金融工具，包括国内依法发行上市的股票</w:t>
      </w:r>
      <w:r w:rsidRPr="00255843">
        <w:rPr>
          <w:bCs/>
          <w:color w:val="000000"/>
          <w:sz w:val="21"/>
          <w:szCs w:val="21"/>
        </w:rPr>
        <w:t>(</w:t>
      </w:r>
      <w:r w:rsidRPr="00255843">
        <w:rPr>
          <w:rFonts w:hAnsi="宋体"/>
          <w:bCs/>
          <w:color w:val="000000"/>
          <w:sz w:val="21"/>
          <w:szCs w:val="21"/>
        </w:rPr>
        <w:t>含中小板、创业板及其他经中国证监会核准上市的股票</w:t>
      </w:r>
      <w:r w:rsidRPr="00255843">
        <w:rPr>
          <w:bCs/>
          <w:color w:val="000000"/>
          <w:sz w:val="21"/>
          <w:szCs w:val="21"/>
        </w:rPr>
        <w:t>)</w:t>
      </w:r>
      <w:r w:rsidRPr="00255843">
        <w:rPr>
          <w:rFonts w:hAnsi="宋体"/>
          <w:bCs/>
          <w:color w:val="000000"/>
          <w:sz w:val="21"/>
          <w:szCs w:val="21"/>
        </w:rPr>
        <w:t>、债券、货币市场工具、银行定期存款、中期票据、权证、资产支持证券及法律法规或中国证监会允许基金投资的其他金融工具。</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如法律法规或监管机构以后允许基金投资其他品种，基金管理人在履行适当程序后，可以将其纳入投资范围。</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本基金投资于固定收益类证券（包括国债、央行票据、金融债、地方政府债、企业债、公司债、短期融资券、资产支持证券、可转换债券（含分离交易可转债）、逆回购、银行定期存款、中期票据等）的比例不低于基金资产的</w:t>
      </w:r>
      <w:r w:rsidRPr="00255843">
        <w:rPr>
          <w:bCs/>
          <w:color w:val="000000"/>
          <w:sz w:val="21"/>
          <w:szCs w:val="21"/>
        </w:rPr>
        <w:t>80%</w:t>
      </w:r>
      <w:r w:rsidRPr="00255843">
        <w:rPr>
          <w:rFonts w:hAnsi="宋体"/>
          <w:bCs/>
          <w:color w:val="000000"/>
          <w:sz w:val="21"/>
          <w:szCs w:val="21"/>
        </w:rPr>
        <w:t>。其中，本基金在任一开放日及开放日前二十个工作日内及开放日后二十个工作日内可不受上述比例限制。但在开放日本基金投资于现金或者到期日在一年以内的政府债券的比例不低于基金资产净值的</w:t>
      </w:r>
      <w:r w:rsidRPr="00255843">
        <w:rPr>
          <w:bCs/>
          <w:color w:val="000000"/>
          <w:sz w:val="21"/>
          <w:szCs w:val="21"/>
        </w:rPr>
        <w:t>5%</w:t>
      </w:r>
      <w:r w:rsidRPr="00255843">
        <w:rPr>
          <w:rFonts w:hAnsi="宋体"/>
          <w:bCs/>
          <w:color w:val="000000"/>
          <w:sz w:val="21"/>
          <w:szCs w:val="21"/>
        </w:rPr>
        <w:t>。</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本基金不参与一级市场新股申购和增发新股申购，也不直接从二级市场买入股票、权证等权益类资产，但允许将可转换债券转股。本基金投资于权益类资产（包括股票、权证等）的比例不高于基金资产的</w:t>
      </w:r>
      <w:r w:rsidRPr="00255843">
        <w:rPr>
          <w:bCs/>
          <w:color w:val="000000"/>
          <w:sz w:val="21"/>
          <w:szCs w:val="21"/>
        </w:rPr>
        <w:t>10%</w:t>
      </w:r>
      <w:r w:rsidRPr="00255843">
        <w:rPr>
          <w:rFonts w:hAnsi="宋体"/>
          <w:bCs/>
          <w:color w:val="000000"/>
          <w:sz w:val="21"/>
          <w:szCs w:val="21"/>
        </w:rPr>
        <w:t>，其中持有的全部权证市值不超过基金资产净值的</w:t>
      </w:r>
      <w:r w:rsidRPr="00255843">
        <w:rPr>
          <w:bCs/>
          <w:color w:val="000000"/>
          <w:sz w:val="21"/>
          <w:szCs w:val="21"/>
        </w:rPr>
        <w:t>3%</w:t>
      </w:r>
      <w:r w:rsidRPr="00255843">
        <w:rPr>
          <w:rFonts w:hAnsi="宋体"/>
          <w:bCs/>
          <w:color w:val="000000"/>
          <w:sz w:val="21"/>
          <w:szCs w:val="21"/>
        </w:rPr>
        <w:t>。</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当法律法规的相关规定变更时，基金管理人在履行适当程序后可对上述资产配置比例进行适当调整。</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sidDel="00D37F3B">
        <w:rPr>
          <w:bCs/>
          <w:color w:val="000000"/>
          <w:sz w:val="21"/>
          <w:szCs w:val="21"/>
        </w:rPr>
        <w:t xml:space="preserve"> </w:t>
      </w:r>
      <w:r w:rsidRPr="00255843">
        <w:rPr>
          <w:bCs/>
          <w:color w:val="000000"/>
          <w:sz w:val="21"/>
          <w:szCs w:val="21"/>
        </w:rPr>
        <w:t>(</w:t>
      </w:r>
      <w:r w:rsidRPr="00255843">
        <w:rPr>
          <w:rFonts w:hAnsi="宋体"/>
          <w:bCs/>
          <w:color w:val="000000"/>
          <w:sz w:val="21"/>
          <w:szCs w:val="21"/>
        </w:rPr>
        <w:t>三</w:t>
      </w:r>
      <w:r w:rsidRPr="00255843">
        <w:rPr>
          <w:bCs/>
          <w:color w:val="000000"/>
          <w:sz w:val="21"/>
          <w:szCs w:val="21"/>
        </w:rPr>
        <w:t>)</w:t>
      </w:r>
      <w:r w:rsidRPr="00255843">
        <w:rPr>
          <w:rFonts w:hAnsi="宋体"/>
          <w:bCs/>
          <w:color w:val="000000"/>
          <w:sz w:val="21"/>
          <w:szCs w:val="21"/>
        </w:rPr>
        <w:t>投资策略</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1</w:t>
      </w:r>
      <w:r w:rsidRPr="00255843">
        <w:rPr>
          <w:rFonts w:hAnsi="宋体"/>
          <w:bCs/>
          <w:color w:val="000000"/>
          <w:sz w:val="21"/>
          <w:szCs w:val="21"/>
        </w:rPr>
        <w:t>、资产配置策略</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本基金投资组合中债券类、货币类等大类资产各自的长期均衡比重，依照本基金的特征和风</w:t>
      </w:r>
      <w:r w:rsidRPr="00255843">
        <w:rPr>
          <w:rFonts w:hAnsi="宋体"/>
          <w:bCs/>
          <w:color w:val="000000"/>
          <w:sz w:val="21"/>
          <w:szCs w:val="21"/>
        </w:rPr>
        <w:lastRenderedPageBreak/>
        <w:t>险偏好而确定。本基金定位为债券型基金，其资产配置以债券为主，并不因市场的中短期变化而改变。在不同的市场条件下，本基金将综合考虑宏观环境、市场估值水平、风险水平以及市场情绪，在一定的范围内对资产配置调整，以降低系统性风险对基金收益的影响。</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2</w:t>
      </w:r>
      <w:r w:rsidRPr="00255843">
        <w:rPr>
          <w:rFonts w:hAnsi="宋体"/>
          <w:bCs/>
          <w:color w:val="000000"/>
          <w:sz w:val="21"/>
          <w:szCs w:val="21"/>
        </w:rPr>
        <w:t>、固定收益类资产的投资策略</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w:t>
      </w:r>
      <w:r w:rsidRPr="00255843">
        <w:rPr>
          <w:bCs/>
          <w:color w:val="000000"/>
          <w:sz w:val="21"/>
          <w:szCs w:val="21"/>
        </w:rPr>
        <w:t>1</w:t>
      </w:r>
      <w:r w:rsidRPr="00255843">
        <w:rPr>
          <w:rFonts w:hAnsi="宋体"/>
          <w:bCs/>
          <w:color w:val="000000"/>
          <w:sz w:val="21"/>
          <w:szCs w:val="21"/>
        </w:rPr>
        <w:t>）类属资产配置策略</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在整体资产配置的基础上，本基金将通过考量不同类型固定收益品种的信用风险、市场风险、流动性风险、税收等因素，研究各投资品种的利差及其变化趋势，制定债券类属资产配置策略，以获取债券类属之间利差变化所带来的潜在收益。</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w:t>
      </w:r>
      <w:r w:rsidRPr="00255843">
        <w:rPr>
          <w:bCs/>
          <w:color w:val="000000"/>
          <w:sz w:val="21"/>
          <w:szCs w:val="21"/>
        </w:rPr>
        <w:t>2</w:t>
      </w:r>
      <w:r w:rsidRPr="00255843">
        <w:rPr>
          <w:rFonts w:hAnsi="宋体"/>
          <w:bCs/>
          <w:color w:val="000000"/>
          <w:sz w:val="21"/>
          <w:szCs w:val="21"/>
        </w:rPr>
        <w:t>）普通债券投资策略</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对于普通债券，本基金将在严格控制目标久期及保证基金资产流动性的前提下，采用目标久期控制、期限结构配置、信用利差策略、流动性管理、相对价值配置等策略进行主动投资。</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1</w:t>
      </w:r>
      <w:r w:rsidRPr="00255843">
        <w:rPr>
          <w:rFonts w:hAnsi="宋体"/>
          <w:bCs/>
          <w:color w:val="000000"/>
          <w:sz w:val="21"/>
          <w:szCs w:val="21"/>
        </w:rPr>
        <w:t>）目标久期控制</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本基金将根据分级基金的剩余运作期限以及宏观经济因素（包含消费物价指数、固定资产投资、工业品价格指数、货币供应量等）与不同种类债券收益率之间的数量关系，确定债券组合的久期。</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2</w:t>
      </w:r>
      <w:r w:rsidRPr="00255843">
        <w:rPr>
          <w:rFonts w:hAnsi="宋体"/>
          <w:bCs/>
          <w:color w:val="000000"/>
          <w:sz w:val="21"/>
          <w:szCs w:val="21"/>
        </w:rPr>
        <w:t>）期限结构配置</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在确定债券组合的目标久期之后，本基金将通过对央行政策、经济增长率、通货膨胀率等众多因素的分析来预测收益率曲线形状的可能变化；在上述基础上，本基金将运用子弹型、哑铃型或梯形等配置方法，从而确定短、中、长期债券的配置比例。</w:t>
      </w:r>
      <w:r w:rsidRPr="00255843">
        <w:rPr>
          <w:bCs/>
          <w:color w:val="000000"/>
          <w:sz w:val="21"/>
          <w:szCs w:val="21"/>
        </w:rPr>
        <w:t xml:space="preserve"> </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3</w:t>
      </w:r>
      <w:r w:rsidRPr="00255843">
        <w:rPr>
          <w:rFonts w:hAnsi="宋体"/>
          <w:bCs/>
          <w:color w:val="000000"/>
          <w:sz w:val="21"/>
          <w:szCs w:val="21"/>
        </w:rPr>
        <w:t>）信用利差策略</w:t>
      </w:r>
    </w:p>
    <w:p w:rsidR="00E41B85" w:rsidRPr="00255843" w:rsidRDefault="004E25B9" w:rsidP="002329E8">
      <w:pPr>
        <w:autoSpaceDE w:val="0"/>
        <w:autoSpaceDN w:val="0"/>
        <w:adjustRightInd w:val="0"/>
        <w:snapToGrid w:val="0"/>
        <w:spacing w:line="360" w:lineRule="auto"/>
        <w:ind w:firstLineChars="200" w:firstLine="420"/>
        <w:rPr>
          <w:bCs/>
          <w:color w:val="000000"/>
          <w:sz w:val="21"/>
          <w:szCs w:val="21"/>
        </w:rPr>
      </w:pPr>
      <w:r w:rsidRPr="00255843">
        <w:rPr>
          <w:rFonts w:hAnsi="宋体"/>
          <w:bCs/>
          <w:color w:val="000000"/>
          <w:sz w:val="21"/>
          <w:szCs w:val="21"/>
        </w:rPr>
        <w:t>信用债为本基金的主要投资品种之一，因此信用风险控制成为了本基金投资的风险控制重点之一。本基金将通过严格的内部投资风险管理体系，对关注的信用债进行独立的内部评级，并持续动态跟踪调整，以此作为品种选择的基本依据。</w:t>
      </w:r>
    </w:p>
    <w:p w:rsidR="00E41B85" w:rsidRPr="00255843" w:rsidRDefault="004E25B9"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本基金将首先根据债券发行人的长期信用评级、对外担保情况、可能面临巨大损失的诉讼、过往融资记录等进行初步的风险排查，并以此计算债券的可能违约率。符合要求的信用债，本基金将采用不同评级序列，对长期和短期债券的信用评级进行初步评估。在初步评级的基础上，进一步将根据行业特征、竞争优势、管理水平、财务质量、抗风险能力等因素对债券的信用评级进行重新调整，并以此作为评级的结果。对于列入考查范围的信用债，本基金将持续动态跟踪，根据债券发行人自身情况的变化，动态调整信用评级。信用利差策略的核心是各项债券信用评级差异能获得充分的利差补偿。本基金将对债券组合总体信用评级水平予以控制，严格控制低评级债券的配置比例；在券种选择上遵循</w:t>
      </w:r>
      <w:r w:rsidRPr="00255843">
        <w:rPr>
          <w:bCs/>
          <w:color w:val="000000"/>
          <w:sz w:val="21"/>
          <w:szCs w:val="21"/>
        </w:rPr>
        <w:t>“</w:t>
      </w:r>
      <w:r w:rsidRPr="00255843">
        <w:rPr>
          <w:rFonts w:hAnsi="宋体"/>
          <w:bCs/>
          <w:color w:val="000000"/>
          <w:sz w:val="21"/>
          <w:szCs w:val="21"/>
        </w:rPr>
        <w:t>个券分散、行业分散</w:t>
      </w:r>
      <w:r w:rsidRPr="00255843">
        <w:rPr>
          <w:bCs/>
          <w:color w:val="000000"/>
          <w:sz w:val="21"/>
          <w:szCs w:val="21"/>
        </w:rPr>
        <w:t>”</w:t>
      </w:r>
      <w:r w:rsidRPr="00255843">
        <w:rPr>
          <w:rFonts w:hAnsi="宋体"/>
          <w:bCs/>
          <w:color w:val="000000"/>
          <w:sz w:val="21"/>
          <w:szCs w:val="21"/>
        </w:rPr>
        <w:t>的原则。</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信用债券的收益率主要由基准收益率与反映信用债券信用水平的信用利差组成。</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基准收益率由宏观经济因素及市场资金状况等决定。本基金将从宏观经济环境与市场供需状况两个方面对市场整体信用利差进行分析。首先，对于宏观经济环境，当宏观经济向好时，企业</w:t>
      </w:r>
      <w:r w:rsidRPr="00255843">
        <w:rPr>
          <w:rFonts w:hAnsi="宋体"/>
          <w:bCs/>
          <w:color w:val="000000"/>
          <w:sz w:val="21"/>
          <w:szCs w:val="21"/>
        </w:rPr>
        <w:lastRenderedPageBreak/>
        <w:t>盈利能力好，资金充裕，市场整体信用利差将可能收窄；当宏观经济恶化时，企业盈利能力差，资金紧缺，市场整体信用利差将可能扩大。其次，对于市场供给，本基金将从市场容量、信用债结构及流动性等几方面进行分析。</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而信用利差受市场整体信用水平、个券信用影响。本基金通过公司内部债券信用评级体系，对债券发行人的公司治理结构、融资能力、抗风险能力、经营状况等进行综合评估，确定发行人的信用风险及债券的信用级别。</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4</w:t>
      </w:r>
      <w:r w:rsidRPr="00255843">
        <w:rPr>
          <w:rFonts w:hAnsi="宋体"/>
          <w:bCs/>
          <w:color w:val="000000"/>
          <w:sz w:val="21"/>
          <w:szCs w:val="21"/>
        </w:rPr>
        <w:t>）流动性管理策略</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本基金对流动性进行积极管理以应对：</w:t>
      </w:r>
      <w:r w:rsidRPr="00255843">
        <w:rPr>
          <w:bCs/>
          <w:color w:val="000000"/>
          <w:sz w:val="21"/>
          <w:szCs w:val="21"/>
        </w:rPr>
        <w:t>a</w:t>
      </w:r>
      <w:r w:rsidRPr="00255843">
        <w:rPr>
          <w:rFonts w:hAnsi="宋体"/>
          <w:bCs/>
          <w:color w:val="000000"/>
          <w:sz w:val="21"/>
          <w:szCs w:val="21"/>
        </w:rPr>
        <w:t>、新双盈</w:t>
      </w:r>
      <w:r w:rsidRPr="00255843">
        <w:rPr>
          <w:bCs/>
          <w:color w:val="000000"/>
          <w:sz w:val="21"/>
          <w:szCs w:val="21"/>
        </w:rPr>
        <w:t>A</w:t>
      </w:r>
      <w:r w:rsidRPr="00255843">
        <w:rPr>
          <w:rFonts w:hAnsi="宋体"/>
          <w:bCs/>
          <w:color w:val="000000"/>
          <w:sz w:val="21"/>
          <w:szCs w:val="21"/>
        </w:rPr>
        <w:t>每</w:t>
      </w:r>
      <w:r w:rsidRPr="00255843">
        <w:rPr>
          <w:bCs/>
          <w:color w:val="000000"/>
          <w:sz w:val="21"/>
          <w:szCs w:val="21"/>
        </w:rPr>
        <w:t>4</w:t>
      </w:r>
      <w:r w:rsidRPr="00255843">
        <w:rPr>
          <w:rFonts w:hAnsi="宋体"/>
          <w:bCs/>
          <w:color w:val="000000"/>
          <w:sz w:val="21"/>
          <w:szCs w:val="21"/>
        </w:rPr>
        <w:t>个月开放时可能的净赎回；</w:t>
      </w:r>
      <w:r w:rsidRPr="00255843">
        <w:rPr>
          <w:bCs/>
          <w:color w:val="000000"/>
          <w:sz w:val="21"/>
          <w:szCs w:val="21"/>
        </w:rPr>
        <w:t>b</w:t>
      </w:r>
      <w:r w:rsidRPr="00255843">
        <w:rPr>
          <w:rFonts w:hAnsi="宋体"/>
          <w:bCs/>
          <w:color w:val="000000"/>
          <w:sz w:val="21"/>
          <w:szCs w:val="21"/>
        </w:rPr>
        <w:t>、新双盈</w:t>
      </w:r>
      <w:r w:rsidRPr="00255843">
        <w:rPr>
          <w:bCs/>
          <w:color w:val="000000"/>
          <w:sz w:val="21"/>
          <w:szCs w:val="21"/>
        </w:rPr>
        <w:t>B</w:t>
      </w:r>
      <w:r w:rsidRPr="00255843">
        <w:rPr>
          <w:rFonts w:hAnsi="宋体"/>
          <w:bCs/>
          <w:color w:val="000000"/>
          <w:sz w:val="21"/>
          <w:szCs w:val="21"/>
        </w:rPr>
        <w:t>每一年开放时可能的净赎回。在预期份额持有人净赎回比例较高时，本基金将采用持续滚动投资方法，将回购或债券的到期日进行均衡等量配置，以应对大量赎回产生的流动性需求。本基金将通过发行量、前一个月日均成交量、前一个月的交易频率、买卖价差、剩余到期期限等指标甄别个券的流动性。</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5</w:t>
      </w:r>
      <w:r w:rsidRPr="00255843">
        <w:rPr>
          <w:rFonts w:hAnsi="宋体"/>
          <w:bCs/>
          <w:color w:val="000000"/>
          <w:sz w:val="21"/>
          <w:szCs w:val="21"/>
        </w:rPr>
        <w:t>）相对价值配置</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本基金将对市场上同类债券的收益率、久期、信用度、流动性等指标进行比较，寻找其他指标相同而某一指标相对更具有投资价值的债券，并进行投资。</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w:t>
      </w:r>
      <w:r w:rsidRPr="00255843">
        <w:rPr>
          <w:bCs/>
          <w:color w:val="000000"/>
          <w:sz w:val="21"/>
          <w:szCs w:val="21"/>
        </w:rPr>
        <w:t>3</w:t>
      </w:r>
      <w:r w:rsidRPr="00255843">
        <w:rPr>
          <w:rFonts w:hAnsi="宋体"/>
          <w:bCs/>
          <w:color w:val="000000"/>
          <w:sz w:val="21"/>
          <w:szCs w:val="21"/>
        </w:rPr>
        <w:t>）资产支持证券的投资策略</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对于资产支持证券，本基金将综合考虑市场利率、发行条款、支持资产的构成和质量等因素，研究资产支持证券的收益和风险匹配情况，采用数量化的定价模型跟踪债券的价格走势，在严格控制投资风险的基础上选择合适的投资对象以获得稳定收益。</w:t>
      </w:r>
    </w:p>
    <w:p w:rsidR="00E41B85" w:rsidRPr="00255843" w:rsidRDefault="004E25B9" w:rsidP="002329E8">
      <w:pPr>
        <w:adjustRightInd w:val="0"/>
        <w:snapToGrid w:val="0"/>
        <w:spacing w:line="360" w:lineRule="auto"/>
        <w:ind w:firstLineChars="200" w:firstLine="420"/>
        <w:rPr>
          <w:bCs/>
          <w:color w:val="000000"/>
          <w:sz w:val="21"/>
          <w:szCs w:val="21"/>
        </w:rPr>
      </w:pPr>
      <w:r w:rsidRPr="00255843">
        <w:rPr>
          <w:rFonts w:hAnsi="宋体"/>
          <w:bCs/>
          <w:color w:val="000000"/>
          <w:sz w:val="21"/>
          <w:szCs w:val="21"/>
        </w:rPr>
        <w:t>（</w:t>
      </w:r>
      <w:r w:rsidRPr="00255843">
        <w:rPr>
          <w:bCs/>
          <w:color w:val="000000"/>
          <w:sz w:val="21"/>
          <w:szCs w:val="21"/>
        </w:rPr>
        <w:t>4</w:t>
      </w:r>
      <w:r w:rsidRPr="00255843">
        <w:rPr>
          <w:rFonts w:hAnsi="宋体"/>
          <w:bCs/>
          <w:color w:val="000000"/>
          <w:sz w:val="21"/>
          <w:szCs w:val="21"/>
        </w:rPr>
        <w:t>）止损策略</w:t>
      </w:r>
    </w:p>
    <w:p w:rsidR="00E41B85" w:rsidRPr="00255843" w:rsidRDefault="004E25B9"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为保障新双盈</w:t>
      </w:r>
      <w:r w:rsidRPr="00255843">
        <w:rPr>
          <w:bCs/>
          <w:color w:val="000000"/>
          <w:sz w:val="21"/>
          <w:szCs w:val="21"/>
        </w:rPr>
        <w:t>A</w:t>
      </w:r>
      <w:r w:rsidRPr="00255843">
        <w:rPr>
          <w:rFonts w:hAnsi="宋体"/>
          <w:bCs/>
          <w:color w:val="000000"/>
          <w:sz w:val="21"/>
          <w:szCs w:val="21"/>
        </w:rPr>
        <w:t>的本金及收益安全，本基金将针对基金净值损失的程度，相应采用降低债券组合仓位、降低债券</w:t>
      </w:r>
      <w:r w:rsidR="00762470" w:rsidRPr="00255843">
        <w:rPr>
          <w:rFonts w:hAnsi="宋体"/>
          <w:bCs/>
          <w:color w:val="000000"/>
          <w:sz w:val="21"/>
          <w:szCs w:val="21"/>
        </w:rPr>
        <w:t>组合</w:t>
      </w:r>
      <w:r w:rsidRPr="00255843">
        <w:rPr>
          <w:rFonts w:hAnsi="宋体"/>
          <w:bCs/>
          <w:color w:val="000000"/>
          <w:sz w:val="21"/>
          <w:szCs w:val="21"/>
        </w:rPr>
        <w:t>久期等止损措施。</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3</w:t>
      </w:r>
      <w:r w:rsidRPr="00255843">
        <w:rPr>
          <w:rFonts w:hAnsi="宋体"/>
          <w:bCs/>
          <w:color w:val="000000"/>
          <w:sz w:val="21"/>
          <w:szCs w:val="21"/>
        </w:rPr>
        <w:t>、其他金融工具的投资策略</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如法律法规或监管机构以后允许基金投资于其他衍生金融工具，基金管理人在履行适当程序后，可以将其纳入投资范围。本基金对衍生金融工具的投资主要以对冲投资风险或无风险套利为主要目的。基金将在有效进行风险管理的前提下，通过对标的品种的基本面研究，结合衍生工具定价模型预估衍生工具价值或风险对冲比例，谨慎投资。</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在符合法律、法规相关限制的前提下，基金管理人按谨慎原则确定本基金衍生工具的总风险暴露。</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sidDel="00D37F3B">
        <w:rPr>
          <w:bCs/>
          <w:color w:val="000000"/>
          <w:sz w:val="21"/>
          <w:szCs w:val="21"/>
        </w:rPr>
        <w:t xml:space="preserve"> </w:t>
      </w:r>
      <w:r w:rsidRPr="00255843">
        <w:rPr>
          <w:bCs/>
          <w:color w:val="000000"/>
          <w:sz w:val="21"/>
          <w:szCs w:val="21"/>
        </w:rPr>
        <w:t>(</w:t>
      </w:r>
      <w:r w:rsidRPr="00255843">
        <w:rPr>
          <w:rFonts w:hAnsi="宋体"/>
          <w:bCs/>
          <w:color w:val="000000"/>
          <w:sz w:val="21"/>
          <w:szCs w:val="21"/>
        </w:rPr>
        <w:t>四</w:t>
      </w:r>
      <w:r w:rsidRPr="00255843">
        <w:rPr>
          <w:bCs/>
          <w:color w:val="000000"/>
          <w:sz w:val="21"/>
          <w:szCs w:val="21"/>
        </w:rPr>
        <w:t>)</w:t>
      </w:r>
      <w:r w:rsidRPr="00255843">
        <w:rPr>
          <w:rFonts w:hAnsi="宋体"/>
          <w:bCs/>
          <w:color w:val="000000"/>
          <w:sz w:val="21"/>
          <w:szCs w:val="21"/>
        </w:rPr>
        <w:t>业绩比较基准</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本基金的业绩比较基准：中信标普全债指数收益率</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中信标普债券指数系列最早由中信证券于</w:t>
      </w:r>
      <w:r w:rsidRPr="00255843">
        <w:rPr>
          <w:bCs/>
          <w:color w:val="000000"/>
          <w:sz w:val="21"/>
          <w:szCs w:val="21"/>
        </w:rPr>
        <w:t>2000</w:t>
      </w:r>
      <w:r w:rsidRPr="00255843">
        <w:rPr>
          <w:rFonts w:hAnsi="宋体"/>
          <w:bCs/>
          <w:color w:val="000000"/>
          <w:sz w:val="21"/>
          <w:szCs w:val="21"/>
        </w:rPr>
        <w:t>年推出，现已正式纳入中信标普指数体系。该指数系列包含</w:t>
      </w:r>
      <w:r w:rsidRPr="00255843">
        <w:rPr>
          <w:bCs/>
          <w:color w:val="000000"/>
          <w:sz w:val="21"/>
          <w:szCs w:val="21"/>
        </w:rPr>
        <w:t>5</w:t>
      </w:r>
      <w:r w:rsidRPr="00255843">
        <w:rPr>
          <w:rFonts w:hAnsi="宋体"/>
          <w:bCs/>
          <w:color w:val="000000"/>
          <w:sz w:val="21"/>
          <w:szCs w:val="21"/>
        </w:rPr>
        <w:t>个独立的固定收益指数，它们是中信标普国债指数、中信标普企业债券指数、中信标普可转换债指数、中信标普银行间债券指数以及中信标普全债指数。</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lastRenderedPageBreak/>
        <w:t>中信标普全债指数旨在追踪中国的国债、企业债、银行间债券和可转换债券市场，它涵盖了在上海证券交易所、深圳证券交易所和银行间上市的债券。该指数已成为广为机构投资者认可的投资中国固定收益市场的基础指标，并且它易于观察，任何投资人都可以使用公开的数据获得指数数据，保证了基金业绩评价的透明性。</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如果今后市场中出现更具有代表性的业绩比较基准，或者更科学的复合指数权重比例，本基金将根据实际情况对业绩比较基准予以调整。业绩比较基准的变更需经基金管理人和基金托管人协商一致而无需基金份额持有人大会审议，并在报中国证监会备案后在更新的招募说明书中列示。</w:t>
      </w:r>
    </w:p>
    <w:p w:rsidR="00CC77B3" w:rsidRPr="00255843" w:rsidRDefault="00CC77B3" w:rsidP="002329E8">
      <w:pPr>
        <w:adjustRightInd w:val="0"/>
        <w:snapToGrid w:val="0"/>
        <w:spacing w:line="360" w:lineRule="auto"/>
        <w:ind w:firstLineChars="200" w:firstLine="422"/>
        <w:rPr>
          <w:b/>
          <w:sz w:val="21"/>
          <w:szCs w:val="21"/>
        </w:rPr>
      </w:pPr>
      <w:r w:rsidRPr="00255843">
        <w:rPr>
          <w:b/>
          <w:sz w:val="21"/>
          <w:szCs w:val="21"/>
        </w:rPr>
        <w:t>（五）投资决策依据和投资管理流程</w:t>
      </w:r>
    </w:p>
    <w:p w:rsidR="00CC77B3" w:rsidRPr="00255843" w:rsidRDefault="00CC77B3" w:rsidP="002329E8">
      <w:pPr>
        <w:adjustRightInd w:val="0"/>
        <w:snapToGrid w:val="0"/>
        <w:spacing w:line="360" w:lineRule="auto"/>
        <w:ind w:firstLineChars="200" w:firstLine="420"/>
        <w:rPr>
          <w:sz w:val="21"/>
          <w:szCs w:val="21"/>
        </w:rPr>
      </w:pPr>
      <w:r w:rsidRPr="00255843">
        <w:rPr>
          <w:sz w:val="21"/>
          <w:szCs w:val="21"/>
        </w:rPr>
        <w:t>1</w:t>
      </w:r>
      <w:r w:rsidRPr="00255843">
        <w:rPr>
          <w:sz w:val="21"/>
          <w:szCs w:val="21"/>
        </w:rPr>
        <w:t>、投资决策依据</w:t>
      </w:r>
    </w:p>
    <w:p w:rsidR="00CC77B3" w:rsidRPr="00255843" w:rsidRDefault="00CC77B3" w:rsidP="002329E8">
      <w:pPr>
        <w:adjustRightInd w:val="0"/>
        <w:snapToGrid w:val="0"/>
        <w:spacing w:line="360" w:lineRule="auto"/>
        <w:ind w:firstLineChars="200" w:firstLine="420"/>
        <w:rPr>
          <w:sz w:val="21"/>
          <w:szCs w:val="21"/>
        </w:rPr>
      </w:pPr>
      <w:r w:rsidRPr="00255843">
        <w:rPr>
          <w:sz w:val="21"/>
          <w:szCs w:val="21"/>
        </w:rPr>
        <w:t>以《基金法》和本基金基金合同等有关法律法规为决策依据，并以维护基金份额持有人利益作为最高准则。</w:t>
      </w:r>
    </w:p>
    <w:p w:rsidR="00CC77B3" w:rsidRPr="00255843" w:rsidRDefault="00CC77B3" w:rsidP="002329E8">
      <w:pPr>
        <w:adjustRightInd w:val="0"/>
        <w:snapToGrid w:val="0"/>
        <w:spacing w:line="360" w:lineRule="auto"/>
        <w:ind w:firstLineChars="200" w:firstLine="420"/>
        <w:rPr>
          <w:sz w:val="21"/>
          <w:szCs w:val="21"/>
        </w:rPr>
      </w:pPr>
      <w:r w:rsidRPr="00255843">
        <w:rPr>
          <w:sz w:val="21"/>
          <w:szCs w:val="21"/>
        </w:rPr>
        <w:t>2</w:t>
      </w:r>
      <w:r w:rsidRPr="00255843">
        <w:rPr>
          <w:sz w:val="21"/>
          <w:szCs w:val="21"/>
        </w:rPr>
        <w:t>、投资管理流程</w:t>
      </w:r>
    </w:p>
    <w:p w:rsidR="00CC77B3" w:rsidRPr="00255843" w:rsidRDefault="00CC77B3" w:rsidP="002329E8">
      <w:pPr>
        <w:adjustRightInd w:val="0"/>
        <w:snapToGrid w:val="0"/>
        <w:spacing w:line="360" w:lineRule="auto"/>
        <w:ind w:firstLineChars="200" w:firstLine="420"/>
        <w:rPr>
          <w:sz w:val="21"/>
          <w:szCs w:val="21"/>
        </w:rPr>
      </w:pPr>
      <w:r w:rsidRPr="00255843">
        <w:rPr>
          <w:sz w:val="21"/>
          <w:szCs w:val="21"/>
        </w:rPr>
        <w:t>本基金的债券研究和投资组合确立过程图示如下：</w:t>
      </w:r>
    </w:p>
    <w:p w:rsidR="00CC77B3" w:rsidRPr="00255843" w:rsidRDefault="00CC77B3" w:rsidP="002329E8">
      <w:pPr>
        <w:adjustRightInd w:val="0"/>
        <w:snapToGrid w:val="0"/>
        <w:spacing w:line="360" w:lineRule="auto"/>
        <w:ind w:firstLineChars="200" w:firstLine="420"/>
        <w:jc w:val="center"/>
        <w:rPr>
          <w:sz w:val="21"/>
          <w:szCs w:val="21"/>
        </w:rPr>
      </w:pPr>
      <w:r w:rsidRPr="00255843">
        <w:rPr>
          <w:sz w:val="21"/>
          <w:szCs w:val="21"/>
        </w:rPr>
        <w:t>图</w:t>
      </w:r>
      <w:r w:rsidRPr="00255843">
        <w:rPr>
          <w:sz w:val="21"/>
          <w:szCs w:val="21"/>
        </w:rPr>
        <w:t>13-1</w:t>
      </w:r>
      <w:r w:rsidRPr="00255843">
        <w:rPr>
          <w:sz w:val="21"/>
          <w:szCs w:val="21"/>
        </w:rPr>
        <w:t>：基金债券投资组合策略确定流程图</w:t>
      </w:r>
    </w:p>
    <w:p w:rsidR="00CC77B3" w:rsidRPr="00255843" w:rsidRDefault="00FB12C7" w:rsidP="002329E8">
      <w:pPr>
        <w:adjustRightInd w:val="0"/>
        <w:snapToGrid w:val="0"/>
        <w:spacing w:line="360" w:lineRule="auto"/>
        <w:ind w:firstLineChars="200" w:firstLine="420"/>
        <w:rPr>
          <w:sz w:val="21"/>
          <w:szCs w:val="21"/>
        </w:rPr>
      </w:pPr>
      <w:r w:rsidRPr="00255843">
        <w:rPr>
          <w:noProof/>
          <w:sz w:val="21"/>
          <w:szCs w:val="21"/>
        </w:rPr>
        <w:drawing>
          <wp:inline distT="0" distB="0" distL="0" distR="0">
            <wp:extent cx="4629150" cy="35814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629150" cy="3581400"/>
                    </a:xfrm>
                    <a:prstGeom prst="rect">
                      <a:avLst/>
                    </a:prstGeom>
                    <a:noFill/>
                    <a:ln w="9525">
                      <a:noFill/>
                      <a:miter lim="800000"/>
                      <a:headEnd/>
                      <a:tailEnd/>
                    </a:ln>
                  </pic:spPr>
                </pic:pic>
              </a:graphicData>
            </a:graphic>
          </wp:inline>
        </w:drawing>
      </w:r>
    </w:p>
    <w:p w:rsidR="00CC77B3" w:rsidRPr="00255843" w:rsidRDefault="00CC77B3" w:rsidP="002329E8">
      <w:pPr>
        <w:adjustRightInd w:val="0"/>
        <w:snapToGrid w:val="0"/>
        <w:spacing w:line="360" w:lineRule="auto"/>
        <w:ind w:firstLineChars="200" w:firstLine="420"/>
        <w:rPr>
          <w:sz w:val="21"/>
          <w:szCs w:val="21"/>
        </w:rPr>
      </w:pPr>
      <w:r w:rsidRPr="00255843">
        <w:rPr>
          <w:sz w:val="21"/>
          <w:szCs w:val="21"/>
        </w:rPr>
        <w:t>根据本基金债券投资的定位，基金的投资组合构建流程为：</w:t>
      </w:r>
    </w:p>
    <w:p w:rsidR="00CC77B3" w:rsidRPr="00255843" w:rsidRDefault="00CC77B3" w:rsidP="002329E8">
      <w:pPr>
        <w:adjustRightInd w:val="0"/>
        <w:snapToGrid w:val="0"/>
        <w:spacing w:line="360" w:lineRule="auto"/>
        <w:ind w:firstLineChars="200" w:firstLine="420"/>
        <w:rPr>
          <w:sz w:val="21"/>
          <w:szCs w:val="21"/>
        </w:rPr>
      </w:pPr>
      <w:r w:rsidRPr="00255843">
        <w:rPr>
          <w:sz w:val="21"/>
          <w:szCs w:val="21"/>
        </w:rPr>
        <w:t>步骤一、债券投资整体战略性配置。通过分析未来利率走势，在匹配投资期限和债券久期的基础上，决定基金资产在债券、现金和回购的比例；</w:t>
      </w:r>
    </w:p>
    <w:p w:rsidR="00CC77B3" w:rsidRPr="00255843" w:rsidRDefault="00CC77B3" w:rsidP="002329E8">
      <w:pPr>
        <w:adjustRightInd w:val="0"/>
        <w:snapToGrid w:val="0"/>
        <w:spacing w:line="360" w:lineRule="auto"/>
        <w:ind w:firstLineChars="200" w:firstLine="420"/>
        <w:rPr>
          <w:sz w:val="21"/>
          <w:szCs w:val="21"/>
        </w:rPr>
      </w:pPr>
      <w:r w:rsidRPr="00255843">
        <w:rPr>
          <w:sz w:val="21"/>
          <w:szCs w:val="21"/>
        </w:rPr>
        <w:t>步骤二、债券投资战术性类属配置。在战略性配置基础上，根据市场收益率曲线及其动态变动分析，结合其它短期策略对债券组合进行战术性配置与调整，决定债券投资在银行间和交易所等市场的比例；同时根据对金融债、企业债等债券品种与同期限国债之间收益率利差的变化预期，</w:t>
      </w:r>
      <w:r w:rsidRPr="00255843">
        <w:rPr>
          <w:sz w:val="21"/>
          <w:szCs w:val="21"/>
        </w:rPr>
        <w:lastRenderedPageBreak/>
        <w:t>调整各债券类属的投资比例，获取不同债券类属之间利差变化所带来的投资收益；</w:t>
      </w:r>
    </w:p>
    <w:p w:rsidR="00CC77B3" w:rsidRPr="00255843" w:rsidRDefault="00CC77B3" w:rsidP="002329E8">
      <w:pPr>
        <w:adjustRightInd w:val="0"/>
        <w:snapToGrid w:val="0"/>
        <w:spacing w:line="360" w:lineRule="auto"/>
        <w:ind w:firstLineChars="200" w:firstLine="420"/>
        <w:rPr>
          <w:sz w:val="21"/>
          <w:szCs w:val="21"/>
        </w:rPr>
      </w:pPr>
      <w:r w:rsidRPr="00255843">
        <w:rPr>
          <w:sz w:val="21"/>
          <w:szCs w:val="21"/>
        </w:rPr>
        <w:t>步骤三、债券的个券选择。根据分析师、基金经理对个券的风险收益分析、流动性分析、敏感性分析和久期管理等选择主要投资的个券；</w:t>
      </w:r>
    </w:p>
    <w:p w:rsidR="00CC77B3" w:rsidRPr="00255843" w:rsidRDefault="00CC77B3" w:rsidP="002329E8">
      <w:pPr>
        <w:adjustRightInd w:val="0"/>
        <w:snapToGrid w:val="0"/>
        <w:spacing w:line="360" w:lineRule="auto"/>
        <w:ind w:firstLineChars="200" w:firstLine="420"/>
        <w:rPr>
          <w:sz w:val="21"/>
          <w:szCs w:val="21"/>
        </w:rPr>
      </w:pPr>
      <w:r w:rsidRPr="00255843">
        <w:rPr>
          <w:sz w:val="21"/>
          <w:szCs w:val="21"/>
        </w:rPr>
        <w:t>步骤四、由基金经理决定具体投资执行计划并由交易部门实行投资；</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sz w:val="21"/>
          <w:szCs w:val="21"/>
        </w:rPr>
        <w:t>步骤五、对所有投资过程进行风险监控，并对投资结果进行绩效评价，其评价结果均将作为重要的反馈信息反馈到投资团队，以对投资策略进行调整</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sidDel="00D37F3B">
        <w:rPr>
          <w:bCs/>
          <w:color w:val="000000"/>
          <w:sz w:val="21"/>
          <w:szCs w:val="21"/>
        </w:rPr>
        <w:t xml:space="preserve"> </w:t>
      </w:r>
      <w:r w:rsidRPr="00255843">
        <w:rPr>
          <w:bCs/>
          <w:color w:val="000000"/>
          <w:sz w:val="21"/>
          <w:szCs w:val="21"/>
        </w:rPr>
        <w:t>(</w:t>
      </w:r>
      <w:r w:rsidRPr="00255843">
        <w:rPr>
          <w:rFonts w:hAnsi="宋体"/>
          <w:bCs/>
          <w:color w:val="000000"/>
          <w:sz w:val="21"/>
          <w:szCs w:val="21"/>
        </w:rPr>
        <w:t>六</w:t>
      </w:r>
      <w:r w:rsidRPr="00255843">
        <w:rPr>
          <w:bCs/>
          <w:color w:val="000000"/>
          <w:sz w:val="21"/>
          <w:szCs w:val="21"/>
        </w:rPr>
        <w:t>)</w:t>
      </w:r>
      <w:r w:rsidRPr="00255843">
        <w:rPr>
          <w:rFonts w:hAnsi="宋体"/>
          <w:bCs/>
          <w:color w:val="000000"/>
          <w:sz w:val="21"/>
          <w:szCs w:val="21"/>
        </w:rPr>
        <w:t>风险收益特征</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本基金为债券型基金，属于证券投资基金中的</w:t>
      </w:r>
      <w:r w:rsidR="00E444A5" w:rsidRPr="00255843">
        <w:rPr>
          <w:rFonts w:hAnsi="宋体"/>
          <w:bCs/>
          <w:color w:val="000000"/>
          <w:sz w:val="21"/>
          <w:szCs w:val="21"/>
        </w:rPr>
        <w:t>中偏</w:t>
      </w:r>
      <w:r w:rsidRPr="00255843">
        <w:rPr>
          <w:rFonts w:hAnsi="宋体"/>
          <w:bCs/>
          <w:color w:val="000000"/>
          <w:sz w:val="21"/>
          <w:szCs w:val="21"/>
        </w:rPr>
        <w:t>低风险品种，其预期风险与预期收益高于货币市场基金，低于混合型基金和股票型基金。</w:t>
      </w:r>
      <w:r w:rsidR="005B6000" w:rsidRPr="00255843">
        <w:rPr>
          <w:rFonts w:hAnsi="宋体"/>
          <w:bCs/>
          <w:color w:val="000000"/>
          <w:sz w:val="21"/>
          <w:szCs w:val="21"/>
        </w:rPr>
        <w:t>其中，</w:t>
      </w:r>
      <w:r w:rsidRPr="00255843">
        <w:rPr>
          <w:rFonts w:hAnsi="宋体"/>
          <w:bCs/>
          <w:color w:val="000000"/>
          <w:sz w:val="21"/>
          <w:szCs w:val="21"/>
        </w:rPr>
        <w:t>基于本基金的分级机制和收益规则，新双盈</w:t>
      </w:r>
      <w:r w:rsidRPr="00255843">
        <w:rPr>
          <w:bCs/>
          <w:color w:val="000000"/>
          <w:sz w:val="21"/>
          <w:szCs w:val="21"/>
        </w:rPr>
        <w:t>A</w:t>
      </w:r>
      <w:r w:rsidRPr="00255843">
        <w:rPr>
          <w:rFonts w:hAnsi="宋体"/>
          <w:bCs/>
          <w:color w:val="000000"/>
          <w:sz w:val="21"/>
          <w:szCs w:val="21"/>
        </w:rPr>
        <w:t>为低风险、收益相对稳定的基金份额，新双盈</w:t>
      </w:r>
      <w:r w:rsidRPr="00255843">
        <w:rPr>
          <w:bCs/>
          <w:color w:val="000000"/>
          <w:sz w:val="21"/>
          <w:szCs w:val="21"/>
        </w:rPr>
        <w:t>B</w:t>
      </w:r>
      <w:r w:rsidRPr="00255843">
        <w:rPr>
          <w:rFonts w:hAnsi="宋体"/>
          <w:bCs/>
          <w:color w:val="000000"/>
          <w:sz w:val="21"/>
          <w:szCs w:val="21"/>
        </w:rPr>
        <w:t>为中</w:t>
      </w:r>
      <w:r w:rsidR="00D50549" w:rsidRPr="00255843">
        <w:rPr>
          <w:rFonts w:hAnsi="宋体"/>
          <w:bCs/>
          <w:color w:val="000000"/>
          <w:sz w:val="21"/>
          <w:szCs w:val="21"/>
        </w:rPr>
        <w:t>偏</w:t>
      </w:r>
      <w:r w:rsidRPr="00255843">
        <w:rPr>
          <w:rFonts w:hAnsi="宋体"/>
          <w:bCs/>
          <w:color w:val="000000"/>
          <w:sz w:val="21"/>
          <w:szCs w:val="21"/>
        </w:rPr>
        <w:t>高风险、中</w:t>
      </w:r>
      <w:r w:rsidR="00D50549" w:rsidRPr="00255843">
        <w:rPr>
          <w:rFonts w:hAnsi="宋体"/>
          <w:bCs/>
          <w:color w:val="000000"/>
          <w:sz w:val="21"/>
          <w:szCs w:val="21"/>
        </w:rPr>
        <w:t>偏</w:t>
      </w:r>
      <w:r w:rsidRPr="00255843">
        <w:rPr>
          <w:rFonts w:hAnsi="宋体"/>
          <w:bCs/>
          <w:color w:val="000000"/>
          <w:sz w:val="21"/>
          <w:szCs w:val="21"/>
        </w:rPr>
        <w:t>高收益的基金份额。</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w:t>
      </w:r>
      <w:r w:rsidRPr="00255843">
        <w:rPr>
          <w:rFonts w:hAnsi="宋体"/>
          <w:bCs/>
          <w:color w:val="000000"/>
          <w:sz w:val="21"/>
          <w:szCs w:val="21"/>
        </w:rPr>
        <w:t>七</w:t>
      </w:r>
      <w:r w:rsidRPr="00255843">
        <w:rPr>
          <w:bCs/>
          <w:color w:val="000000"/>
          <w:sz w:val="21"/>
          <w:szCs w:val="21"/>
        </w:rPr>
        <w:t>)</w:t>
      </w:r>
      <w:r w:rsidRPr="00255843">
        <w:rPr>
          <w:rFonts w:hAnsi="宋体"/>
          <w:bCs/>
          <w:color w:val="000000"/>
          <w:sz w:val="21"/>
          <w:szCs w:val="21"/>
        </w:rPr>
        <w:t>投资限制</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1.</w:t>
      </w:r>
      <w:r w:rsidRPr="00255843">
        <w:rPr>
          <w:rFonts w:hAnsi="宋体"/>
          <w:bCs/>
          <w:color w:val="000000"/>
          <w:sz w:val="21"/>
          <w:szCs w:val="21"/>
        </w:rPr>
        <w:t>组合限制</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本基金在投资策略上兼顾投资原则以及开放式基金的固有特点，通过分散投资降低基金财产的非系统性风险，保持基金组合良好的流动性。基金的投资组合将遵循以下限制：</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(1)</w:t>
      </w:r>
      <w:r w:rsidRPr="00255843">
        <w:rPr>
          <w:rFonts w:hAnsi="宋体"/>
          <w:bCs/>
          <w:color w:val="000000"/>
          <w:sz w:val="21"/>
          <w:szCs w:val="21"/>
        </w:rPr>
        <w:t>本基金持有一家上市公司的股票，其市值不超过基金资产净值的</w:t>
      </w:r>
      <w:r w:rsidRPr="00255843">
        <w:rPr>
          <w:bCs/>
          <w:color w:val="000000"/>
          <w:sz w:val="21"/>
          <w:szCs w:val="21"/>
        </w:rPr>
        <w:t>10</w:t>
      </w:r>
      <w:r w:rsidRPr="00255843">
        <w:rPr>
          <w:rFonts w:hAnsi="宋体"/>
          <w:bCs/>
          <w:color w:val="000000"/>
          <w:sz w:val="21"/>
          <w:szCs w:val="21"/>
        </w:rPr>
        <w:t>％；</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(2)</w:t>
      </w:r>
      <w:r w:rsidRPr="00255843">
        <w:rPr>
          <w:rFonts w:hAnsi="宋体"/>
          <w:bCs/>
          <w:color w:val="000000"/>
          <w:sz w:val="21"/>
          <w:szCs w:val="21"/>
        </w:rPr>
        <w:t>本基金持有的全部权证，其市值不得超过基金资产净值的</w:t>
      </w:r>
      <w:r w:rsidRPr="00255843">
        <w:rPr>
          <w:bCs/>
          <w:color w:val="000000"/>
          <w:sz w:val="21"/>
          <w:szCs w:val="21"/>
        </w:rPr>
        <w:t>3</w:t>
      </w:r>
      <w:r w:rsidRPr="00255843">
        <w:rPr>
          <w:rFonts w:hAnsi="宋体"/>
          <w:bCs/>
          <w:color w:val="000000"/>
          <w:sz w:val="21"/>
          <w:szCs w:val="21"/>
        </w:rPr>
        <w:t>％；</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(3)</w:t>
      </w:r>
      <w:r w:rsidRPr="00255843">
        <w:rPr>
          <w:rFonts w:hAnsi="宋体"/>
          <w:bCs/>
          <w:color w:val="000000"/>
          <w:sz w:val="21"/>
          <w:szCs w:val="21"/>
        </w:rPr>
        <w:t>本基金管理人管理的全部基金持有一家公司发行的证券，不超过该证券的</w:t>
      </w:r>
      <w:r w:rsidRPr="00255843">
        <w:rPr>
          <w:bCs/>
          <w:color w:val="000000"/>
          <w:sz w:val="21"/>
          <w:szCs w:val="21"/>
        </w:rPr>
        <w:t>10</w:t>
      </w:r>
      <w:r w:rsidRPr="00255843">
        <w:rPr>
          <w:rFonts w:hAnsi="宋体"/>
          <w:bCs/>
          <w:color w:val="000000"/>
          <w:sz w:val="21"/>
          <w:szCs w:val="21"/>
        </w:rPr>
        <w:t>％；</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(4)</w:t>
      </w:r>
      <w:r w:rsidRPr="00255843">
        <w:rPr>
          <w:rFonts w:hAnsi="宋体"/>
          <w:bCs/>
          <w:color w:val="000000"/>
          <w:sz w:val="21"/>
          <w:szCs w:val="21"/>
        </w:rPr>
        <w:t>本基金管理人管理的全部基金持有的同一权证，不得超过该权证的</w:t>
      </w:r>
      <w:r w:rsidRPr="00255843">
        <w:rPr>
          <w:bCs/>
          <w:color w:val="000000"/>
          <w:sz w:val="21"/>
          <w:szCs w:val="21"/>
        </w:rPr>
        <w:t>10</w:t>
      </w:r>
      <w:r w:rsidRPr="00255843">
        <w:rPr>
          <w:rFonts w:hAnsi="宋体"/>
          <w:bCs/>
          <w:color w:val="000000"/>
          <w:sz w:val="21"/>
          <w:szCs w:val="21"/>
        </w:rPr>
        <w:t>％；</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(5)</w:t>
      </w:r>
      <w:r w:rsidRPr="00255843">
        <w:rPr>
          <w:rFonts w:hAnsi="宋体"/>
          <w:bCs/>
          <w:color w:val="000000"/>
          <w:sz w:val="21"/>
          <w:szCs w:val="21"/>
        </w:rPr>
        <w:t>本基金进入全国银行间同业市场进行债券回购的资金余额不得超过基金资产净值的</w:t>
      </w:r>
      <w:r w:rsidRPr="00255843">
        <w:rPr>
          <w:bCs/>
          <w:color w:val="000000"/>
          <w:sz w:val="21"/>
          <w:szCs w:val="21"/>
        </w:rPr>
        <w:t>40</w:t>
      </w:r>
      <w:r w:rsidRPr="00255843">
        <w:rPr>
          <w:rFonts w:hAnsi="宋体"/>
          <w:bCs/>
          <w:color w:val="000000"/>
          <w:sz w:val="21"/>
          <w:szCs w:val="21"/>
        </w:rPr>
        <w:t>％；</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(6)</w:t>
      </w:r>
      <w:r w:rsidRPr="00255843">
        <w:rPr>
          <w:rFonts w:hAnsi="宋体"/>
          <w:bCs/>
          <w:color w:val="000000"/>
          <w:sz w:val="21"/>
          <w:szCs w:val="21"/>
        </w:rPr>
        <w:t>固定收益类证券品种（包括国债、央行票据、金融债、地方政府债、企业债、公司债、短期融资券、资产支持证券、可转换债券（含分离交易可转债）、逆回购、银行定期存款、中期票据等）占基金资产的比例不低于</w:t>
      </w:r>
      <w:r w:rsidRPr="00255843">
        <w:rPr>
          <w:bCs/>
          <w:color w:val="000000"/>
          <w:sz w:val="21"/>
          <w:szCs w:val="21"/>
        </w:rPr>
        <w:t>80%</w:t>
      </w:r>
      <w:r w:rsidRPr="00255843">
        <w:rPr>
          <w:rFonts w:hAnsi="宋体"/>
          <w:bCs/>
          <w:color w:val="000000"/>
          <w:sz w:val="21"/>
          <w:szCs w:val="21"/>
        </w:rPr>
        <w:t>；其中，本基金在任一开放日及开放日前二十个工作日内及开放日后二十个工作日内可不受上述比例限制；</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(7)</w:t>
      </w:r>
      <w:r w:rsidRPr="00255843">
        <w:rPr>
          <w:rFonts w:hAnsi="宋体"/>
          <w:bCs/>
          <w:color w:val="000000"/>
          <w:sz w:val="21"/>
          <w:szCs w:val="21"/>
        </w:rPr>
        <w:t>权益类资产（包括股票、权证等）的比例不高于基金资产的</w:t>
      </w:r>
      <w:r w:rsidRPr="00255843">
        <w:rPr>
          <w:bCs/>
          <w:color w:val="000000"/>
          <w:sz w:val="21"/>
          <w:szCs w:val="21"/>
        </w:rPr>
        <w:t>10%</w:t>
      </w:r>
      <w:r w:rsidRPr="00255843">
        <w:rPr>
          <w:rFonts w:hAnsi="宋体"/>
          <w:bCs/>
          <w:color w:val="000000"/>
          <w:sz w:val="21"/>
          <w:szCs w:val="21"/>
        </w:rPr>
        <w:t>；</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(8)</w:t>
      </w:r>
      <w:r w:rsidRPr="00255843">
        <w:rPr>
          <w:rFonts w:hAnsi="宋体"/>
          <w:bCs/>
          <w:color w:val="000000"/>
          <w:sz w:val="21"/>
          <w:szCs w:val="21"/>
        </w:rPr>
        <w:t>本基金投资于同一原始权益人的各类资产支持证券的比例，不得超过基金资产净值的</w:t>
      </w:r>
      <w:r w:rsidRPr="00255843">
        <w:rPr>
          <w:bCs/>
          <w:color w:val="000000"/>
          <w:sz w:val="21"/>
          <w:szCs w:val="21"/>
        </w:rPr>
        <w:t>10</w:t>
      </w:r>
      <w:r w:rsidRPr="00255843">
        <w:rPr>
          <w:rFonts w:hAnsi="宋体"/>
          <w:bCs/>
          <w:color w:val="000000"/>
          <w:sz w:val="21"/>
          <w:szCs w:val="21"/>
        </w:rPr>
        <w:t>％；</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(9)</w:t>
      </w:r>
      <w:r w:rsidRPr="00255843">
        <w:rPr>
          <w:rFonts w:hAnsi="宋体"/>
          <w:bCs/>
          <w:color w:val="000000"/>
          <w:sz w:val="21"/>
          <w:szCs w:val="21"/>
        </w:rPr>
        <w:t>本基金持有的全部资产支持证券，其市值不得超过基金资产净值的</w:t>
      </w:r>
      <w:r w:rsidRPr="00255843">
        <w:rPr>
          <w:bCs/>
          <w:color w:val="000000"/>
          <w:sz w:val="21"/>
          <w:szCs w:val="21"/>
        </w:rPr>
        <w:t>20</w:t>
      </w:r>
      <w:r w:rsidRPr="00255843">
        <w:rPr>
          <w:rFonts w:hAnsi="宋体"/>
          <w:bCs/>
          <w:color w:val="000000"/>
          <w:sz w:val="21"/>
          <w:szCs w:val="21"/>
        </w:rPr>
        <w:t>％；</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(10)</w:t>
      </w:r>
      <w:r w:rsidRPr="00255843">
        <w:rPr>
          <w:rFonts w:hAnsi="宋体"/>
          <w:bCs/>
          <w:color w:val="000000"/>
          <w:sz w:val="21"/>
          <w:szCs w:val="21"/>
        </w:rPr>
        <w:t>本基金持有的同一</w:t>
      </w:r>
      <w:r w:rsidRPr="00255843">
        <w:rPr>
          <w:bCs/>
          <w:color w:val="000000"/>
          <w:sz w:val="21"/>
          <w:szCs w:val="21"/>
        </w:rPr>
        <w:t>(</w:t>
      </w:r>
      <w:r w:rsidRPr="00255843">
        <w:rPr>
          <w:rFonts w:hAnsi="宋体"/>
          <w:bCs/>
          <w:color w:val="000000"/>
          <w:sz w:val="21"/>
          <w:szCs w:val="21"/>
        </w:rPr>
        <w:t>指同一信用级别</w:t>
      </w:r>
      <w:r w:rsidRPr="00255843">
        <w:rPr>
          <w:bCs/>
          <w:color w:val="000000"/>
          <w:sz w:val="21"/>
          <w:szCs w:val="21"/>
        </w:rPr>
        <w:t>)</w:t>
      </w:r>
      <w:r w:rsidRPr="00255843">
        <w:rPr>
          <w:rFonts w:hAnsi="宋体"/>
          <w:bCs/>
          <w:color w:val="000000"/>
          <w:sz w:val="21"/>
          <w:szCs w:val="21"/>
        </w:rPr>
        <w:t>资产支持证券的比例，不得超过该资产支持证券规模的</w:t>
      </w:r>
      <w:r w:rsidRPr="00255843">
        <w:rPr>
          <w:bCs/>
          <w:color w:val="000000"/>
          <w:sz w:val="21"/>
          <w:szCs w:val="21"/>
        </w:rPr>
        <w:t>10</w:t>
      </w:r>
      <w:r w:rsidRPr="00255843">
        <w:rPr>
          <w:rFonts w:hAnsi="宋体"/>
          <w:bCs/>
          <w:color w:val="000000"/>
          <w:sz w:val="21"/>
          <w:szCs w:val="21"/>
        </w:rPr>
        <w:t>％；</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(11)</w:t>
      </w:r>
      <w:r w:rsidRPr="00255843">
        <w:rPr>
          <w:rFonts w:hAnsi="宋体"/>
          <w:bCs/>
          <w:color w:val="000000"/>
          <w:sz w:val="21"/>
          <w:szCs w:val="21"/>
        </w:rPr>
        <w:t>本基金管理人管理的全部基金投资于同一原始权益人的各类资产支持证券，不得超过其各类资产支持证券合计规模的</w:t>
      </w:r>
      <w:r w:rsidRPr="00255843">
        <w:rPr>
          <w:bCs/>
          <w:color w:val="000000"/>
          <w:sz w:val="21"/>
          <w:szCs w:val="21"/>
        </w:rPr>
        <w:t>10</w:t>
      </w:r>
      <w:r w:rsidRPr="00255843">
        <w:rPr>
          <w:rFonts w:hAnsi="宋体"/>
          <w:bCs/>
          <w:color w:val="000000"/>
          <w:sz w:val="21"/>
          <w:szCs w:val="21"/>
        </w:rPr>
        <w:t>％；</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(12)</w:t>
      </w:r>
      <w:r w:rsidRPr="00255843">
        <w:rPr>
          <w:rFonts w:hAnsi="宋体"/>
          <w:bCs/>
          <w:color w:val="000000"/>
          <w:sz w:val="21"/>
          <w:szCs w:val="21"/>
        </w:rPr>
        <w:t>本基金应投资于信用级别评级为</w:t>
      </w:r>
      <w:r w:rsidRPr="00255843">
        <w:rPr>
          <w:bCs/>
          <w:color w:val="000000"/>
          <w:sz w:val="21"/>
          <w:szCs w:val="21"/>
        </w:rPr>
        <w:t>BBB</w:t>
      </w:r>
      <w:r w:rsidRPr="00255843">
        <w:rPr>
          <w:rFonts w:hAnsi="宋体"/>
          <w:bCs/>
          <w:color w:val="000000"/>
          <w:sz w:val="21"/>
          <w:szCs w:val="21"/>
        </w:rPr>
        <w:t>以上</w:t>
      </w:r>
      <w:r w:rsidRPr="00255843">
        <w:rPr>
          <w:bCs/>
          <w:color w:val="000000"/>
          <w:sz w:val="21"/>
          <w:szCs w:val="21"/>
        </w:rPr>
        <w:t>(</w:t>
      </w:r>
      <w:r w:rsidRPr="00255843">
        <w:rPr>
          <w:rFonts w:hAnsi="宋体"/>
          <w:bCs/>
          <w:color w:val="000000"/>
          <w:sz w:val="21"/>
          <w:szCs w:val="21"/>
        </w:rPr>
        <w:t>含</w:t>
      </w:r>
      <w:r w:rsidRPr="00255843">
        <w:rPr>
          <w:bCs/>
          <w:color w:val="000000"/>
          <w:sz w:val="21"/>
          <w:szCs w:val="21"/>
        </w:rPr>
        <w:t>BBB)</w:t>
      </w:r>
      <w:r w:rsidRPr="00255843">
        <w:rPr>
          <w:rFonts w:hAnsi="宋体"/>
          <w:bCs/>
          <w:color w:val="000000"/>
          <w:sz w:val="21"/>
          <w:szCs w:val="21"/>
        </w:rPr>
        <w:t>的资产支持证券。基金持有资产支持证券期间，如果其信用等级下降、不再符合投资标准，应在评级报告发布之日起</w:t>
      </w:r>
      <w:r w:rsidRPr="00255843">
        <w:rPr>
          <w:bCs/>
          <w:color w:val="000000"/>
          <w:sz w:val="21"/>
          <w:szCs w:val="21"/>
        </w:rPr>
        <w:t>3</w:t>
      </w:r>
      <w:r w:rsidRPr="00255843">
        <w:rPr>
          <w:rFonts w:hAnsi="宋体"/>
          <w:bCs/>
          <w:color w:val="000000"/>
          <w:sz w:val="21"/>
          <w:szCs w:val="21"/>
        </w:rPr>
        <w:t>个月内予以全部卖出；</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lastRenderedPageBreak/>
        <w:t xml:space="preserve">(13) </w:t>
      </w:r>
      <w:r w:rsidRPr="00255843">
        <w:rPr>
          <w:rFonts w:hAnsi="宋体"/>
          <w:bCs/>
          <w:color w:val="000000"/>
          <w:sz w:val="21"/>
          <w:szCs w:val="21"/>
        </w:rPr>
        <w:t>在开放日，本基金保持不低于基金资产净值</w:t>
      </w:r>
      <w:r w:rsidRPr="00255843">
        <w:rPr>
          <w:bCs/>
          <w:color w:val="000000"/>
          <w:sz w:val="21"/>
          <w:szCs w:val="21"/>
        </w:rPr>
        <w:t>5</w:t>
      </w:r>
      <w:r w:rsidRPr="00255843">
        <w:rPr>
          <w:rFonts w:hAnsi="宋体"/>
          <w:bCs/>
          <w:color w:val="000000"/>
          <w:sz w:val="21"/>
          <w:szCs w:val="21"/>
        </w:rPr>
        <w:t>％的现金或者到期日在一年以内的政府债券；</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 xml:space="preserve">(14) </w:t>
      </w:r>
      <w:r w:rsidRPr="00255843">
        <w:rPr>
          <w:rFonts w:hAnsi="宋体"/>
          <w:bCs/>
          <w:color w:val="000000"/>
          <w:sz w:val="21"/>
          <w:szCs w:val="21"/>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w:t>
      </w:r>
      <w:r w:rsidRPr="00255843">
        <w:rPr>
          <w:bCs/>
          <w:color w:val="000000"/>
          <w:sz w:val="21"/>
          <w:szCs w:val="21"/>
        </w:rPr>
        <w:t>15</w:t>
      </w:r>
      <w:r w:rsidRPr="00255843">
        <w:rPr>
          <w:rFonts w:hAnsi="宋体"/>
          <w:bCs/>
          <w:color w:val="000000"/>
          <w:sz w:val="21"/>
          <w:szCs w:val="21"/>
        </w:rPr>
        <w:t>）法律法规、基金合同规定的其他比例限制。</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如果法律法规对</w:t>
      </w:r>
      <w:r w:rsidR="00C9435E" w:rsidRPr="00255843">
        <w:rPr>
          <w:rFonts w:hAnsi="宋体"/>
          <w:bCs/>
          <w:color w:val="000000"/>
          <w:sz w:val="21"/>
          <w:szCs w:val="21"/>
        </w:rPr>
        <w:t>基金合同</w:t>
      </w:r>
      <w:r w:rsidRPr="00255843">
        <w:rPr>
          <w:rFonts w:hAnsi="宋体"/>
          <w:bCs/>
          <w:color w:val="000000"/>
          <w:sz w:val="21"/>
          <w:szCs w:val="21"/>
        </w:rPr>
        <w:t>约定投资组合比例限制进行变更的，以变更后的规定为准。法律法规或监管部门取消上述限制，如适用于本基金，则本基金投资不再受相关限制。</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因证券市场波动、上市公司合并、基金规模变动、股权分置改革中支付对价等基金管理人之外的因素致使基金投资比例不符合上述规定投资比例的，基金管理人应当在</w:t>
      </w:r>
      <w:r w:rsidRPr="00255843">
        <w:rPr>
          <w:bCs/>
          <w:color w:val="000000"/>
          <w:sz w:val="21"/>
          <w:szCs w:val="21"/>
        </w:rPr>
        <w:t>10</w:t>
      </w:r>
      <w:r w:rsidRPr="00255843">
        <w:rPr>
          <w:rFonts w:hAnsi="宋体"/>
          <w:bCs/>
          <w:color w:val="000000"/>
          <w:sz w:val="21"/>
          <w:szCs w:val="21"/>
        </w:rPr>
        <w:t>个交易日内进行调整。</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基金管理人应当自基金合同生效之日起</w:t>
      </w:r>
      <w:r w:rsidRPr="00255843">
        <w:rPr>
          <w:bCs/>
          <w:color w:val="000000"/>
          <w:sz w:val="21"/>
          <w:szCs w:val="21"/>
        </w:rPr>
        <w:t>6</w:t>
      </w:r>
      <w:r w:rsidRPr="00255843">
        <w:rPr>
          <w:rFonts w:hAnsi="宋体"/>
          <w:bCs/>
          <w:color w:val="000000"/>
          <w:sz w:val="21"/>
          <w:szCs w:val="21"/>
        </w:rPr>
        <w:t>个月内使基金的投资组合比例符合基金合同的有关约定。基金托管人对基金的投资的监督与检查自</w:t>
      </w:r>
      <w:r w:rsidR="00C9435E" w:rsidRPr="00255843">
        <w:rPr>
          <w:rFonts w:hAnsi="宋体"/>
          <w:bCs/>
          <w:color w:val="000000"/>
          <w:sz w:val="21"/>
          <w:szCs w:val="21"/>
        </w:rPr>
        <w:t>基金合同</w:t>
      </w:r>
      <w:r w:rsidRPr="00255843">
        <w:rPr>
          <w:rFonts w:hAnsi="宋体"/>
          <w:bCs/>
          <w:color w:val="000000"/>
          <w:sz w:val="21"/>
          <w:szCs w:val="21"/>
        </w:rPr>
        <w:t>生效之日起开始。</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2.</w:t>
      </w:r>
      <w:r w:rsidRPr="00255843">
        <w:rPr>
          <w:rFonts w:hAnsi="宋体"/>
          <w:bCs/>
          <w:color w:val="000000"/>
          <w:sz w:val="21"/>
          <w:szCs w:val="21"/>
        </w:rPr>
        <w:t>禁止行为</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rFonts w:hAnsi="宋体"/>
          <w:bCs/>
          <w:color w:val="000000"/>
          <w:sz w:val="21"/>
          <w:szCs w:val="21"/>
        </w:rPr>
        <w:t>为维护基金份额持有人的合法权益，基金财产不得用于下列投资或者活动：</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(1)</w:t>
      </w:r>
      <w:r w:rsidRPr="00255843">
        <w:rPr>
          <w:rFonts w:hAnsi="宋体"/>
          <w:bCs/>
          <w:color w:val="000000"/>
          <w:sz w:val="21"/>
          <w:szCs w:val="21"/>
        </w:rPr>
        <w:t>承销证券；</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(2)</w:t>
      </w:r>
      <w:r w:rsidRPr="00255843">
        <w:rPr>
          <w:rFonts w:hAnsi="宋体"/>
          <w:bCs/>
          <w:color w:val="000000"/>
          <w:sz w:val="21"/>
          <w:szCs w:val="21"/>
        </w:rPr>
        <w:t>向他人贷款或者提供担保；</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(3)</w:t>
      </w:r>
      <w:r w:rsidRPr="00255843">
        <w:rPr>
          <w:rFonts w:hAnsi="宋体"/>
          <w:bCs/>
          <w:color w:val="000000"/>
          <w:sz w:val="21"/>
          <w:szCs w:val="21"/>
        </w:rPr>
        <w:t>从事承担无限责任的投资；</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(4)</w:t>
      </w:r>
      <w:r w:rsidRPr="00255843">
        <w:rPr>
          <w:rFonts w:hAnsi="宋体"/>
          <w:bCs/>
          <w:color w:val="000000"/>
          <w:sz w:val="21"/>
          <w:szCs w:val="21"/>
        </w:rPr>
        <w:t>买卖其他基金份额，但是国务院另有规定的除外；</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(5)</w:t>
      </w:r>
      <w:r w:rsidRPr="00255843">
        <w:rPr>
          <w:rFonts w:hAnsi="宋体"/>
          <w:bCs/>
          <w:color w:val="000000"/>
          <w:sz w:val="21"/>
          <w:szCs w:val="21"/>
        </w:rPr>
        <w:t>向其基金管理人、基金托管人出资或者买卖其基金管理人、基金托管人发行的股票或者债券；</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(6)</w:t>
      </w:r>
      <w:r w:rsidRPr="00255843">
        <w:rPr>
          <w:rFonts w:hAnsi="宋体"/>
          <w:bCs/>
          <w:color w:val="000000"/>
          <w:sz w:val="21"/>
          <w:szCs w:val="21"/>
        </w:rPr>
        <w:t>买卖与其基金管理人、基金托管人有控股关系的股东或者与其基金管理人、基金托管人有其他重大利害关系的公司发行的证券或者承销期内承销的证券；</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(7)</w:t>
      </w:r>
      <w:r w:rsidRPr="00255843">
        <w:rPr>
          <w:rFonts w:hAnsi="宋体"/>
          <w:bCs/>
          <w:color w:val="000000"/>
          <w:sz w:val="21"/>
          <w:szCs w:val="21"/>
        </w:rPr>
        <w:t>从事内幕交易、操纵证券交易价格及其他不正当的证券交易活动；</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(8)</w:t>
      </w:r>
      <w:r w:rsidRPr="00255843">
        <w:rPr>
          <w:rFonts w:hAnsi="宋体"/>
          <w:bCs/>
          <w:color w:val="000000"/>
          <w:sz w:val="21"/>
          <w:szCs w:val="21"/>
        </w:rPr>
        <w:t>依照法律法规有关规定，由中国证监会规定禁止的其他活动；</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(9)</w:t>
      </w:r>
      <w:r w:rsidRPr="00255843">
        <w:rPr>
          <w:rFonts w:hAnsi="宋体"/>
          <w:bCs/>
          <w:color w:val="000000"/>
          <w:sz w:val="21"/>
          <w:szCs w:val="21"/>
        </w:rPr>
        <w:t>法律法规或监管部门取消上述限制，如适用于本基金，则本基金投资不再受相关限制。</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bookmarkStart w:id="25" w:name="_Toc78208364"/>
      <w:r w:rsidRPr="00255843">
        <w:rPr>
          <w:rFonts w:hAnsi="宋体"/>
          <w:bCs/>
          <w:color w:val="000000"/>
          <w:sz w:val="21"/>
          <w:szCs w:val="21"/>
        </w:rPr>
        <w:t>（八）基金管理人代表基金行使股东权利</w:t>
      </w:r>
      <w:r w:rsidR="002B39F4" w:rsidRPr="00255843">
        <w:rPr>
          <w:rFonts w:hAnsi="宋体"/>
          <w:bCs/>
          <w:color w:val="000000"/>
          <w:sz w:val="21"/>
          <w:szCs w:val="21"/>
        </w:rPr>
        <w:t>及债权人权利</w:t>
      </w:r>
      <w:r w:rsidRPr="00255843">
        <w:rPr>
          <w:rFonts w:hAnsi="宋体"/>
          <w:bCs/>
          <w:color w:val="000000"/>
          <w:sz w:val="21"/>
          <w:szCs w:val="21"/>
        </w:rPr>
        <w:t>的处理原则及方法</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1.</w:t>
      </w:r>
      <w:r w:rsidRPr="00255843">
        <w:rPr>
          <w:rFonts w:hAnsi="宋体"/>
          <w:bCs/>
          <w:color w:val="000000"/>
          <w:sz w:val="21"/>
          <w:szCs w:val="21"/>
        </w:rPr>
        <w:t>基金管理人按照国家有关规定代表基金独立行使股东权利</w:t>
      </w:r>
      <w:r w:rsidR="002B39F4" w:rsidRPr="00255843">
        <w:rPr>
          <w:rFonts w:hAnsi="宋体"/>
          <w:bCs/>
          <w:color w:val="000000"/>
          <w:sz w:val="21"/>
          <w:szCs w:val="21"/>
        </w:rPr>
        <w:t>及债权人权利</w:t>
      </w:r>
      <w:r w:rsidRPr="00255843">
        <w:rPr>
          <w:rFonts w:hAnsi="宋体"/>
          <w:bCs/>
          <w:color w:val="000000"/>
          <w:sz w:val="21"/>
          <w:szCs w:val="21"/>
        </w:rPr>
        <w:t>，保护基金份额持有人的利益；</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2.</w:t>
      </w:r>
      <w:r w:rsidRPr="00255843">
        <w:rPr>
          <w:rFonts w:hAnsi="宋体"/>
          <w:bCs/>
          <w:color w:val="000000"/>
          <w:sz w:val="21"/>
          <w:szCs w:val="21"/>
        </w:rPr>
        <w:t>不谋求对上市公司的控股，不参与所投资上市公司的经营管理；</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3.</w:t>
      </w:r>
      <w:r w:rsidRPr="00255843">
        <w:rPr>
          <w:rFonts w:hAnsi="宋体"/>
          <w:bCs/>
          <w:color w:val="000000"/>
          <w:sz w:val="21"/>
          <w:szCs w:val="21"/>
        </w:rPr>
        <w:t>有利于基金财产的安全与增值；</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4.</w:t>
      </w:r>
      <w:r w:rsidRPr="00255843">
        <w:rPr>
          <w:rFonts w:hAnsi="宋体"/>
          <w:bCs/>
          <w:color w:val="000000"/>
          <w:sz w:val="21"/>
          <w:szCs w:val="21"/>
        </w:rPr>
        <w:t>不通过关联交易为自身、雇员、授权代理人或任何存在利害关系的第三人牟取任何不当利益。</w:t>
      </w:r>
    </w:p>
    <w:p w:rsidR="00CC77B3" w:rsidRPr="00255843" w:rsidRDefault="00CC77B3" w:rsidP="002329E8">
      <w:pPr>
        <w:widowControl w:val="0"/>
        <w:adjustRightInd w:val="0"/>
        <w:snapToGrid w:val="0"/>
        <w:spacing w:line="360" w:lineRule="auto"/>
        <w:ind w:firstLineChars="201" w:firstLine="422"/>
        <w:jc w:val="both"/>
        <w:rPr>
          <w:bCs/>
          <w:color w:val="000000"/>
          <w:sz w:val="21"/>
          <w:szCs w:val="21"/>
        </w:rPr>
      </w:pPr>
      <w:r w:rsidRPr="00255843">
        <w:rPr>
          <w:bCs/>
          <w:color w:val="000000"/>
          <w:sz w:val="21"/>
          <w:szCs w:val="21"/>
        </w:rPr>
        <w:t xml:space="preserve"> (</w:t>
      </w:r>
      <w:r w:rsidRPr="00255843">
        <w:rPr>
          <w:rFonts w:hAnsi="宋体"/>
          <w:bCs/>
          <w:color w:val="000000"/>
          <w:sz w:val="21"/>
          <w:szCs w:val="21"/>
        </w:rPr>
        <w:t>九</w:t>
      </w:r>
      <w:r w:rsidRPr="00255843">
        <w:rPr>
          <w:bCs/>
          <w:color w:val="000000"/>
          <w:sz w:val="21"/>
          <w:szCs w:val="21"/>
        </w:rPr>
        <w:t>)</w:t>
      </w:r>
      <w:r w:rsidRPr="00255843">
        <w:rPr>
          <w:rFonts w:hAnsi="宋体"/>
          <w:bCs/>
          <w:color w:val="000000"/>
          <w:sz w:val="21"/>
          <w:szCs w:val="21"/>
        </w:rPr>
        <w:t>基金的融资</w:t>
      </w:r>
      <w:bookmarkEnd w:id="25"/>
      <w:r w:rsidRPr="00255843">
        <w:rPr>
          <w:rFonts w:hAnsi="宋体"/>
          <w:bCs/>
          <w:color w:val="000000"/>
          <w:sz w:val="21"/>
          <w:szCs w:val="21"/>
        </w:rPr>
        <w:t>、融券</w:t>
      </w:r>
    </w:p>
    <w:p w:rsidR="00AB30F7" w:rsidRPr="00255843" w:rsidRDefault="00CC77B3" w:rsidP="002329E8">
      <w:pPr>
        <w:autoSpaceDE w:val="0"/>
        <w:autoSpaceDN w:val="0"/>
        <w:adjustRightInd w:val="0"/>
        <w:snapToGrid w:val="0"/>
        <w:spacing w:line="360" w:lineRule="auto"/>
        <w:ind w:firstLine="420"/>
        <w:jc w:val="both"/>
        <w:rPr>
          <w:bCs/>
          <w:color w:val="000000"/>
          <w:sz w:val="21"/>
          <w:szCs w:val="21"/>
        </w:rPr>
      </w:pPr>
      <w:r w:rsidRPr="00255843">
        <w:rPr>
          <w:rFonts w:hAnsi="宋体"/>
          <w:bCs/>
          <w:color w:val="000000"/>
          <w:sz w:val="21"/>
          <w:szCs w:val="21"/>
        </w:rPr>
        <w:lastRenderedPageBreak/>
        <w:t>本基金可以按照国家的有关规定进行融资、融券。</w:t>
      </w:r>
    </w:p>
    <w:p w:rsidR="00342072" w:rsidRPr="00255843" w:rsidRDefault="00342072" w:rsidP="00C27825">
      <w:pPr>
        <w:spacing w:beforeLines="15" w:afterLines="15" w:line="276" w:lineRule="auto"/>
        <w:ind w:firstLine="420"/>
        <w:rPr>
          <w:sz w:val="21"/>
          <w:szCs w:val="21"/>
        </w:rPr>
      </w:pPr>
      <w:r w:rsidRPr="00255843">
        <w:rPr>
          <w:rFonts w:hAnsi="宋体"/>
          <w:bCs/>
          <w:color w:val="000000"/>
          <w:sz w:val="21"/>
          <w:szCs w:val="21"/>
        </w:rPr>
        <w:t>（十）</w:t>
      </w:r>
      <w:r w:rsidRPr="00255843">
        <w:rPr>
          <w:rFonts w:hAnsi="宋体"/>
          <w:sz w:val="21"/>
          <w:szCs w:val="21"/>
        </w:rPr>
        <w:t>基金投资组合报告（未经审计）</w:t>
      </w:r>
    </w:p>
    <w:p w:rsidR="00342072" w:rsidRPr="00255843" w:rsidRDefault="00342072" w:rsidP="00C27825">
      <w:pPr>
        <w:spacing w:beforeLines="15" w:afterLines="15" w:line="276" w:lineRule="auto"/>
        <w:ind w:firstLine="420"/>
        <w:rPr>
          <w:sz w:val="21"/>
          <w:szCs w:val="21"/>
        </w:rPr>
      </w:pPr>
      <w:r w:rsidRPr="00255843">
        <w:rPr>
          <w:rFonts w:hAnsi="宋体"/>
          <w:sz w:val="21"/>
          <w:szCs w:val="21"/>
        </w:rPr>
        <w:t>本基金管理人董事会及董事保证本报告所载资料不存在虚假记载、误导性陈述或重大遗漏，并对本报告内容的真实性、准确性和完整性承担个别及连带责任。</w:t>
      </w:r>
    </w:p>
    <w:p w:rsidR="00342072" w:rsidRPr="00F130D0" w:rsidRDefault="00342072" w:rsidP="00C27825">
      <w:pPr>
        <w:spacing w:beforeLines="15" w:afterLines="15" w:line="276" w:lineRule="auto"/>
        <w:ind w:firstLine="420"/>
        <w:rPr>
          <w:rFonts w:hAnsi="宋体"/>
          <w:sz w:val="21"/>
          <w:szCs w:val="21"/>
        </w:rPr>
      </w:pPr>
      <w:r w:rsidRPr="00255843">
        <w:rPr>
          <w:rFonts w:hAnsi="宋体"/>
          <w:sz w:val="21"/>
          <w:szCs w:val="21"/>
        </w:rPr>
        <w:t>基金托管人根据基金合同的约定，于</w:t>
      </w:r>
      <w:r w:rsidRPr="009D3413">
        <w:rPr>
          <w:rFonts w:hAnsi="宋体"/>
          <w:sz w:val="21"/>
          <w:szCs w:val="21"/>
        </w:rPr>
        <w:t>2013</w:t>
      </w:r>
      <w:r w:rsidRPr="00255843">
        <w:rPr>
          <w:rFonts w:hAnsi="宋体"/>
          <w:sz w:val="21"/>
          <w:szCs w:val="21"/>
        </w:rPr>
        <w:t>年</w:t>
      </w:r>
      <w:r w:rsidRPr="009D3413">
        <w:rPr>
          <w:rFonts w:hAnsi="宋体"/>
          <w:sz w:val="21"/>
          <w:szCs w:val="21"/>
        </w:rPr>
        <w:t>10</w:t>
      </w:r>
      <w:r w:rsidRPr="00255843">
        <w:rPr>
          <w:rFonts w:hAnsi="宋体"/>
          <w:sz w:val="21"/>
          <w:szCs w:val="21"/>
        </w:rPr>
        <w:t>月１</w:t>
      </w:r>
      <w:r w:rsidRPr="009D3413">
        <w:rPr>
          <w:rFonts w:hAnsi="宋体"/>
          <w:sz w:val="21"/>
          <w:szCs w:val="21"/>
        </w:rPr>
        <w:t>8</w:t>
      </w:r>
      <w:r w:rsidRPr="00255843">
        <w:rPr>
          <w:rFonts w:hAnsi="宋体"/>
          <w:sz w:val="21"/>
          <w:szCs w:val="21"/>
        </w:rPr>
        <w:t>日复核了本招募说明书中的投资组合报告，保证复核内容不存在虚假记载、误导性陈述或者重大遗漏。</w:t>
      </w:r>
    </w:p>
    <w:p w:rsidR="00342072" w:rsidRPr="00255843" w:rsidRDefault="00342072" w:rsidP="00342072">
      <w:pPr>
        <w:autoSpaceDE w:val="0"/>
        <w:autoSpaceDN w:val="0"/>
        <w:adjustRightInd w:val="0"/>
        <w:snapToGrid w:val="0"/>
        <w:spacing w:line="360" w:lineRule="auto"/>
        <w:ind w:firstLine="420"/>
        <w:jc w:val="both"/>
        <w:rPr>
          <w:sz w:val="21"/>
          <w:szCs w:val="21"/>
        </w:rPr>
      </w:pPr>
      <w:r w:rsidRPr="00255843">
        <w:rPr>
          <w:rFonts w:hAnsi="宋体"/>
          <w:sz w:val="21"/>
          <w:szCs w:val="21"/>
        </w:rPr>
        <w:t>本投资组合报告的财务数据截止至</w:t>
      </w:r>
      <w:r w:rsidRPr="00255843">
        <w:rPr>
          <w:sz w:val="21"/>
          <w:szCs w:val="21"/>
        </w:rPr>
        <w:t>2013</w:t>
      </w:r>
      <w:r w:rsidRPr="00255843">
        <w:rPr>
          <w:rFonts w:hAnsi="宋体"/>
          <w:sz w:val="21"/>
          <w:szCs w:val="21"/>
        </w:rPr>
        <w:t>年</w:t>
      </w:r>
      <w:r w:rsidRPr="00255843">
        <w:rPr>
          <w:sz w:val="21"/>
          <w:szCs w:val="21"/>
        </w:rPr>
        <w:t>9</w:t>
      </w:r>
      <w:r w:rsidRPr="00255843">
        <w:rPr>
          <w:rFonts w:hAnsi="宋体"/>
          <w:sz w:val="21"/>
          <w:szCs w:val="21"/>
        </w:rPr>
        <w:t>月</w:t>
      </w:r>
      <w:r w:rsidRPr="00255843">
        <w:rPr>
          <w:sz w:val="21"/>
          <w:szCs w:val="21"/>
        </w:rPr>
        <w:t>30</w:t>
      </w:r>
      <w:r w:rsidRPr="00255843">
        <w:rPr>
          <w:rFonts w:hAnsi="宋体"/>
          <w:sz w:val="21"/>
          <w:szCs w:val="21"/>
        </w:rPr>
        <w:t>日。</w:t>
      </w:r>
    </w:p>
    <w:p w:rsidR="003F2BDC" w:rsidRPr="00255843" w:rsidRDefault="003F2BDC" w:rsidP="003F2BDC">
      <w:pPr>
        <w:ind w:firstLine="420"/>
        <w:rPr>
          <w:rFonts w:eastAsiaTheme="minorEastAsia"/>
          <w:sz w:val="21"/>
          <w:szCs w:val="21"/>
        </w:rPr>
      </w:pPr>
      <w:bookmarkStart w:id="26" w:name="_Toc243472064"/>
      <w:bookmarkStart w:id="27" w:name="_Toc243483977"/>
      <w:bookmarkStart w:id="28" w:name="_Toc260040574"/>
      <w:bookmarkStart w:id="29" w:name="_Toc260303438"/>
      <w:r w:rsidRPr="00255843">
        <w:rPr>
          <w:rFonts w:eastAsiaTheme="minorEastAsia"/>
          <w:sz w:val="21"/>
          <w:szCs w:val="21"/>
        </w:rPr>
        <w:t>1.</w:t>
      </w:r>
      <w:r w:rsidRPr="00255843">
        <w:rPr>
          <w:rFonts w:eastAsiaTheme="minorEastAsia" w:hAnsiTheme="minorEastAsia"/>
          <w:sz w:val="21"/>
          <w:szCs w:val="21"/>
        </w:rPr>
        <w:t>期末基金资产组合情况</w:t>
      </w:r>
      <w:bookmarkEnd w:id="26"/>
      <w:bookmarkEnd w:id="27"/>
      <w:bookmarkEnd w:id="28"/>
      <w:bookmarkEnd w:id="29"/>
    </w:p>
    <w:tbl>
      <w:tblPr>
        <w:tblW w:w="0" w:type="auto"/>
        <w:tblInd w:w="5" w:type="dxa"/>
        <w:tblLayout w:type="fixed"/>
        <w:tblCellMar>
          <w:left w:w="0" w:type="dxa"/>
          <w:right w:w="0" w:type="dxa"/>
        </w:tblCellMar>
        <w:tblLook w:val="0000"/>
      </w:tblPr>
      <w:tblGrid>
        <w:gridCol w:w="540"/>
        <w:gridCol w:w="4140"/>
        <w:gridCol w:w="2520"/>
        <w:gridCol w:w="2340"/>
      </w:tblGrid>
      <w:tr w:rsidR="003F2BDC" w:rsidRPr="00255843" w:rsidTr="00C90AF8">
        <w:tc>
          <w:tcPr>
            <w:tcW w:w="540" w:type="dxa"/>
            <w:tcBorders>
              <w:top w:val="single" w:sz="4" w:space="0" w:color="auto"/>
              <w:left w:val="single" w:sz="4" w:space="0" w:color="auto"/>
              <w:bottom w:val="single" w:sz="4" w:space="0" w:color="auto"/>
              <w:right w:val="single" w:sz="4" w:space="0" w:color="auto"/>
            </w:tcBorders>
            <w:noWrap/>
            <w:vAlign w:val="center"/>
          </w:tcPr>
          <w:p w:rsidR="003F2BDC" w:rsidRPr="00255843" w:rsidRDefault="003F2BDC" w:rsidP="00C90AF8">
            <w:pPr>
              <w:jc w:val="center"/>
              <w:rPr>
                <w:color w:val="000000"/>
                <w:sz w:val="21"/>
                <w:szCs w:val="21"/>
              </w:rPr>
            </w:pPr>
            <w:r w:rsidRPr="00255843">
              <w:rPr>
                <w:rFonts w:hAnsi="宋体"/>
                <w:color w:val="000000"/>
                <w:sz w:val="21"/>
                <w:szCs w:val="21"/>
              </w:rPr>
              <w:t>序号</w:t>
            </w:r>
          </w:p>
        </w:tc>
        <w:tc>
          <w:tcPr>
            <w:tcW w:w="4140" w:type="dxa"/>
            <w:tcBorders>
              <w:top w:val="single" w:sz="4" w:space="0" w:color="auto"/>
              <w:left w:val="nil"/>
              <w:bottom w:val="single" w:sz="4" w:space="0" w:color="auto"/>
              <w:right w:val="single" w:sz="4" w:space="0" w:color="auto"/>
            </w:tcBorders>
            <w:noWrap/>
            <w:vAlign w:val="center"/>
          </w:tcPr>
          <w:p w:rsidR="003F2BDC" w:rsidRPr="00255843" w:rsidRDefault="003F2BDC" w:rsidP="00C90AF8">
            <w:pPr>
              <w:jc w:val="center"/>
              <w:rPr>
                <w:color w:val="000000"/>
                <w:sz w:val="21"/>
                <w:szCs w:val="21"/>
              </w:rPr>
            </w:pPr>
            <w:r w:rsidRPr="00255843">
              <w:rPr>
                <w:rFonts w:hAnsi="宋体"/>
                <w:color w:val="000000"/>
                <w:sz w:val="21"/>
                <w:szCs w:val="21"/>
              </w:rPr>
              <w:t>项目</w:t>
            </w:r>
          </w:p>
        </w:tc>
        <w:tc>
          <w:tcPr>
            <w:tcW w:w="2520" w:type="dxa"/>
            <w:tcBorders>
              <w:top w:val="single" w:sz="4" w:space="0" w:color="auto"/>
              <w:left w:val="nil"/>
              <w:bottom w:val="single" w:sz="4" w:space="0" w:color="auto"/>
              <w:right w:val="single" w:sz="4" w:space="0" w:color="auto"/>
            </w:tcBorders>
            <w:vAlign w:val="center"/>
          </w:tcPr>
          <w:p w:rsidR="003F2BDC" w:rsidRPr="00255843" w:rsidRDefault="003F2BDC" w:rsidP="00C90AF8">
            <w:pPr>
              <w:jc w:val="center"/>
              <w:rPr>
                <w:color w:val="000000"/>
                <w:sz w:val="21"/>
                <w:szCs w:val="21"/>
              </w:rPr>
            </w:pPr>
            <w:r w:rsidRPr="00255843">
              <w:rPr>
                <w:rFonts w:hAnsi="宋体"/>
                <w:color w:val="000000"/>
                <w:sz w:val="21"/>
                <w:szCs w:val="21"/>
              </w:rPr>
              <w:t>金额（元）</w:t>
            </w:r>
          </w:p>
        </w:tc>
        <w:tc>
          <w:tcPr>
            <w:tcW w:w="2340" w:type="dxa"/>
            <w:tcBorders>
              <w:top w:val="single" w:sz="4" w:space="0" w:color="auto"/>
              <w:left w:val="nil"/>
              <w:bottom w:val="single" w:sz="4" w:space="0" w:color="auto"/>
              <w:right w:val="single" w:sz="4" w:space="0" w:color="auto"/>
            </w:tcBorders>
            <w:noWrap/>
            <w:vAlign w:val="center"/>
          </w:tcPr>
          <w:p w:rsidR="003F2BDC" w:rsidRPr="00255843" w:rsidRDefault="003F2BDC" w:rsidP="00C90AF8">
            <w:pPr>
              <w:jc w:val="center"/>
              <w:rPr>
                <w:color w:val="000000"/>
                <w:sz w:val="21"/>
                <w:szCs w:val="21"/>
              </w:rPr>
            </w:pPr>
            <w:r w:rsidRPr="00255843">
              <w:rPr>
                <w:rFonts w:hAnsi="宋体"/>
                <w:color w:val="000000"/>
                <w:sz w:val="21"/>
                <w:szCs w:val="21"/>
              </w:rPr>
              <w:t>占基金总资产的比例</w:t>
            </w:r>
            <w:r w:rsidRPr="00255843">
              <w:rPr>
                <w:color w:val="000000"/>
                <w:sz w:val="21"/>
                <w:szCs w:val="21"/>
              </w:rPr>
              <w:t>(%)</w:t>
            </w:r>
          </w:p>
        </w:tc>
      </w:tr>
      <w:tr w:rsidR="003F2BDC" w:rsidRPr="00255843" w:rsidTr="00C90AF8">
        <w:tc>
          <w:tcPr>
            <w:tcW w:w="540" w:type="dxa"/>
            <w:tcBorders>
              <w:top w:val="single" w:sz="4" w:space="0" w:color="auto"/>
              <w:left w:val="single" w:sz="4" w:space="0" w:color="auto"/>
              <w:bottom w:val="single" w:sz="4" w:space="0" w:color="auto"/>
              <w:right w:val="single" w:sz="4" w:space="0" w:color="auto"/>
            </w:tcBorders>
            <w:noWrap/>
            <w:vAlign w:val="center"/>
          </w:tcPr>
          <w:p w:rsidR="003F2BDC" w:rsidRPr="00255843" w:rsidRDefault="003F2BDC" w:rsidP="00C90AF8">
            <w:pPr>
              <w:jc w:val="center"/>
              <w:rPr>
                <w:color w:val="000000"/>
                <w:sz w:val="21"/>
                <w:szCs w:val="21"/>
              </w:rPr>
            </w:pPr>
            <w:r w:rsidRPr="00255843">
              <w:rPr>
                <w:color w:val="000000"/>
                <w:sz w:val="21"/>
                <w:szCs w:val="21"/>
              </w:rPr>
              <w:t>1</w:t>
            </w:r>
          </w:p>
        </w:tc>
        <w:tc>
          <w:tcPr>
            <w:tcW w:w="4140" w:type="dxa"/>
            <w:tcBorders>
              <w:top w:val="single" w:sz="4" w:space="0" w:color="auto"/>
              <w:left w:val="nil"/>
              <w:bottom w:val="single" w:sz="4" w:space="0" w:color="auto"/>
              <w:right w:val="single" w:sz="4" w:space="0" w:color="auto"/>
            </w:tcBorders>
            <w:noWrap/>
            <w:vAlign w:val="center"/>
          </w:tcPr>
          <w:p w:rsidR="003F2BDC" w:rsidRPr="00255843" w:rsidRDefault="003F2BDC" w:rsidP="00C90AF8">
            <w:pPr>
              <w:ind w:leftChars="50" w:left="120"/>
              <w:rPr>
                <w:color w:val="000000"/>
                <w:sz w:val="21"/>
                <w:szCs w:val="21"/>
              </w:rPr>
            </w:pPr>
            <w:r w:rsidRPr="00255843">
              <w:rPr>
                <w:rFonts w:hAnsi="宋体"/>
                <w:color w:val="000000"/>
                <w:sz w:val="21"/>
                <w:szCs w:val="21"/>
              </w:rPr>
              <w:t>权益投资</w:t>
            </w:r>
          </w:p>
        </w:tc>
        <w:tc>
          <w:tcPr>
            <w:tcW w:w="2520" w:type="dxa"/>
            <w:tcBorders>
              <w:top w:val="single" w:sz="4" w:space="0" w:color="auto"/>
              <w:left w:val="nil"/>
              <w:bottom w:val="single" w:sz="4" w:space="0" w:color="auto"/>
              <w:right w:val="single" w:sz="4" w:space="0" w:color="auto"/>
            </w:tcBorders>
          </w:tcPr>
          <w:p w:rsidR="003F2BDC" w:rsidRPr="00255843" w:rsidRDefault="003F2BDC" w:rsidP="00C90AF8">
            <w:pPr>
              <w:jc w:val="right"/>
              <w:rPr>
                <w:color w:val="000000"/>
                <w:sz w:val="21"/>
                <w:szCs w:val="21"/>
              </w:rPr>
            </w:pPr>
            <w:r w:rsidRPr="00255843">
              <w:rPr>
                <w:color w:val="000000"/>
                <w:sz w:val="21"/>
                <w:szCs w:val="21"/>
              </w:rPr>
              <w:t>-</w:t>
            </w:r>
          </w:p>
        </w:tc>
        <w:tc>
          <w:tcPr>
            <w:tcW w:w="2340" w:type="dxa"/>
            <w:tcBorders>
              <w:top w:val="single" w:sz="4" w:space="0" w:color="auto"/>
              <w:left w:val="nil"/>
              <w:bottom w:val="single" w:sz="4" w:space="0" w:color="auto"/>
              <w:right w:val="single" w:sz="4" w:space="0" w:color="auto"/>
            </w:tcBorders>
            <w:noWrap/>
          </w:tcPr>
          <w:p w:rsidR="003F2BDC" w:rsidRPr="00255843" w:rsidRDefault="003F2BDC" w:rsidP="00C90AF8">
            <w:pPr>
              <w:jc w:val="right"/>
              <w:rPr>
                <w:color w:val="000000"/>
                <w:sz w:val="21"/>
                <w:szCs w:val="21"/>
              </w:rPr>
            </w:pPr>
            <w:r w:rsidRPr="00255843">
              <w:rPr>
                <w:color w:val="000000"/>
                <w:sz w:val="21"/>
                <w:szCs w:val="21"/>
              </w:rPr>
              <w:t>-</w:t>
            </w:r>
          </w:p>
        </w:tc>
      </w:tr>
      <w:tr w:rsidR="003F2BDC" w:rsidRPr="00255843" w:rsidTr="00C90AF8">
        <w:tc>
          <w:tcPr>
            <w:tcW w:w="540" w:type="dxa"/>
            <w:tcBorders>
              <w:top w:val="single" w:sz="4" w:space="0" w:color="auto"/>
              <w:left w:val="single" w:sz="4" w:space="0" w:color="auto"/>
              <w:bottom w:val="single" w:sz="4" w:space="0" w:color="auto"/>
              <w:right w:val="single" w:sz="4" w:space="0" w:color="auto"/>
            </w:tcBorders>
            <w:noWrap/>
            <w:vAlign w:val="center"/>
          </w:tcPr>
          <w:p w:rsidR="003F2BDC" w:rsidRPr="00255843" w:rsidRDefault="003F2BDC" w:rsidP="00C90AF8">
            <w:pPr>
              <w:jc w:val="center"/>
              <w:rPr>
                <w:color w:val="000000"/>
                <w:sz w:val="21"/>
                <w:szCs w:val="21"/>
              </w:rPr>
            </w:pPr>
          </w:p>
        </w:tc>
        <w:tc>
          <w:tcPr>
            <w:tcW w:w="4140" w:type="dxa"/>
            <w:tcBorders>
              <w:top w:val="single" w:sz="4" w:space="0" w:color="auto"/>
              <w:left w:val="nil"/>
              <w:bottom w:val="single" w:sz="4" w:space="0" w:color="auto"/>
              <w:right w:val="single" w:sz="4" w:space="0" w:color="auto"/>
            </w:tcBorders>
            <w:noWrap/>
            <w:vAlign w:val="center"/>
          </w:tcPr>
          <w:p w:rsidR="003F2BDC" w:rsidRPr="00255843" w:rsidRDefault="003F2BDC" w:rsidP="00C90AF8">
            <w:pPr>
              <w:ind w:leftChars="50" w:left="120"/>
              <w:rPr>
                <w:color w:val="000000"/>
                <w:sz w:val="21"/>
                <w:szCs w:val="21"/>
              </w:rPr>
            </w:pPr>
            <w:r w:rsidRPr="00255843">
              <w:rPr>
                <w:rFonts w:hAnsi="宋体"/>
                <w:color w:val="000000"/>
                <w:sz w:val="21"/>
                <w:szCs w:val="21"/>
              </w:rPr>
              <w:t>其中：股票</w:t>
            </w:r>
          </w:p>
        </w:tc>
        <w:tc>
          <w:tcPr>
            <w:tcW w:w="2520" w:type="dxa"/>
            <w:tcBorders>
              <w:top w:val="single" w:sz="4" w:space="0" w:color="auto"/>
              <w:left w:val="nil"/>
              <w:bottom w:val="single" w:sz="4" w:space="0" w:color="auto"/>
              <w:right w:val="single" w:sz="4" w:space="0" w:color="auto"/>
            </w:tcBorders>
          </w:tcPr>
          <w:p w:rsidR="003F2BDC" w:rsidRPr="00255843" w:rsidRDefault="003F2BDC" w:rsidP="00C90AF8">
            <w:pPr>
              <w:jc w:val="right"/>
              <w:rPr>
                <w:color w:val="000000"/>
                <w:sz w:val="21"/>
                <w:szCs w:val="21"/>
              </w:rPr>
            </w:pPr>
            <w:r w:rsidRPr="00255843">
              <w:rPr>
                <w:color w:val="000000"/>
                <w:sz w:val="21"/>
                <w:szCs w:val="21"/>
              </w:rPr>
              <w:t>-</w:t>
            </w:r>
          </w:p>
        </w:tc>
        <w:tc>
          <w:tcPr>
            <w:tcW w:w="2340" w:type="dxa"/>
            <w:tcBorders>
              <w:top w:val="single" w:sz="4" w:space="0" w:color="auto"/>
              <w:left w:val="nil"/>
              <w:bottom w:val="single" w:sz="4" w:space="0" w:color="auto"/>
              <w:right w:val="single" w:sz="4" w:space="0" w:color="auto"/>
            </w:tcBorders>
            <w:noWrap/>
          </w:tcPr>
          <w:p w:rsidR="003F2BDC" w:rsidRPr="00255843" w:rsidRDefault="003F2BDC" w:rsidP="00C90AF8">
            <w:pPr>
              <w:jc w:val="right"/>
              <w:rPr>
                <w:color w:val="000000"/>
                <w:sz w:val="21"/>
                <w:szCs w:val="21"/>
              </w:rPr>
            </w:pPr>
            <w:r w:rsidRPr="00255843">
              <w:rPr>
                <w:color w:val="000000"/>
                <w:sz w:val="21"/>
                <w:szCs w:val="21"/>
              </w:rPr>
              <w:t>-</w:t>
            </w:r>
          </w:p>
        </w:tc>
      </w:tr>
      <w:tr w:rsidR="003F2BDC" w:rsidRPr="00255843" w:rsidTr="00C90AF8">
        <w:tc>
          <w:tcPr>
            <w:tcW w:w="540" w:type="dxa"/>
            <w:tcBorders>
              <w:top w:val="single" w:sz="4" w:space="0" w:color="auto"/>
              <w:left w:val="single" w:sz="4" w:space="0" w:color="auto"/>
              <w:bottom w:val="single" w:sz="4" w:space="0" w:color="auto"/>
              <w:right w:val="single" w:sz="4" w:space="0" w:color="auto"/>
            </w:tcBorders>
            <w:noWrap/>
            <w:vAlign w:val="center"/>
          </w:tcPr>
          <w:p w:rsidR="003F2BDC" w:rsidRPr="00255843" w:rsidRDefault="003F2BDC" w:rsidP="00C90AF8">
            <w:pPr>
              <w:jc w:val="center"/>
              <w:rPr>
                <w:color w:val="000000"/>
                <w:sz w:val="21"/>
                <w:szCs w:val="21"/>
              </w:rPr>
            </w:pPr>
            <w:r w:rsidRPr="00255843">
              <w:rPr>
                <w:color w:val="000000"/>
                <w:sz w:val="21"/>
                <w:szCs w:val="21"/>
              </w:rPr>
              <w:t>2</w:t>
            </w:r>
          </w:p>
        </w:tc>
        <w:tc>
          <w:tcPr>
            <w:tcW w:w="4140" w:type="dxa"/>
            <w:tcBorders>
              <w:top w:val="single" w:sz="4" w:space="0" w:color="auto"/>
              <w:left w:val="nil"/>
              <w:bottom w:val="single" w:sz="4" w:space="0" w:color="auto"/>
              <w:right w:val="single" w:sz="4" w:space="0" w:color="auto"/>
            </w:tcBorders>
            <w:noWrap/>
            <w:vAlign w:val="center"/>
          </w:tcPr>
          <w:p w:rsidR="003F2BDC" w:rsidRPr="00255843" w:rsidRDefault="003F2BDC" w:rsidP="00C90AF8">
            <w:pPr>
              <w:ind w:leftChars="50" w:left="120"/>
              <w:rPr>
                <w:color w:val="000000"/>
                <w:sz w:val="21"/>
                <w:szCs w:val="21"/>
              </w:rPr>
            </w:pPr>
            <w:r w:rsidRPr="00255843">
              <w:rPr>
                <w:rFonts w:hAnsi="宋体"/>
                <w:color w:val="000000"/>
                <w:sz w:val="21"/>
                <w:szCs w:val="21"/>
              </w:rPr>
              <w:t>固定收益投资</w:t>
            </w:r>
          </w:p>
        </w:tc>
        <w:tc>
          <w:tcPr>
            <w:tcW w:w="2520" w:type="dxa"/>
            <w:tcBorders>
              <w:top w:val="single" w:sz="4" w:space="0" w:color="auto"/>
              <w:left w:val="nil"/>
              <w:bottom w:val="single" w:sz="4" w:space="0" w:color="auto"/>
              <w:right w:val="single" w:sz="4" w:space="0" w:color="auto"/>
            </w:tcBorders>
          </w:tcPr>
          <w:p w:rsidR="003F2BDC" w:rsidRPr="00255843" w:rsidRDefault="003F2BDC" w:rsidP="00C90AF8">
            <w:pPr>
              <w:jc w:val="right"/>
              <w:rPr>
                <w:color w:val="000000"/>
                <w:sz w:val="21"/>
                <w:szCs w:val="21"/>
              </w:rPr>
            </w:pPr>
            <w:r w:rsidRPr="00255843">
              <w:rPr>
                <w:color w:val="000000"/>
                <w:sz w:val="21"/>
                <w:szCs w:val="21"/>
              </w:rPr>
              <w:t>1,796,103,035.42</w:t>
            </w:r>
          </w:p>
        </w:tc>
        <w:tc>
          <w:tcPr>
            <w:tcW w:w="2340" w:type="dxa"/>
            <w:tcBorders>
              <w:top w:val="single" w:sz="4" w:space="0" w:color="auto"/>
              <w:left w:val="nil"/>
              <w:bottom w:val="single" w:sz="4" w:space="0" w:color="auto"/>
              <w:right w:val="single" w:sz="4" w:space="0" w:color="auto"/>
            </w:tcBorders>
            <w:noWrap/>
          </w:tcPr>
          <w:p w:rsidR="003F2BDC" w:rsidRPr="00255843" w:rsidRDefault="003F2BDC" w:rsidP="00C90AF8">
            <w:pPr>
              <w:jc w:val="right"/>
              <w:rPr>
                <w:color w:val="000000"/>
                <w:sz w:val="21"/>
                <w:szCs w:val="21"/>
              </w:rPr>
            </w:pPr>
            <w:r w:rsidRPr="00255843">
              <w:rPr>
                <w:color w:val="000000"/>
                <w:sz w:val="21"/>
                <w:szCs w:val="21"/>
              </w:rPr>
              <w:t>78.91</w:t>
            </w:r>
          </w:p>
        </w:tc>
      </w:tr>
      <w:tr w:rsidR="003F2BDC" w:rsidRPr="00255843" w:rsidTr="00C90AF8">
        <w:tc>
          <w:tcPr>
            <w:tcW w:w="540" w:type="dxa"/>
            <w:tcBorders>
              <w:top w:val="single" w:sz="4" w:space="0" w:color="auto"/>
              <w:left w:val="single" w:sz="4" w:space="0" w:color="auto"/>
              <w:bottom w:val="single" w:sz="4" w:space="0" w:color="auto"/>
              <w:right w:val="single" w:sz="4" w:space="0" w:color="auto"/>
            </w:tcBorders>
            <w:noWrap/>
            <w:vAlign w:val="center"/>
          </w:tcPr>
          <w:p w:rsidR="003F2BDC" w:rsidRPr="00255843" w:rsidRDefault="003F2BDC" w:rsidP="00C90AF8">
            <w:pPr>
              <w:jc w:val="center"/>
              <w:rPr>
                <w:color w:val="000000"/>
                <w:sz w:val="21"/>
                <w:szCs w:val="21"/>
              </w:rPr>
            </w:pPr>
          </w:p>
        </w:tc>
        <w:tc>
          <w:tcPr>
            <w:tcW w:w="4140" w:type="dxa"/>
            <w:tcBorders>
              <w:top w:val="single" w:sz="4" w:space="0" w:color="auto"/>
              <w:left w:val="nil"/>
              <w:bottom w:val="single" w:sz="4" w:space="0" w:color="auto"/>
              <w:right w:val="single" w:sz="4" w:space="0" w:color="auto"/>
            </w:tcBorders>
            <w:noWrap/>
            <w:vAlign w:val="center"/>
          </w:tcPr>
          <w:p w:rsidR="003F2BDC" w:rsidRPr="00255843" w:rsidRDefault="003F2BDC" w:rsidP="00C90AF8">
            <w:pPr>
              <w:ind w:leftChars="50" w:left="120"/>
              <w:rPr>
                <w:color w:val="000000"/>
                <w:sz w:val="21"/>
                <w:szCs w:val="21"/>
              </w:rPr>
            </w:pPr>
            <w:r w:rsidRPr="00255843">
              <w:rPr>
                <w:rFonts w:hAnsi="宋体"/>
                <w:color w:val="000000"/>
                <w:sz w:val="21"/>
                <w:szCs w:val="21"/>
              </w:rPr>
              <w:t>其中：债券</w:t>
            </w:r>
          </w:p>
        </w:tc>
        <w:tc>
          <w:tcPr>
            <w:tcW w:w="2520" w:type="dxa"/>
            <w:tcBorders>
              <w:top w:val="single" w:sz="4" w:space="0" w:color="auto"/>
              <w:left w:val="nil"/>
              <w:bottom w:val="single" w:sz="4" w:space="0" w:color="auto"/>
              <w:right w:val="single" w:sz="4" w:space="0" w:color="auto"/>
            </w:tcBorders>
          </w:tcPr>
          <w:p w:rsidR="003F2BDC" w:rsidRPr="00255843" w:rsidRDefault="003F2BDC" w:rsidP="00C90AF8">
            <w:pPr>
              <w:jc w:val="right"/>
              <w:rPr>
                <w:color w:val="000000"/>
                <w:sz w:val="21"/>
                <w:szCs w:val="21"/>
              </w:rPr>
            </w:pPr>
            <w:r w:rsidRPr="00255843">
              <w:rPr>
                <w:color w:val="000000"/>
                <w:sz w:val="21"/>
                <w:szCs w:val="21"/>
              </w:rPr>
              <w:t>1,796,103,035.42</w:t>
            </w:r>
          </w:p>
        </w:tc>
        <w:tc>
          <w:tcPr>
            <w:tcW w:w="2340" w:type="dxa"/>
            <w:tcBorders>
              <w:top w:val="single" w:sz="4" w:space="0" w:color="auto"/>
              <w:left w:val="nil"/>
              <w:bottom w:val="single" w:sz="4" w:space="0" w:color="auto"/>
              <w:right w:val="single" w:sz="4" w:space="0" w:color="auto"/>
            </w:tcBorders>
            <w:noWrap/>
          </w:tcPr>
          <w:p w:rsidR="003F2BDC" w:rsidRPr="00255843" w:rsidRDefault="003F2BDC" w:rsidP="00C90AF8">
            <w:pPr>
              <w:jc w:val="right"/>
              <w:rPr>
                <w:color w:val="000000"/>
                <w:sz w:val="21"/>
                <w:szCs w:val="21"/>
              </w:rPr>
            </w:pPr>
            <w:r w:rsidRPr="00255843">
              <w:rPr>
                <w:color w:val="000000"/>
                <w:sz w:val="21"/>
                <w:szCs w:val="21"/>
              </w:rPr>
              <w:t>78.91</w:t>
            </w:r>
          </w:p>
        </w:tc>
      </w:tr>
      <w:tr w:rsidR="003F2BDC" w:rsidRPr="00255843" w:rsidTr="00C90AF8">
        <w:tc>
          <w:tcPr>
            <w:tcW w:w="540" w:type="dxa"/>
            <w:tcBorders>
              <w:top w:val="single" w:sz="4" w:space="0" w:color="auto"/>
              <w:left w:val="single" w:sz="4" w:space="0" w:color="auto"/>
              <w:bottom w:val="single" w:sz="4" w:space="0" w:color="auto"/>
              <w:right w:val="single" w:sz="4" w:space="0" w:color="auto"/>
            </w:tcBorders>
            <w:noWrap/>
            <w:vAlign w:val="center"/>
          </w:tcPr>
          <w:p w:rsidR="003F2BDC" w:rsidRPr="00255843" w:rsidRDefault="003F2BDC" w:rsidP="00C90AF8">
            <w:pPr>
              <w:jc w:val="center"/>
              <w:rPr>
                <w:color w:val="000000"/>
                <w:sz w:val="21"/>
                <w:szCs w:val="21"/>
              </w:rPr>
            </w:pPr>
          </w:p>
        </w:tc>
        <w:tc>
          <w:tcPr>
            <w:tcW w:w="4140" w:type="dxa"/>
            <w:tcBorders>
              <w:top w:val="single" w:sz="4" w:space="0" w:color="auto"/>
              <w:left w:val="nil"/>
              <w:bottom w:val="single" w:sz="4" w:space="0" w:color="auto"/>
              <w:right w:val="single" w:sz="4" w:space="0" w:color="auto"/>
            </w:tcBorders>
            <w:noWrap/>
            <w:vAlign w:val="center"/>
          </w:tcPr>
          <w:p w:rsidR="003F2BDC" w:rsidRPr="00255843" w:rsidRDefault="003F2BDC" w:rsidP="003F2BDC">
            <w:pPr>
              <w:ind w:leftChars="50" w:left="120" w:firstLineChars="300" w:firstLine="630"/>
              <w:rPr>
                <w:color w:val="000000"/>
                <w:sz w:val="21"/>
                <w:szCs w:val="21"/>
              </w:rPr>
            </w:pPr>
            <w:r w:rsidRPr="00255843">
              <w:rPr>
                <w:rFonts w:hAnsi="宋体"/>
                <w:color w:val="000000"/>
                <w:sz w:val="21"/>
                <w:szCs w:val="21"/>
              </w:rPr>
              <w:t>资产支持证券</w:t>
            </w:r>
          </w:p>
        </w:tc>
        <w:tc>
          <w:tcPr>
            <w:tcW w:w="2520" w:type="dxa"/>
            <w:tcBorders>
              <w:top w:val="single" w:sz="4" w:space="0" w:color="auto"/>
              <w:left w:val="nil"/>
              <w:bottom w:val="single" w:sz="4" w:space="0" w:color="auto"/>
              <w:right w:val="single" w:sz="4" w:space="0" w:color="auto"/>
            </w:tcBorders>
          </w:tcPr>
          <w:p w:rsidR="003F2BDC" w:rsidRPr="00255843" w:rsidRDefault="003F2BDC" w:rsidP="00C90AF8">
            <w:pPr>
              <w:jc w:val="right"/>
              <w:rPr>
                <w:color w:val="000000"/>
                <w:sz w:val="21"/>
                <w:szCs w:val="21"/>
              </w:rPr>
            </w:pPr>
            <w:r w:rsidRPr="00255843">
              <w:rPr>
                <w:color w:val="000000"/>
                <w:sz w:val="21"/>
                <w:szCs w:val="21"/>
              </w:rPr>
              <w:t>-</w:t>
            </w:r>
          </w:p>
        </w:tc>
        <w:tc>
          <w:tcPr>
            <w:tcW w:w="2340" w:type="dxa"/>
            <w:tcBorders>
              <w:top w:val="single" w:sz="4" w:space="0" w:color="auto"/>
              <w:left w:val="nil"/>
              <w:bottom w:val="single" w:sz="4" w:space="0" w:color="auto"/>
              <w:right w:val="single" w:sz="4" w:space="0" w:color="auto"/>
            </w:tcBorders>
            <w:noWrap/>
          </w:tcPr>
          <w:p w:rsidR="003F2BDC" w:rsidRPr="00255843" w:rsidRDefault="003F2BDC" w:rsidP="00C90AF8">
            <w:pPr>
              <w:jc w:val="right"/>
              <w:rPr>
                <w:color w:val="000000"/>
                <w:sz w:val="21"/>
                <w:szCs w:val="21"/>
              </w:rPr>
            </w:pPr>
            <w:r w:rsidRPr="00255843">
              <w:rPr>
                <w:color w:val="000000"/>
                <w:sz w:val="21"/>
                <w:szCs w:val="21"/>
              </w:rPr>
              <w:t>-</w:t>
            </w:r>
          </w:p>
        </w:tc>
      </w:tr>
      <w:tr w:rsidR="003F2BDC" w:rsidRPr="00255843" w:rsidTr="00C90AF8">
        <w:tc>
          <w:tcPr>
            <w:tcW w:w="540" w:type="dxa"/>
            <w:tcBorders>
              <w:top w:val="single" w:sz="4" w:space="0" w:color="auto"/>
              <w:left w:val="single" w:sz="4" w:space="0" w:color="auto"/>
              <w:bottom w:val="single" w:sz="4" w:space="0" w:color="auto"/>
              <w:right w:val="single" w:sz="4" w:space="0" w:color="auto"/>
            </w:tcBorders>
            <w:noWrap/>
            <w:vAlign w:val="center"/>
          </w:tcPr>
          <w:p w:rsidR="003F2BDC" w:rsidRPr="00255843" w:rsidRDefault="003F2BDC" w:rsidP="00C90AF8">
            <w:pPr>
              <w:jc w:val="center"/>
              <w:rPr>
                <w:color w:val="000000"/>
                <w:sz w:val="21"/>
                <w:szCs w:val="21"/>
              </w:rPr>
            </w:pPr>
            <w:r w:rsidRPr="00255843">
              <w:rPr>
                <w:color w:val="000000"/>
                <w:sz w:val="21"/>
                <w:szCs w:val="21"/>
              </w:rPr>
              <w:t>3</w:t>
            </w:r>
          </w:p>
        </w:tc>
        <w:tc>
          <w:tcPr>
            <w:tcW w:w="4140" w:type="dxa"/>
            <w:tcBorders>
              <w:top w:val="single" w:sz="4" w:space="0" w:color="auto"/>
              <w:left w:val="nil"/>
              <w:bottom w:val="single" w:sz="4" w:space="0" w:color="auto"/>
              <w:right w:val="single" w:sz="4" w:space="0" w:color="auto"/>
            </w:tcBorders>
            <w:noWrap/>
            <w:vAlign w:val="center"/>
          </w:tcPr>
          <w:p w:rsidR="003F2BDC" w:rsidRPr="00255843" w:rsidRDefault="003F2BDC" w:rsidP="00C90AF8">
            <w:pPr>
              <w:ind w:leftChars="50" w:left="120"/>
              <w:rPr>
                <w:color w:val="000000"/>
                <w:sz w:val="21"/>
                <w:szCs w:val="21"/>
              </w:rPr>
            </w:pPr>
            <w:r w:rsidRPr="00255843">
              <w:rPr>
                <w:rFonts w:hAnsi="宋体"/>
                <w:color w:val="000000"/>
                <w:sz w:val="21"/>
                <w:szCs w:val="21"/>
              </w:rPr>
              <w:t>金融衍生品投资</w:t>
            </w:r>
          </w:p>
        </w:tc>
        <w:tc>
          <w:tcPr>
            <w:tcW w:w="2520" w:type="dxa"/>
            <w:tcBorders>
              <w:top w:val="single" w:sz="4" w:space="0" w:color="auto"/>
              <w:left w:val="nil"/>
              <w:bottom w:val="single" w:sz="4" w:space="0" w:color="auto"/>
              <w:right w:val="single" w:sz="4" w:space="0" w:color="auto"/>
            </w:tcBorders>
          </w:tcPr>
          <w:p w:rsidR="003F2BDC" w:rsidRPr="00255843" w:rsidRDefault="003F2BDC" w:rsidP="00C90AF8">
            <w:pPr>
              <w:jc w:val="right"/>
              <w:rPr>
                <w:color w:val="000000"/>
                <w:sz w:val="21"/>
                <w:szCs w:val="21"/>
              </w:rPr>
            </w:pPr>
            <w:r w:rsidRPr="00255843">
              <w:rPr>
                <w:color w:val="000000"/>
                <w:sz w:val="21"/>
                <w:szCs w:val="21"/>
              </w:rPr>
              <w:t>-</w:t>
            </w:r>
          </w:p>
        </w:tc>
        <w:tc>
          <w:tcPr>
            <w:tcW w:w="2340" w:type="dxa"/>
            <w:tcBorders>
              <w:top w:val="single" w:sz="4" w:space="0" w:color="auto"/>
              <w:left w:val="nil"/>
              <w:bottom w:val="single" w:sz="4" w:space="0" w:color="auto"/>
              <w:right w:val="single" w:sz="4" w:space="0" w:color="auto"/>
            </w:tcBorders>
            <w:noWrap/>
          </w:tcPr>
          <w:p w:rsidR="003F2BDC" w:rsidRPr="00255843" w:rsidRDefault="003F2BDC" w:rsidP="00C90AF8">
            <w:pPr>
              <w:jc w:val="right"/>
              <w:rPr>
                <w:color w:val="000000"/>
                <w:sz w:val="21"/>
                <w:szCs w:val="21"/>
              </w:rPr>
            </w:pPr>
            <w:r w:rsidRPr="00255843">
              <w:rPr>
                <w:color w:val="000000"/>
                <w:sz w:val="21"/>
                <w:szCs w:val="21"/>
              </w:rPr>
              <w:t>-</w:t>
            </w:r>
          </w:p>
        </w:tc>
      </w:tr>
      <w:tr w:rsidR="003F2BDC" w:rsidRPr="00255843" w:rsidTr="00C90AF8">
        <w:tc>
          <w:tcPr>
            <w:tcW w:w="540" w:type="dxa"/>
            <w:tcBorders>
              <w:top w:val="single" w:sz="4" w:space="0" w:color="auto"/>
              <w:left w:val="single" w:sz="4" w:space="0" w:color="auto"/>
              <w:bottom w:val="single" w:sz="4" w:space="0" w:color="auto"/>
              <w:right w:val="single" w:sz="4" w:space="0" w:color="auto"/>
            </w:tcBorders>
            <w:noWrap/>
            <w:vAlign w:val="center"/>
          </w:tcPr>
          <w:p w:rsidR="003F2BDC" w:rsidRPr="00255843" w:rsidRDefault="003F2BDC" w:rsidP="00C90AF8">
            <w:pPr>
              <w:jc w:val="center"/>
              <w:rPr>
                <w:color w:val="000000"/>
                <w:sz w:val="21"/>
                <w:szCs w:val="21"/>
              </w:rPr>
            </w:pPr>
            <w:r w:rsidRPr="00255843">
              <w:rPr>
                <w:color w:val="000000"/>
                <w:sz w:val="21"/>
                <w:szCs w:val="21"/>
              </w:rPr>
              <w:t>4</w:t>
            </w:r>
          </w:p>
        </w:tc>
        <w:tc>
          <w:tcPr>
            <w:tcW w:w="4140" w:type="dxa"/>
            <w:tcBorders>
              <w:top w:val="single" w:sz="4" w:space="0" w:color="auto"/>
              <w:left w:val="nil"/>
              <w:bottom w:val="single" w:sz="4" w:space="0" w:color="auto"/>
              <w:right w:val="single" w:sz="4" w:space="0" w:color="auto"/>
            </w:tcBorders>
            <w:noWrap/>
            <w:vAlign w:val="center"/>
          </w:tcPr>
          <w:p w:rsidR="003F2BDC" w:rsidRPr="00255843" w:rsidRDefault="003F2BDC" w:rsidP="00C90AF8">
            <w:pPr>
              <w:ind w:leftChars="50" w:left="120"/>
              <w:rPr>
                <w:color w:val="000000"/>
                <w:sz w:val="21"/>
                <w:szCs w:val="21"/>
              </w:rPr>
            </w:pPr>
            <w:r w:rsidRPr="00255843">
              <w:rPr>
                <w:rFonts w:hAnsi="宋体"/>
                <w:color w:val="000000"/>
                <w:sz w:val="21"/>
                <w:szCs w:val="21"/>
              </w:rPr>
              <w:t>买入返售金融资产</w:t>
            </w:r>
          </w:p>
        </w:tc>
        <w:tc>
          <w:tcPr>
            <w:tcW w:w="2520" w:type="dxa"/>
            <w:tcBorders>
              <w:top w:val="single" w:sz="4" w:space="0" w:color="auto"/>
              <w:left w:val="nil"/>
              <w:bottom w:val="single" w:sz="4" w:space="0" w:color="auto"/>
              <w:right w:val="single" w:sz="4" w:space="0" w:color="auto"/>
            </w:tcBorders>
          </w:tcPr>
          <w:p w:rsidR="003F2BDC" w:rsidRPr="00255843" w:rsidRDefault="003F2BDC" w:rsidP="00C90AF8">
            <w:pPr>
              <w:jc w:val="right"/>
              <w:rPr>
                <w:color w:val="000000"/>
                <w:sz w:val="21"/>
                <w:szCs w:val="21"/>
              </w:rPr>
            </w:pPr>
            <w:r w:rsidRPr="00255843">
              <w:rPr>
                <w:color w:val="000000"/>
                <w:sz w:val="21"/>
                <w:szCs w:val="21"/>
              </w:rPr>
              <w:t>16,000,000.00</w:t>
            </w:r>
          </w:p>
        </w:tc>
        <w:tc>
          <w:tcPr>
            <w:tcW w:w="2340" w:type="dxa"/>
            <w:tcBorders>
              <w:top w:val="single" w:sz="4" w:space="0" w:color="auto"/>
              <w:left w:val="nil"/>
              <w:bottom w:val="single" w:sz="4" w:space="0" w:color="auto"/>
              <w:right w:val="single" w:sz="4" w:space="0" w:color="auto"/>
            </w:tcBorders>
            <w:noWrap/>
          </w:tcPr>
          <w:p w:rsidR="003F2BDC" w:rsidRPr="00255843" w:rsidRDefault="003F2BDC" w:rsidP="00C90AF8">
            <w:pPr>
              <w:jc w:val="right"/>
              <w:rPr>
                <w:color w:val="000000"/>
                <w:sz w:val="21"/>
                <w:szCs w:val="21"/>
              </w:rPr>
            </w:pPr>
            <w:r w:rsidRPr="00255843">
              <w:rPr>
                <w:color w:val="000000"/>
                <w:sz w:val="21"/>
                <w:szCs w:val="21"/>
              </w:rPr>
              <w:t>0.70</w:t>
            </w:r>
          </w:p>
        </w:tc>
      </w:tr>
      <w:tr w:rsidR="003F2BDC" w:rsidRPr="00255843" w:rsidTr="00C90AF8">
        <w:tc>
          <w:tcPr>
            <w:tcW w:w="540" w:type="dxa"/>
            <w:tcBorders>
              <w:top w:val="single" w:sz="4" w:space="0" w:color="auto"/>
              <w:left w:val="single" w:sz="4" w:space="0" w:color="auto"/>
              <w:bottom w:val="single" w:sz="4" w:space="0" w:color="auto"/>
              <w:right w:val="single" w:sz="4" w:space="0" w:color="auto"/>
            </w:tcBorders>
            <w:noWrap/>
            <w:vAlign w:val="center"/>
          </w:tcPr>
          <w:p w:rsidR="003F2BDC" w:rsidRPr="00255843" w:rsidRDefault="003F2BDC" w:rsidP="00C90AF8">
            <w:pPr>
              <w:jc w:val="center"/>
              <w:rPr>
                <w:color w:val="000000"/>
                <w:sz w:val="21"/>
                <w:szCs w:val="21"/>
              </w:rPr>
            </w:pPr>
          </w:p>
        </w:tc>
        <w:tc>
          <w:tcPr>
            <w:tcW w:w="4140" w:type="dxa"/>
            <w:tcBorders>
              <w:top w:val="single" w:sz="4" w:space="0" w:color="auto"/>
              <w:left w:val="nil"/>
              <w:bottom w:val="single" w:sz="4" w:space="0" w:color="auto"/>
              <w:right w:val="single" w:sz="4" w:space="0" w:color="auto"/>
            </w:tcBorders>
            <w:noWrap/>
            <w:vAlign w:val="center"/>
          </w:tcPr>
          <w:p w:rsidR="003F2BDC" w:rsidRPr="00255843" w:rsidRDefault="003F2BDC" w:rsidP="00C90AF8">
            <w:pPr>
              <w:ind w:leftChars="50" w:left="120"/>
              <w:rPr>
                <w:color w:val="000000"/>
                <w:sz w:val="21"/>
                <w:szCs w:val="21"/>
              </w:rPr>
            </w:pPr>
            <w:r w:rsidRPr="00255843">
              <w:rPr>
                <w:rFonts w:hAnsi="宋体"/>
                <w:color w:val="000000"/>
                <w:sz w:val="21"/>
                <w:szCs w:val="21"/>
              </w:rPr>
              <w:t>其中：买断式回购的买入返售金融资产</w:t>
            </w:r>
          </w:p>
        </w:tc>
        <w:tc>
          <w:tcPr>
            <w:tcW w:w="2520" w:type="dxa"/>
            <w:tcBorders>
              <w:top w:val="single" w:sz="4" w:space="0" w:color="auto"/>
              <w:left w:val="nil"/>
              <w:bottom w:val="single" w:sz="4" w:space="0" w:color="auto"/>
              <w:right w:val="single" w:sz="4" w:space="0" w:color="auto"/>
            </w:tcBorders>
          </w:tcPr>
          <w:p w:rsidR="003F2BDC" w:rsidRPr="00255843" w:rsidRDefault="003F2BDC" w:rsidP="00C90AF8">
            <w:pPr>
              <w:jc w:val="right"/>
              <w:rPr>
                <w:color w:val="000000"/>
                <w:sz w:val="21"/>
                <w:szCs w:val="21"/>
              </w:rPr>
            </w:pPr>
            <w:r w:rsidRPr="00255843">
              <w:rPr>
                <w:color w:val="000000"/>
                <w:sz w:val="21"/>
                <w:szCs w:val="21"/>
              </w:rPr>
              <w:t>-</w:t>
            </w:r>
          </w:p>
        </w:tc>
        <w:tc>
          <w:tcPr>
            <w:tcW w:w="2340" w:type="dxa"/>
            <w:tcBorders>
              <w:top w:val="single" w:sz="4" w:space="0" w:color="auto"/>
              <w:left w:val="nil"/>
              <w:bottom w:val="single" w:sz="4" w:space="0" w:color="auto"/>
              <w:right w:val="single" w:sz="4" w:space="0" w:color="auto"/>
            </w:tcBorders>
            <w:noWrap/>
          </w:tcPr>
          <w:p w:rsidR="003F2BDC" w:rsidRPr="00255843" w:rsidRDefault="003F2BDC" w:rsidP="00C90AF8">
            <w:pPr>
              <w:jc w:val="right"/>
              <w:rPr>
                <w:color w:val="000000"/>
                <w:sz w:val="21"/>
                <w:szCs w:val="21"/>
              </w:rPr>
            </w:pPr>
            <w:r w:rsidRPr="00255843">
              <w:rPr>
                <w:color w:val="000000"/>
                <w:sz w:val="21"/>
                <w:szCs w:val="21"/>
              </w:rPr>
              <w:t>-</w:t>
            </w:r>
          </w:p>
        </w:tc>
      </w:tr>
      <w:tr w:rsidR="003F2BDC" w:rsidRPr="00255843" w:rsidTr="00C90AF8">
        <w:tc>
          <w:tcPr>
            <w:tcW w:w="540" w:type="dxa"/>
            <w:tcBorders>
              <w:top w:val="single" w:sz="4" w:space="0" w:color="auto"/>
              <w:left w:val="single" w:sz="4" w:space="0" w:color="auto"/>
              <w:bottom w:val="single" w:sz="4" w:space="0" w:color="auto"/>
              <w:right w:val="single" w:sz="4" w:space="0" w:color="auto"/>
            </w:tcBorders>
            <w:noWrap/>
            <w:vAlign w:val="center"/>
          </w:tcPr>
          <w:p w:rsidR="003F2BDC" w:rsidRPr="00255843" w:rsidRDefault="003F2BDC" w:rsidP="00C90AF8">
            <w:pPr>
              <w:jc w:val="center"/>
              <w:rPr>
                <w:color w:val="000000"/>
                <w:sz w:val="21"/>
                <w:szCs w:val="21"/>
              </w:rPr>
            </w:pPr>
            <w:r w:rsidRPr="00255843">
              <w:rPr>
                <w:color w:val="000000"/>
                <w:sz w:val="21"/>
                <w:szCs w:val="21"/>
              </w:rPr>
              <w:t>5</w:t>
            </w:r>
          </w:p>
        </w:tc>
        <w:tc>
          <w:tcPr>
            <w:tcW w:w="4140" w:type="dxa"/>
            <w:tcBorders>
              <w:top w:val="single" w:sz="4" w:space="0" w:color="auto"/>
              <w:left w:val="nil"/>
              <w:bottom w:val="single" w:sz="4" w:space="0" w:color="auto"/>
              <w:right w:val="single" w:sz="4" w:space="0" w:color="auto"/>
            </w:tcBorders>
            <w:noWrap/>
            <w:vAlign w:val="center"/>
          </w:tcPr>
          <w:p w:rsidR="003F2BDC" w:rsidRPr="00255843" w:rsidRDefault="003F2BDC" w:rsidP="00C90AF8">
            <w:pPr>
              <w:ind w:leftChars="50" w:left="120"/>
              <w:rPr>
                <w:color w:val="000000"/>
                <w:sz w:val="21"/>
                <w:szCs w:val="21"/>
              </w:rPr>
            </w:pPr>
            <w:r w:rsidRPr="00255843">
              <w:rPr>
                <w:rFonts w:hAnsi="宋体"/>
                <w:color w:val="000000"/>
                <w:sz w:val="21"/>
                <w:szCs w:val="21"/>
              </w:rPr>
              <w:t>银行存款和结算备付金合计</w:t>
            </w:r>
          </w:p>
        </w:tc>
        <w:tc>
          <w:tcPr>
            <w:tcW w:w="2520" w:type="dxa"/>
            <w:tcBorders>
              <w:top w:val="single" w:sz="4" w:space="0" w:color="auto"/>
              <w:left w:val="nil"/>
              <w:bottom w:val="single" w:sz="4" w:space="0" w:color="auto"/>
              <w:right w:val="single" w:sz="4" w:space="0" w:color="auto"/>
            </w:tcBorders>
          </w:tcPr>
          <w:p w:rsidR="003F2BDC" w:rsidRPr="00255843" w:rsidRDefault="003F2BDC" w:rsidP="00C90AF8">
            <w:pPr>
              <w:jc w:val="right"/>
              <w:rPr>
                <w:color w:val="000000"/>
                <w:sz w:val="21"/>
                <w:szCs w:val="21"/>
              </w:rPr>
            </w:pPr>
            <w:r w:rsidRPr="00255843">
              <w:rPr>
                <w:color w:val="000000"/>
                <w:sz w:val="21"/>
                <w:szCs w:val="21"/>
              </w:rPr>
              <w:t>410,505,362.84</w:t>
            </w:r>
          </w:p>
        </w:tc>
        <w:tc>
          <w:tcPr>
            <w:tcW w:w="2340" w:type="dxa"/>
            <w:tcBorders>
              <w:top w:val="single" w:sz="4" w:space="0" w:color="auto"/>
              <w:left w:val="nil"/>
              <w:bottom w:val="single" w:sz="4" w:space="0" w:color="auto"/>
              <w:right w:val="single" w:sz="4" w:space="0" w:color="auto"/>
            </w:tcBorders>
            <w:noWrap/>
          </w:tcPr>
          <w:p w:rsidR="003F2BDC" w:rsidRPr="00255843" w:rsidRDefault="003F2BDC" w:rsidP="00C90AF8">
            <w:pPr>
              <w:jc w:val="right"/>
              <w:rPr>
                <w:color w:val="000000"/>
                <w:sz w:val="21"/>
                <w:szCs w:val="21"/>
              </w:rPr>
            </w:pPr>
            <w:r w:rsidRPr="00255843">
              <w:rPr>
                <w:color w:val="000000"/>
                <w:sz w:val="21"/>
                <w:szCs w:val="21"/>
              </w:rPr>
              <w:t>18.03</w:t>
            </w:r>
          </w:p>
        </w:tc>
      </w:tr>
      <w:tr w:rsidR="003F2BDC" w:rsidRPr="00255843" w:rsidTr="00C90AF8">
        <w:tc>
          <w:tcPr>
            <w:tcW w:w="540" w:type="dxa"/>
            <w:tcBorders>
              <w:top w:val="single" w:sz="4" w:space="0" w:color="auto"/>
              <w:left w:val="single" w:sz="4" w:space="0" w:color="auto"/>
              <w:bottom w:val="single" w:sz="4" w:space="0" w:color="auto"/>
              <w:right w:val="single" w:sz="4" w:space="0" w:color="auto"/>
            </w:tcBorders>
            <w:noWrap/>
            <w:vAlign w:val="center"/>
          </w:tcPr>
          <w:p w:rsidR="003F2BDC" w:rsidRPr="00255843" w:rsidRDefault="003F2BDC" w:rsidP="00C90AF8">
            <w:pPr>
              <w:jc w:val="center"/>
              <w:rPr>
                <w:color w:val="000000"/>
                <w:sz w:val="21"/>
                <w:szCs w:val="21"/>
              </w:rPr>
            </w:pPr>
            <w:r w:rsidRPr="00255843">
              <w:rPr>
                <w:color w:val="000000"/>
                <w:sz w:val="21"/>
                <w:szCs w:val="21"/>
              </w:rPr>
              <w:t>6</w:t>
            </w:r>
          </w:p>
        </w:tc>
        <w:tc>
          <w:tcPr>
            <w:tcW w:w="4140" w:type="dxa"/>
            <w:tcBorders>
              <w:top w:val="single" w:sz="4" w:space="0" w:color="auto"/>
              <w:left w:val="nil"/>
              <w:bottom w:val="single" w:sz="4" w:space="0" w:color="auto"/>
              <w:right w:val="single" w:sz="4" w:space="0" w:color="auto"/>
            </w:tcBorders>
            <w:noWrap/>
            <w:vAlign w:val="center"/>
          </w:tcPr>
          <w:p w:rsidR="003F2BDC" w:rsidRPr="00255843" w:rsidRDefault="003F2BDC" w:rsidP="00C90AF8">
            <w:pPr>
              <w:ind w:leftChars="50" w:left="120"/>
              <w:rPr>
                <w:color w:val="000000"/>
                <w:sz w:val="21"/>
                <w:szCs w:val="21"/>
              </w:rPr>
            </w:pPr>
            <w:r w:rsidRPr="00255843">
              <w:rPr>
                <w:rFonts w:hAnsi="宋体"/>
                <w:color w:val="000000"/>
                <w:sz w:val="21"/>
                <w:szCs w:val="21"/>
              </w:rPr>
              <w:t>其他资产</w:t>
            </w:r>
          </w:p>
        </w:tc>
        <w:tc>
          <w:tcPr>
            <w:tcW w:w="2520" w:type="dxa"/>
            <w:tcBorders>
              <w:top w:val="single" w:sz="4" w:space="0" w:color="auto"/>
              <w:left w:val="nil"/>
              <w:bottom w:val="single" w:sz="4" w:space="0" w:color="auto"/>
              <w:right w:val="single" w:sz="4" w:space="0" w:color="auto"/>
            </w:tcBorders>
          </w:tcPr>
          <w:p w:rsidR="003F2BDC" w:rsidRPr="00255843" w:rsidRDefault="003F2BDC" w:rsidP="00C90AF8">
            <w:pPr>
              <w:jc w:val="right"/>
              <w:rPr>
                <w:color w:val="000000"/>
                <w:sz w:val="21"/>
                <w:szCs w:val="21"/>
              </w:rPr>
            </w:pPr>
            <w:r w:rsidRPr="00255843">
              <w:rPr>
                <w:color w:val="000000"/>
                <w:sz w:val="21"/>
                <w:szCs w:val="21"/>
              </w:rPr>
              <w:t>53,574,124.10</w:t>
            </w:r>
          </w:p>
        </w:tc>
        <w:tc>
          <w:tcPr>
            <w:tcW w:w="2340" w:type="dxa"/>
            <w:tcBorders>
              <w:top w:val="single" w:sz="4" w:space="0" w:color="auto"/>
              <w:left w:val="nil"/>
              <w:bottom w:val="single" w:sz="4" w:space="0" w:color="auto"/>
              <w:right w:val="single" w:sz="4" w:space="0" w:color="auto"/>
            </w:tcBorders>
            <w:noWrap/>
          </w:tcPr>
          <w:p w:rsidR="003F2BDC" w:rsidRPr="00255843" w:rsidRDefault="003F2BDC" w:rsidP="00C90AF8">
            <w:pPr>
              <w:jc w:val="right"/>
              <w:rPr>
                <w:color w:val="000000"/>
                <w:sz w:val="21"/>
                <w:szCs w:val="21"/>
              </w:rPr>
            </w:pPr>
            <w:r w:rsidRPr="00255843">
              <w:rPr>
                <w:color w:val="000000"/>
                <w:sz w:val="21"/>
                <w:szCs w:val="21"/>
              </w:rPr>
              <w:t>2.35</w:t>
            </w:r>
          </w:p>
        </w:tc>
      </w:tr>
      <w:tr w:rsidR="003F2BDC" w:rsidRPr="00255843" w:rsidTr="00C90AF8">
        <w:tc>
          <w:tcPr>
            <w:tcW w:w="540" w:type="dxa"/>
            <w:tcBorders>
              <w:top w:val="single" w:sz="4" w:space="0" w:color="auto"/>
              <w:left w:val="single" w:sz="4" w:space="0" w:color="auto"/>
              <w:bottom w:val="single" w:sz="4" w:space="0" w:color="auto"/>
              <w:right w:val="single" w:sz="4" w:space="0" w:color="auto"/>
            </w:tcBorders>
            <w:noWrap/>
            <w:vAlign w:val="center"/>
          </w:tcPr>
          <w:p w:rsidR="003F2BDC" w:rsidRPr="00255843" w:rsidRDefault="003F2BDC" w:rsidP="00C90AF8">
            <w:pPr>
              <w:jc w:val="center"/>
              <w:rPr>
                <w:color w:val="000000"/>
                <w:sz w:val="21"/>
                <w:szCs w:val="21"/>
              </w:rPr>
            </w:pPr>
            <w:r w:rsidRPr="00255843">
              <w:rPr>
                <w:color w:val="000000"/>
                <w:sz w:val="21"/>
                <w:szCs w:val="21"/>
              </w:rPr>
              <w:t>7</w:t>
            </w:r>
          </w:p>
        </w:tc>
        <w:tc>
          <w:tcPr>
            <w:tcW w:w="4140" w:type="dxa"/>
            <w:tcBorders>
              <w:top w:val="single" w:sz="4" w:space="0" w:color="auto"/>
              <w:left w:val="nil"/>
              <w:bottom w:val="single" w:sz="4" w:space="0" w:color="auto"/>
              <w:right w:val="single" w:sz="4" w:space="0" w:color="auto"/>
            </w:tcBorders>
            <w:noWrap/>
            <w:vAlign w:val="center"/>
          </w:tcPr>
          <w:p w:rsidR="003F2BDC" w:rsidRPr="00255843" w:rsidRDefault="003F2BDC" w:rsidP="00C90AF8">
            <w:pPr>
              <w:ind w:leftChars="50" w:left="120"/>
              <w:rPr>
                <w:color w:val="000000"/>
                <w:sz w:val="21"/>
                <w:szCs w:val="21"/>
              </w:rPr>
            </w:pPr>
            <w:r w:rsidRPr="00255843">
              <w:rPr>
                <w:rFonts w:hAnsi="宋体"/>
                <w:color w:val="000000"/>
                <w:sz w:val="21"/>
                <w:szCs w:val="21"/>
              </w:rPr>
              <w:t>合计</w:t>
            </w:r>
          </w:p>
        </w:tc>
        <w:tc>
          <w:tcPr>
            <w:tcW w:w="2520" w:type="dxa"/>
            <w:tcBorders>
              <w:top w:val="single" w:sz="4" w:space="0" w:color="auto"/>
              <w:left w:val="nil"/>
              <w:bottom w:val="single" w:sz="4" w:space="0" w:color="auto"/>
              <w:right w:val="single" w:sz="4" w:space="0" w:color="auto"/>
            </w:tcBorders>
          </w:tcPr>
          <w:p w:rsidR="003F2BDC" w:rsidRPr="00255843" w:rsidRDefault="003F2BDC" w:rsidP="00C90AF8">
            <w:pPr>
              <w:jc w:val="right"/>
              <w:rPr>
                <w:color w:val="000000"/>
                <w:sz w:val="21"/>
                <w:szCs w:val="21"/>
              </w:rPr>
            </w:pPr>
            <w:r w:rsidRPr="00255843">
              <w:rPr>
                <w:color w:val="000000"/>
                <w:sz w:val="21"/>
                <w:szCs w:val="21"/>
              </w:rPr>
              <w:t>2,276,182,522.36</w:t>
            </w:r>
          </w:p>
        </w:tc>
        <w:tc>
          <w:tcPr>
            <w:tcW w:w="2340" w:type="dxa"/>
            <w:tcBorders>
              <w:top w:val="single" w:sz="4" w:space="0" w:color="auto"/>
              <w:left w:val="nil"/>
              <w:bottom w:val="single" w:sz="4" w:space="0" w:color="auto"/>
              <w:right w:val="single" w:sz="4" w:space="0" w:color="auto"/>
            </w:tcBorders>
            <w:noWrap/>
          </w:tcPr>
          <w:p w:rsidR="003F2BDC" w:rsidRPr="00255843" w:rsidRDefault="003F2BDC" w:rsidP="00C90AF8">
            <w:pPr>
              <w:jc w:val="right"/>
              <w:rPr>
                <w:color w:val="000000"/>
                <w:sz w:val="21"/>
                <w:szCs w:val="21"/>
              </w:rPr>
            </w:pPr>
            <w:r w:rsidRPr="00255843">
              <w:rPr>
                <w:color w:val="000000"/>
                <w:sz w:val="21"/>
                <w:szCs w:val="21"/>
              </w:rPr>
              <w:t>100.00</w:t>
            </w:r>
          </w:p>
        </w:tc>
      </w:tr>
    </w:tbl>
    <w:p w:rsidR="003F2BDC" w:rsidRPr="00255843" w:rsidRDefault="003F2BDC" w:rsidP="003F2BDC">
      <w:pPr>
        <w:ind w:firstLine="420"/>
        <w:rPr>
          <w:rFonts w:eastAsiaTheme="minorEastAsia"/>
          <w:sz w:val="21"/>
          <w:szCs w:val="21"/>
          <w:shd w:val="pct15" w:color="auto" w:fill="FFFFFF"/>
        </w:rPr>
      </w:pPr>
    </w:p>
    <w:p w:rsidR="000472D2" w:rsidRPr="00255843" w:rsidRDefault="000472D2" w:rsidP="000472D2">
      <w:pPr>
        <w:ind w:firstLine="420"/>
        <w:rPr>
          <w:rFonts w:eastAsiaTheme="minorEastAsia"/>
          <w:sz w:val="21"/>
          <w:szCs w:val="21"/>
        </w:rPr>
      </w:pPr>
      <w:r w:rsidRPr="00255843">
        <w:rPr>
          <w:rFonts w:eastAsiaTheme="minorEastAsia"/>
          <w:sz w:val="21"/>
          <w:szCs w:val="21"/>
        </w:rPr>
        <w:t>2.</w:t>
      </w:r>
      <w:r w:rsidRPr="00255843">
        <w:rPr>
          <w:rFonts w:eastAsiaTheme="minorEastAsia" w:hAnsiTheme="minorEastAsia"/>
          <w:sz w:val="21"/>
          <w:szCs w:val="21"/>
        </w:rPr>
        <w:t>期末按行业分类的股票投资组合</w:t>
      </w:r>
    </w:p>
    <w:p w:rsidR="00292B9E" w:rsidRPr="00255843" w:rsidRDefault="00292B9E" w:rsidP="00292B9E">
      <w:pPr>
        <w:ind w:firstLineChars="200" w:firstLine="420"/>
        <w:rPr>
          <w:sz w:val="21"/>
          <w:szCs w:val="21"/>
        </w:rPr>
      </w:pPr>
      <w:r w:rsidRPr="00255843">
        <w:rPr>
          <w:rFonts w:hAnsi="宋体"/>
          <w:sz w:val="21"/>
          <w:szCs w:val="21"/>
        </w:rPr>
        <w:t>本基金本报告期末未持有股票投资。</w:t>
      </w:r>
    </w:p>
    <w:p w:rsidR="003F2BDC" w:rsidRPr="00255843" w:rsidRDefault="003F2BDC" w:rsidP="005C3835">
      <w:pPr>
        <w:ind w:firstLine="420"/>
        <w:rPr>
          <w:rFonts w:eastAsiaTheme="minorEastAsia"/>
          <w:sz w:val="21"/>
          <w:szCs w:val="21"/>
        </w:rPr>
      </w:pPr>
    </w:p>
    <w:p w:rsidR="005C3835" w:rsidRPr="00255843" w:rsidRDefault="005C3835" w:rsidP="005C3835">
      <w:pPr>
        <w:ind w:firstLine="420"/>
        <w:rPr>
          <w:rFonts w:eastAsiaTheme="minorEastAsia"/>
          <w:sz w:val="21"/>
          <w:szCs w:val="21"/>
        </w:rPr>
      </w:pPr>
      <w:r w:rsidRPr="00255843">
        <w:rPr>
          <w:rFonts w:eastAsiaTheme="minorEastAsia"/>
          <w:sz w:val="21"/>
          <w:szCs w:val="21"/>
        </w:rPr>
        <w:t>3.</w:t>
      </w:r>
      <w:r w:rsidRPr="00255843">
        <w:rPr>
          <w:rFonts w:eastAsiaTheme="minorEastAsia" w:hAnsiTheme="minorEastAsia"/>
          <w:sz w:val="21"/>
          <w:szCs w:val="21"/>
        </w:rPr>
        <w:t>报告期末按公允价值占基金资产净值比例大小排序的前十名股票投资明细</w:t>
      </w:r>
    </w:p>
    <w:p w:rsidR="005C3835" w:rsidRPr="00255843" w:rsidRDefault="005C3835" w:rsidP="005C3835">
      <w:pPr>
        <w:ind w:firstLine="420"/>
        <w:rPr>
          <w:rFonts w:eastAsiaTheme="minorEastAsia"/>
          <w:sz w:val="21"/>
          <w:szCs w:val="21"/>
        </w:rPr>
      </w:pPr>
      <w:r w:rsidRPr="00255843">
        <w:rPr>
          <w:rFonts w:eastAsiaTheme="minorEastAsia" w:hAnsiTheme="minorEastAsia"/>
          <w:sz w:val="21"/>
          <w:szCs w:val="21"/>
        </w:rPr>
        <w:t>本基金本报告期末未持有股票投资。</w:t>
      </w:r>
    </w:p>
    <w:p w:rsidR="00292B9E" w:rsidRPr="00255843" w:rsidRDefault="00292B9E" w:rsidP="00342072">
      <w:pPr>
        <w:autoSpaceDE w:val="0"/>
        <w:autoSpaceDN w:val="0"/>
        <w:adjustRightInd w:val="0"/>
        <w:snapToGrid w:val="0"/>
        <w:spacing w:line="360" w:lineRule="auto"/>
        <w:ind w:firstLine="420"/>
        <w:jc w:val="both"/>
        <w:rPr>
          <w:sz w:val="21"/>
          <w:szCs w:val="21"/>
        </w:rPr>
      </w:pPr>
    </w:p>
    <w:p w:rsidR="00DA3527" w:rsidRPr="00255843" w:rsidRDefault="00DA3527" w:rsidP="00DA3527">
      <w:pPr>
        <w:ind w:firstLine="420"/>
        <w:rPr>
          <w:rFonts w:eastAsiaTheme="minorEastAsia"/>
          <w:sz w:val="21"/>
          <w:szCs w:val="21"/>
        </w:rPr>
      </w:pPr>
      <w:r w:rsidRPr="00255843">
        <w:rPr>
          <w:rFonts w:eastAsiaTheme="minorEastAsia"/>
          <w:sz w:val="21"/>
          <w:szCs w:val="21"/>
        </w:rPr>
        <w:t>4.</w:t>
      </w:r>
      <w:r w:rsidRPr="00255843">
        <w:rPr>
          <w:rFonts w:eastAsiaTheme="minorEastAsia" w:hAnsiTheme="minorEastAsia"/>
          <w:sz w:val="21"/>
          <w:szCs w:val="21"/>
        </w:rPr>
        <w:t>报告期末按债券品种分类的债券投资组合</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4490"/>
        <w:gridCol w:w="2696"/>
        <w:gridCol w:w="1796"/>
      </w:tblGrid>
      <w:tr w:rsidR="00DA3527" w:rsidRPr="00255843" w:rsidTr="00DA3527">
        <w:tc>
          <w:tcPr>
            <w:tcW w:w="423" w:type="pct"/>
            <w:vAlign w:val="center"/>
          </w:tcPr>
          <w:p w:rsidR="00DA3527" w:rsidRPr="00255843" w:rsidRDefault="00DA3527" w:rsidP="00C90AF8">
            <w:pPr>
              <w:jc w:val="center"/>
              <w:rPr>
                <w:sz w:val="21"/>
                <w:szCs w:val="21"/>
              </w:rPr>
            </w:pPr>
            <w:r w:rsidRPr="00255843">
              <w:rPr>
                <w:color w:val="000000"/>
                <w:sz w:val="21"/>
                <w:szCs w:val="21"/>
              </w:rPr>
              <w:t>序号</w:t>
            </w:r>
          </w:p>
        </w:tc>
        <w:tc>
          <w:tcPr>
            <w:tcW w:w="2288" w:type="pct"/>
            <w:vAlign w:val="center"/>
          </w:tcPr>
          <w:p w:rsidR="00DA3527" w:rsidRPr="00255843" w:rsidRDefault="00DA3527" w:rsidP="00C90AF8">
            <w:pPr>
              <w:jc w:val="center"/>
              <w:rPr>
                <w:sz w:val="21"/>
                <w:szCs w:val="21"/>
              </w:rPr>
            </w:pPr>
            <w:r w:rsidRPr="00255843">
              <w:rPr>
                <w:color w:val="000000"/>
                <w:sz w:val="21"/>
                <w:szCs w:val="21"/>
              </w:rPr>
              <w:t>债券品种</w:t>
            </w:r>
          </w:p>
        </w:tc>
        <w:tc>
          <w:tcPr>
            <w:tcW w:w="1374" w:type="pct"/>
            <w:vAlign w:val="center"/>
          </w:tcPr>
          <w:p w:rsidR="00DA3527" w:rsidRPr="00255843" w:rsidRDefault="00DA3527" w:rsidP="00C90AF8">
            <w:pPr>
              <w:jc w:val="center"/>
              <w:rPr>
                <w:sz w:val="21"/>
                <w:szCs w:val="21"/>
              </w:rPr>
            </w:pPr>
            <w:r w:rsidRPr="00255843">
              <w:rPr>
                <w:color w:val="000000"/>
                <w:sz w:val="21"/>
                <w:szCs w:val="21"/>
              </w:rPr>
              <w:t>公允价值（元）</w:t>
            </w:r>
          </w:p>
        </w:tc>
        <w:tc>
          <w:tcPr>
            <w:tcW w:w="915" w:type="pct"/>
            <w:vAlign w:val="center"/>
          </w:tcPr>
          <w:p w:rsidR="00DA3527" w:rsidRPr="00255843" w:rsidRDefault="00DA3527" w:rsidP="00C90AF8">
            <w:pPr>
              <w:jc w:val="center"/>
              <w:rPr>
                <w:sz w:val="21"/>
                <w:szCs w:val="21"/>
              </w:rPr>
            </w:pPr>
            <w:r w:rsidRPr="00255843">
              <w:rPr>
                <w:color w:val="000000"/>
                <w:sz w:val="21"/>
                <w:szCs w:val="21"/>
              </w:rPr>
              <w:t>占基金资产净值比例</w:t>
            </w:r>
            <w:r w:rsidRPr="00255843">
              <w:rPr>
                <w:color w:val="000000"/>
                <w:sz w:val="21"/>
                <w:szCs w:val="21"/>
              </w:rPr>
              <w:t>(%)</w:t>
            </w:r>
          </w:p>
        </w:tc>
      </w:tr>
      <w:tr w:rsidR="00DA3527" w:rsidRPr="00255843" w:rsidTr="00DA3527">
        <w:tc>
          <w:tcPr>
            <w:tcW w:w="423" w:type="pct"/>
            <w:vAlign w:val="center"/>
          </w:tcPr>
          <w:p w:rsidR="00DA3527" w:rsidRPr="00255843" w:rsidRDefault="00DA3527" w:rsidP="00C90AF8">
            <w:pPr>
              <w:jc w:val="center"/>
              <w:rPr>
                <w:sz w:val="21"/>
                <w:szCs w:val="21"/>
              </w:rPr>
            </w:pPr>
            <w:r w:rsidRPr="00255843">
              <w:rPr>
                <w:sz w:val="21"/>
                <w:szCs w:val="21"/>
              </w:rPr>
              <w:t>1</w:t>
            </w:r>
          </w:p>
        </w:tc>
        <w:tc>
          <w:tcPr>
            <w:tcW w:w="2288" w:type="pct"/>
            <w:vAlign w:val="center"/>
          </w:tcPr>
          <w:p w:rsidR="00DA3527" w:rsidRPr="00255843" w:rsidRDefault="00DA3527" w:rsidP="00C90AF8">
            <w:pPr>
              <w:rPr>
                <w:sz w:val="21"/>
                <w:szCs w:val="21"/>
              </w:rPr>
            </w:pPr>
            <w:r w:rsidRPr="00255843">
              <w:rPr>
                <w:color w:val="000000"/>
                <w:sz w:val="21"/>
                <w:szCs w:val="21"/>
              </w:rPr>
              <w:t>国家债券</w:t>
            </w:r>
          </w:p>
        </w:tc>
        <w:tc>
          <w:tcPr>
            <w:tcW w:w="1374" w:type="pct"/>
            <w:vAlign w:val="center"/>
          </w:tcPr>
          <w:p w:rsidR="00DA3527" w:rsidRPr="00255843" w:rsidRDefault="00DA3527" w:rsidP="00C90AF8">
            <w:pPr>
              <w:jc w:val="right"/>
              <w:rPr>
                <w:sz w:val="21"/>
                <w:szCs w:val="21"/>
              </w:rPr>
            </w:pPr>
            <w:r w:rsidRPr="00255843">
              <w:rPr>
                <w:sz w:val="21"/>
                <w:szCs w:val="21"/>
              </w:rPr>
              <w:t>-</w:t>
            </w:r>
          </w:p>
        </w:tc>
        <w:tc>
          <w:tcPr>
            <w:tcW w:w="915" w:type="pct"/>
            <w:vAlign w:val="center"/>
          </w:tcPr>
          <w:p w:rsidR="00DA3527" w:rsidRPr="00255843" w:rsidRDefault="00DA3527" w:rsidP="00C90AF8">
            <w:pPr>
              <w:jc w:val="right"/>
              <w:rPr>
                <w:sz w:val="21"/>
                <w:szCs w:val="21"/>
              </w:rPr>
            </w:pPr>
            <w:r w:rsidRPr="00255843">
              <w:rPr>
                <w:sz w:val="21"/>
                <w:szCs w:val="21"/>
              </w:rPr>
              <w:t>-</w:t>
            </w:r>
          </w:p>
        </w:tc>
      </w:tr>
      <w:tr w:rsidR="00DA3527" w:rsidRPr="00255843" w:rsidTr="00DA3527">
        <w:tc>
          <w:tcPr>
            <w:tcW w:w="423" w:type="pct"/>
            <w:vAlign w:val="center"/>
          </w:tcPr>
          <w:p w:rsidR="00DA3527" w:rsidRPr="00255843" w:rsidRDefault="00DA3527" w:rsidP="00C90AF8">
            <w:pPr>
              <w:jc w:val="center"/>
              <w:rPr>
                <w:sz w:val="21"/>
                <w:szCs w:val="21"/>
              </w:rPr>
            </w:pPr>
            <w:r w:rsidRPr="00255843">
              <w:rPr>
                <w:sz w:val="21"/>
                <w:szCs w:val="21"/>
              </w:rPr>
              <w:t>2</w:t>
            </w:r>
          </w:p>
        </w:tc>
        <w:tc>
          <w:tcPr>
            <w:tcW w:w="2288" w:type="pct"/>
            <w:vAlign w:val="center"/>
          </w:tcPr>
          <w:p w:rsidR="00DA3527" w:rsidRPr="00255843" w:rsidRDefault="00DA3527" w:rsidP="00C90AF8">
            <w:pPr>
              <w:rPr>
                <w:sz w:val="21"/>
                <w:szCs w:val="21"/>
              </w:rPr>
            </w:pPr>
            <w:r w:rsidRPr="00255843">
              <w:rPr>
                <w:color w:val="000000"/>
                <w:sz w:val="21"/>
                <w:szCs w:val="21"/>
              </w:rPr>
              <w:t>央行票据</w:t>
            </w:r>
          </w:p>
        </w:tc>
        <w:tc>
          <w:tcPr>
            <w:tcW w:w="1374" w:type="pct"/>
            <w:vAlign w:val="center"/>
          </w:tcPr>
          <w:p w:rsidR="00DA3527" w:rsidRPr="00255843" w:rsidRDefault="00DA3527" w:rsidP="00C90AF8">
            <w:pPr>
              <w:jc w:val="right"/>
              <w:rPr>
                <w:sz w:val="21"/>
                <w:szCs w:val="21"/>
              </w:rPr>
            </w:pPr>
            <w:r w:rsidRPr="00255843">
              <w:rPr>
                <w:sz w:val="21"/>
                <w:szCs w:val="21"/>
              </w:rPr>
              <w:t>-</w:t>
            </w:r>
          </w:p>
        </w:tc>
        <w:tc>
          <w:tcPr>
            <w:tcW w:w="915" w:type="pct"/>
            <w:vAlign w:val="center"/>
          </w:tcPr>
          <w:p w:rsidR="00DA3527" w:rsidRPr="00255843" w:rsidRDefault="00DA3527" w:rsidP="00C90AF8">
            <w:pPr>
              <w:jc w:val="right"/>
              <w:rPr>
                <w:sz w:val="21"/>
                <w:szCs w:val="21"/>
              </w:rPr>
            </w:pPr>
            <w:r w:rsidRPr="00255843">
              <w:rPr>
                <w:sz w:val="21"/>
                <w:szCs w:val="21"/>
              </w:rPr>
              <w:t>-</w:t>
            </w:r>
          </w:p>
        </w:tc>
      </w:tr>
      <w:tr w:rsidR="00DA3527" w:rsidRPr="00255843" w:rsidTr="00DA3527">
        <w:tc>
          <w:tcPr>
            <w:tcW w:w="423" w:type="pct"/>
            <w:vAlign w:val="center"/>
          </w:tcPr>
          <w:p w:rsidR="00DA3527" w:rsidRPr="00255843" w:rsidRDefault="00DA3527" w:rsidP="00C90AF8">
            <w:pPr>
              <w:jc w:val="center"/>
              <w:rPr>
                <w:sz w:val="21"/>
                <w:szCs w:val="21"/>
              </w:rPr>
            </w:pPr>
            <w:r w:rsidRPr="00255843">
              <w:rPr>
                <w:sz w:val="21"/>
                <w:szCs w:val="21"/>
              </w:rPr>
              <w:t>3</w:t>
            </w:r>
          </w:p>
        </w:tc>
        <w:tc>
          <w:tcPr>
            <w:tcW w:w="2288" w:type="pct"/>
            <w:vAlign w:val="center"/>
          </w:tcPr>
          <w:p w:rsidR="00DA3527" w:rsidRPr="00255843" w:rsidRDefault="00DA3527" w:rsidP="00C90AF8">
            <w:pPr>
              <w:rPr>
                <w:sz w:val="21"/>
                <w:szCs w:val="21"/>
              </w:rPr>
            </w:pPr>
            <w:r w:rsidRPr="00255843">
              <w:rPr>
                <w:color w:val="000000"/>
                <w:sz w:val="21"/>
                <w:szCs w:val="21"/>
              </w:rPr>
              <w:t>金融债券</w:t>
            </w:r>
          </w:p>
        </w:tc>
        <w:tc>
          <w:tcPr>
            <w:tcW w:w="1374" w:type="pct"/>
            <w:vAlign w:val="center"/>
          </w:tcPr>
          <w:p w:rsidR="00DA3527" w:rsidRPr="00255843" w:rsidRDefault="00DA3527" w:rsidP="00C90AF8">
            <w:pPr>
              <w:jc w:val="right"/>
              <w:rPr>
                <w:sz w:val="21"/>
                <w:szCs w:val="21"/>
              </w:rPr>
            </w:pPr>
            <w:r w:rsidRPr="00255843">
              <w:rPr>
                <w:sz w:val="21"/>
                <w:szCs w:val="21"/>
              </w:rPr>
              <w:t>-</w:t>
            </w:r>
          </w:p>
        </w:tc>
        <w:tc>
          <w:tcPr>
            <w:tcW w:w="915" w:type="pct"/>
            <w:vAlign w:val="center"/>
          </w:tcPr>
          <w:p w:rsidR="00DA3527" w:rsidRPr="00255843" w:rsidRDefault="00DA3527" w:rsidP="00C90AF8">
            <w:pPr>
              <w:jc w:val="right"/>
              <w:rPr>
                <w:sz w:val="21"/>
                <w:szCs w:val="21"/>
              </w:rPr>
            </w:pPr>
            <w:r w:rsidRPr="00255843">
              <w:rPr>
                <w:sz w:val="21"/>
                <w:szCs w:val="21"/>
              </w:rPr>
              <w:t>-</w:t>
            </w:r>
          </w:p>
        </w:tc>
      </w:tr>
      <w:tr w:rsidR="00DA3527" w:rsidRPr="00255843" w:rsidTr="00DA3527">
        <w:tc>
          <w:tcPr>
            <w:tcW w:w="423" w:type="pct"/>
            <w:vAlign w:val="center"/>
          </w:tcPr>
          <w:p w:rsidR="00DA3527" w:rsidRPr="00255843" w:rsidRDefault="00DA3527" w:rsidP="00C90AF8">
            <w:pPr>
              <w:jc w:val="center"/>
              <w:rPr>
                <w:sz w:val="21"/>
                <w:szCs w:val="21"/>
              </w:rPr>
            </w:pPr>
          </w:p>
        </w:tc>
        <w:tc>
          <w:tcPr>
            <w:tcW w:w="2288" w:type="pct"/>
            <w:vAlign w:val="center"/>
          </w:tcPr>
          <w:p w:rsidR="00DA3527" w:rsidRPr="00255843" w:rsidRDefault="00DA3527" w:rsidP="00C90AF8">
            <w:pPr>
              <w:rPr>
                <w:sz w:val="21"/>
                <w:szCs w:val="21"/>
              </w:rPr>
            </w:pPr>
            <w:r w:rsidRPr="00255843">
              <w:rPr>
                <w:color w:val="000000"/>
                <w:sz w:val="21"/>
                <w:szCs w:val="21"/>
              </w:rPr>
              <w:t>其中：政策性金融债</w:t>
            </w:r>
          </w:p>
        </w:tc>
        <w:tc>
          <w:tcPr>
            <w:tcW w:w="1374" w:type="pct"/>
            <w:vAlign w:val="center"/>
          </w:tcPr>
          <w:p w:rsidR="00DA3527" w:rsidRPr="00255843" w:rsidRDefault="00DA3527" w:rsidP="00C90AF8">
            <w:pPr>
              <w:jc w:val="right"/>
              <w:rPr>
                <w:sz w:val="21"/>
                <w:szCs w:val="21"/>
              </w:rPr>
            </w:pPr>
            <w:r w:rsidRPr="00255843">
              <w:rPr>
                <w:sz w:val="21"/>
                <w:szCs w:val="21"/>
              </w:rPr>
              <w:t>-</w:t>
            </w:r>
          </w:p>
        </w:tc>
        <w:tc>
          <w:tcPr>
            <w:tcW w:w="915" w:type="pct"/>
            <w:vAlign w:val="center"/>
          </w:tcPr>
          <w:p w:rsidR="00DA3527" w:rsidRPr="00255843" w:rsidRDefault="00DA3527" w:rsidP="00C90AF8">
            <w:pPr>
              <w:jc w:val="right"/>
              <w:rPr>
                <w:sz w:val="21"/>
                <w:szCs w:val="21"/>
              </w:rPr>
            </w:pPr>
            <w:r w:rsidRPr="00255843">
              <w:rPr>
                <w:sz w:val="21"/>
                <w:szCs w:val="21"/>
              </w:rPr>
              <w:t>-</w:t>
            </w:r>
          </w:p>
        </w:tc>
      </w:tr>
      <w:tr w:rsidR="00DA3527" w:rsidRPr="00255843" w:rsidTr="00DA3527">
        <w:tc>
          <w:tcPr>
            <w:tcW w:w="423" w:type="pct"/>
            <w:vAlign w:val="center"/>
          </w:tcPr>
          <w:p w:rsidR="00DA3527" w:rsidRPr="00255843" w:rsidRDefault="00DA3527" w:rsidP="00C90AF8">
            <w:pPr>
              <w:jc w:val="center"/>
              <w:rPr>
                <w:sz w:val="21"/>
                <w:szCs w:val="21"/>
              </w:rPr>
            </w:pPr>
            <w:r w:rsidRPr="00255843">
              <w:rPr>
                <w:sz w:val="21"/>
                <w:szCs w:val="21"/>
              </w:rPr>
              <w:t>4</w:t>
            </w:r>
          </w:p>
        </w:tc>
        <w:tc>
          <w:tcPr>
            <w:tcW w:w="2288" w:type="pct"/>
            <w:vAlign w:val="center"/>
          </w:tcPr>
          <w:p w:rsidR="00DA3527" w:rsidRPr="00255843" w:rsidRDefault="00DA3527" w:rsidP="00C90AF8">
            <w:pPr>
              <w:rPr>
                <w:sz w:val="21"/>
                <w:szCs w:val="21"/>
              </w:rPr>
            </w:pPr>
            <w:r w:rsidRPr="00255843">
              <w:rPr>
                <w:color w:val="000000"/>
                <w:sz w:val="21"/>
                <w:szCs w:val="21"/>
              </w:rPr>
              <w:t>企业债券</w:t>
            </w:r>
          </w:p>
        </w:tc>
        <w:tc>
          <w:tcPr>
            <w:tcW w:w="1374" w:type="pct"/>
            <w:vAlign w:val="center"/>
          </w:tcPr>
          <w:p w:rsidR="00DA3527" w:rsidRPr="00255843" w:rsidRDefault="00DA3527" w:rsidP="00C90AF8">
            <w:pPr>
              <w:jc w:val="right"/>
              <w:rPr>
                <w:sz w:val="21"/>
                <w:szCs w:val="21"/>
              </w:rPr>
            </w:pPr>
            <w:r w:rsidRPr="00255843">
              <w:rPr>
                <w:sz w:val="21"/>
                <w:szCs w:val="21"/>
              </w:rPr>
              <w:t>1,789,336,891.58</w:t>
            </w:r>
          </w:p>
        </w:tc>
        <w:tc>
          <w:tcPr>
            <w:tcW w:w="915" w:type="pct"/>
            <w:vAlign w:val="center"/>
          </w:tcPr>
          <w:p w:rsidR="00DA3527" w:rsidRPr="00255843" w:rsidRDefault="00DA3527" w:rsidP="00C90AF8">
            <w:pPr>
              <w:jc w:val="right"/>
              <w:rPr>
                <w:sz w:val="21"/>
                <w:szCs w:val="21"/>
              </w:rPr>
            </w:pPr>
            <w:r w:rsidRPr="00255843">
              <w:rPr>
                <w:sz w:val="21"/>
                <w:szCs w:val="21"/>
              </w:rPr>
              <w:t>108.36</w:t>
            </w:r>
          </w:p>
        </w:tc>
      </w:tr>
      <w:tr w:rsidR="00DA3527" w:rsidRPr="00255843" w:rsidTr="00DA3527">
        <w:tc>
          <w:tcPr>
            <w:tcW w:w="423" w:type="pct"/>
            <w:vAlign w:val="center"/>
          </w:tcPr>
          <w:p w:rsidR="00DA3527" w:rsidRPr="00255843" w:rsidRDefault="00DA3527" w:rsidP="00C90AF8">
            <w:pPr>
              <w:jc w:val="center"/>
              <w:rPr>
                <w:sz w:val="21"/>
                <w:szCs w:val="21"/>
              </w:rPr>
            </w:pPr>
            <w:r w:rsidRPr="00255843">
              <w:rPr>
                <w:sz w:val="21"/>
                <w:szCs w:val="21"/>
              </w:rPr>
              <w:t>5</w:t>
            </w:r>
          </w:p>
        </w:tc>
        <w:tc>
          <w:tcPr>
            <w:tcW w:w="2288" w:type="pct"/>
            <w:vAlign w:val="center"/>
          </w:tcPr>
          <w:p w:rsidR="00DA3527" w:rsidRPr="00255843" w:rsidRDefault="00DA3527" w:rsidP="00C90AF8">
            <w:pPr>
              <w:rPr>
                <w:sz w:val="21"/>
                <w:szCs w:val="21"/>
              </w:rPr>
            </w:pPr>
            <w:r w:rsidRPr="00255843">
              <w:rPr>
                <w:color w:val="000000"/>
                <w:sz w:val="21"/>
                <w:szCs w:val="21"/>
              </w:rPr>
              <w:t>企业短期融资券</w:t>
            </w:r>
          </w:p>
        </w:tc>
        <w:tc>
          <w:tcPr>
            <w:tcW w:w="1374" w:type="pct"/>
            <w:vAlign w:val="center"/>
          </w:tcPr>
          <w:p w:rsidR="00DA3527" w:rsidRPr="00255843" w:rsidRDefault="00DA3527" w:rsidP="00C90AF8">
            <w:pPr>
              <w:jc w:val="right"/>
              <w:rPr>
                <w:sz w:val="21"/>
                <w:szCs w:val="21"/>
              </w:rPr>
            </w:pPr>
            <w:r w:rsidRPr="00255843">
              <w:rPr>
                <w:sz w:val="21"/>
                <w:szCs w:val="21"/>
              </w:rPr>
              <w:t>-</w:t>
            </w:r>
          </w:p>
        </w:tc>
        <w:tc>
          <w:tcPr>
            <w:tcW w:w="915" w:type="pct"/>
            <w:vAlign w:val="center"/>
          </w:tcPr>
          <w:p w:rsidR="00DA3527" w:rsidRPr="00255843" w:rsidRDefault="00DA3527" w:rsidP="00C90AF8">
            <w:pPr>
              <w:jc w:val="right"/>
              <w:rPr>
                <w:sz w:val="21"/>
                <w:szCs w:val="21"/>
              </w:rPr>
            </w:pPr>
            <w:r w:rsidRPr="00255843">
              <w:rPr>
                <w:sz w:val="21"/>
                <w:szCs w:val="21"/>
              </w:rPr>
              <w:t>-</w:t>
            </w:r>
          </w:p>
        </w:tc>
      </w:tr>
      <w:tr w:rsidR="00DA3527" w:rsidRPr="00255843" w:rsidTr="00DA3527">
        <w:tc>
          <w:tcPr>
            <w:tcW w:w="423" w:type="pct"/>
            <w:vAlign w:val="center"/>
          </w:tcPr>
          <w:p w:rsidR="00DA3527" w:rsidRPr="00255843" w:rsidRDefault="00DA3527" w:rsidP="00C90AF8">
            <w:pPr>
              <w:jc w:val="center"/>
              <w:rPr>
                <w:sz w:val="21"/>
                <w:szCs w:val="21"/>
              </w:rPr>
            </w:pPr>
            <w:r w:rsidRPr="00255843">
              <w:rPr>
                <w:sz w:val="21"/>
                <w:szCs w:val="21"/>
              </w:rPr>
              <w:t>6</w:t>
            </w:r>
          </w:p>
        </w:tc>
        <w:tc>
          <w:tcPr>
            <w:tcW w:w="2288" w:type="pct"/>
            <w:vAlign w:val="center"/>
          </w:tcPr>
          <w:p w:rsidR="00DA3527" w:rsidRPr="00255843" w:rsidRDefault="00DA3527" w:rsidP="00C90AF8">
            <w:pPr>
              <w:rPr>
                <w:color w:val="000000"/>
                <w:sz w:val="21"/>
                <w:szCs w:val="21"/>
              </w:rPr>
            </w:pPr>
            <w:r w:rsidRPr="00255843">
              <w:rPr>
                <w:color w:val="000000"/>
                <w:sz w:val="21"/>
                <w:szCs w:val="21"/>
              </w:rPr>
              <w:t>中期票据</w:t>
            </w:r>
          </w:p>
        </w:tc>
        <w:tc>
          <w:tcPr>
            <w:tcW w:w="1374" w:type="pct"/>
            <w:vAlign w:val="center"/>
          </w:tcPr>
          <w:p w:rsidR="00DA3527" w:rsidRPr="00255843" w:rsidRDefault="00DA3527" w:rsidP="00C90AF8">
            <w:pPr>
              <w:jc w:val="right"/>
              <w:rPr>
                <w:sz w:val="21"/>
                <w:szCs w:val="21"/>
              </w:rPr>
            </w:pPr>
            <w:r w:rsidRPr="00255843">
              <w:rPr>
                <w:sz w:val="21"/>
                <w:szCs w:val="21"/>
              </w:rPr>
              <w:t>-</w:t>
            </w:r>
          </w:p>
        </w:tc>
        <w:tc>
          <w:tcPr>
            <w:tcW w:w="915" w:type="pct"/>
            <w:vAlign w:val="center"/>
          </w:tcPr>
          <w:p w:rsidR="00DA3527" w:rsidRPr="00255843" w:rsidRDefault="00DA3527" w:rsidP="00C90AF8">
            <w:pPr>
              <w:jc w:val="right"/>
              <w:rPr>
                <w:sz w:val="21"/>
                <w:szCs w:val="21"/>
              </w:rPr>
            </w:pPr>
            <w:r w:rsidRPr="00255843">
              <w:rPr>
                <w:sz w:val="21"/>
                <w:szCs w:val="21"/>
              </w:rPr>
              <w:t>-</w:t>
            </w:r>
          </w:p>
        </w:tc>
      </w:tr>
      <w:tr w:rsidR="00DA3527" w:rsidRPr="00255843" w:rsidTr="00DA3527">
        <w:tc>
          <w:tcPr>
            <w:tcW w:w="423" w:type="pct"/>
            <w:vAlign w:val="center"/>
          </w:tcPr>
          <w:p w:rsidR="00DA3527" w:rsidRPr="00255843" w:rsidRDefault="00DA3527" w:rsidP="00C90AF8">
            <w:pPr>
              <w:jc w:val="center"/>
              <w:rPr>
                <w:sz w:val="21"/>
                <w:szCs w:val="21"/>
              </w:rPr>
            </w:pPr>
            <w:r w:rsidRPr="00255843">
              <w:rPr>
                <w:sz w:val="21"/>
                <w:szCs w:val="21"/>
              </w:rPr>
              <w:t>7</w:t>
            </w:r>
          </w:p>
        </w:tc>
        <w:tc>
          <w:tcPr>
            <w:tcW w:w="2288" w:type="pct"/>
            <w:vAlign w:val="center"/>
          </w:tcPr>
          <w:p w:rsidR="00DA3527" w:rsidRPr="00255843" w:rsidRDefault="00DA3527" w:rsidP="00C90AF8">
            <w:pPr>
              <w:rPr>
                <w:sz w:val="21"/>
                <w:szCs w:val="21"/>
              </w:rPr>
            </w:pPr>
            <w:r w:rsidRPr="00255843">
              <w:rPr>
                <w:color w:val="000000"/>
                <w:sz w:val="21"/>
                <w:szCs w:val="21"/>
              </w:rPr>
              <w:t>可转债</w:t>
            </w:r>
          </w:p>
        </w:tc>
        <w:tc>
          <w:tcPr>
            <w:tcW w:w="1374" w:type="pct"/>
            <w:vAlign w:val="center"/>
          </w:tcPr>
          <w:p w:rsidR="00DA3527" w:rsidRPr="00255843" w:rsidRDefault="00DA3527" w:rsidP="00C90AF8">
            <w:pPr>
              <w:jc w:val="right"/>
              <w:rPr>
                <w:sz w:val="21"/>
                <w:szCs w:val="21"/>
              </w:rPr>
            </w:pPr>
            <w:r w:rsidRPr="00255843">
              <w:rPr>
                <w:sz w:val="21"/>
                <w:szCs w:val="21"/>
              </w:rPr>
              <w:t>6,766,143.84</w:t>
            </w:r>
          </w:p>
        </w:tc>
        <w:tc>
          <w:tcPr>
            <w:tcW w:w="915" w:type="pct"/>
            <w:vAlign w:val="center"/>
          </w:tcPr>
          <w:p w:rsidR="00DA3527" w:rsidRPr="00255843" w:rsidRDefault="00DA3527" w:rsidP="00C90AF8">
            <w:pPr>
              <w:jc w:val="right"/>
              <w:rPr>
                <w:sz w:val="21"/>
                <w:szCs w:val="21"/>
              </w:rPr>
            </w:pPr>
            <w:r w:rsidRPr="00255843">
              <w:rPr>
                <w:sz w:val="21"/>
                <w:szCs w:val="21"/>
              </w:rPr>
              <w:t>0.41</w:t>
            </w:r>
          </w:p>
        </w:tc>
      </w:tr>
      <w:tr w:rsidR="00DA3527" w:rsidRPr="00255843" w:rsidTr="00DA3527">
        <w:tc>
          <w:tcPr>
            <w:tcW w:w="423" w:type="pct"/>
            <w:vAlign w:val="center"/>
          </w:tcPr>
          <w:p w:rsidR="00DA3527" w:rsidRPr="00255843" w:rsidRDefault="00DA3527" w:rsidP="00C90AF8">
            <w:pPr>
              <w:jc w:val="center"/>
              <w:rPr>
                <w:sz w:val="21"/>
                <w:szCs w:val="21"/>
              </w:rPr>
            </w:pPr>
            <w:r w:rsidRPr="00255843">
              <w:rPr>
                <w:color w:val="000000"/>
                <w:sz w:val="21"/>
                <w:szCs w:val="21"/>
              </w:rPr>
              <w:t>8</w:t>
            </w:r>
          </w:p>
        </w:tc>
        <w:tc>
          <w:tcPr>
            <w:tcW w:w="2288" w:type="pct"/>
            <w:vAlign w:val="center"/>
          </w:tcPr>
          <w:p w:rsidR="00DA3527" w:rsidRPr="00255843" w:rsidRDefault="00DA3527" w:rsidP="00C90AF8">
            <w:pPr>
              <w:rPr>
                <w:sz w:val="21"/>
                <w:szCs w:val="21"/>
              </w:rPr>
            </w:pPr>
            <w:r w:rsidRPr="00255843">
              <w:rPr>
                <w:color w:val="000000"/>
                <w:sz w:val="21"/>
                <w:szCs w:val="21"/>
              </w:rPr>
              <w:t>其他</w:t>
            </w:r>
          </w:p>
        </w:tc>
        <w:tc>
          <w:tcPr>
            <w:tcW w:w="1374" w:type="pct"/>
            <w:vAlign w:val="center"/>
          </w:tcPr>
          <w:p w:rsidR="00DA3527" w:rsidRPr="00255843" w:rsidRDefault="00DA3527" w:rsidP="00C90AF8">
            <w:pPr>
              <w:jc w:val="right"/>
              <w:rPr>
                <w:sz w:val="21"/>
                <w:szCs w:val="21"/>
              </w:rPr>
            </w:pPr>
            <w:r w:rsidRPr="00255843">
              <w:rPr>
                <w:sz w:val="21"/>
                <w:szCs w:val="21"/>
              </w:rPr>
              <w:t>-</w:t>
            </w:r>
          </w:p>
        </w:tc>
        <w:tc>
          <w:tcPr>
            <w:tcW w:w="915" w:type="pct"/>
            <w:vAlign w:val="center"/>
          </w:tcPr>
          <w:p w:rsidR="00DA3527" w:rsidRPr="00255843" w:rsidRDefault="00DA3527" w:rsidP="00C90AF8">
            <w:pPr>
              <w:jc w:val="right"/>
              <w:rPr>
                <w:sz w:val="21"/>
                <w:szCs w:val="21"/>
              </w:rPr>
            </w:pPr>
            <w:r w:rsidRPr="00255843">
              <w:rPr>
                <w:sz w:val="21"/>
                <w:szCs w:val="21"/>
              </w:rPr>
              <w:t>-</w:t>
            </w:r>
          </w:p>
        </w:tc>
      </w:tr>
      <w:tr w:rsidR="00DA3527" w:rsidRPr="00255843" w:rsidTr="00DA3527">
        <w:tc>
          <w:tcPr>
            <w:tcW w:w="423" w:type="pct"/>
            <w:vAlign w:val="center"/>
          </w:tcPr>
          <w:p w:rsidR="00DA3527" w:rsidRPr="00255843" w:rsidRDefault="00DA3527" w:rsidP="00C90AF8">
            <w:pPr>
              <w:jc w:val="center"/>
              <w:rPr>
                <w:sz w:val="21"/>
                <w:szCs w:val="21"/>
              </w:rPr>
            </w:pPr>
            <w:r w:rsidRPr="00255843">
              <w:rPr>
                <w:color w:val="000000"/>
                <w:sz w:val="21"/>
                <w:szCs w:val="21"/>
              </w:rPr>
              <w:t>9</w:t>
            </w:r>
          </w:p>
        </w:tc>
        <w:tc>
          <w:tcPr>
            <w:tcW w:w="2288" w:type="pct"/>
            <w:vAlign w:val="center"/>
          </w:tcPr>
          <w:p w:rsidR="00DA3527" w:rsidRPr="00255843" w:rsidRDefault="00DA3527" w:rsidP="00C90AF8">
            <w:pPr>
              <w:rPr>
                <w:sz w:val="21"/>
                <w:szCs w:val="21"/>
              </w:rPr>
            </w:pPr>
            <w:r w:rsidRPr="00255843">
              <w:rPr>
                <w:color w:val="000000"/>
                <w:sz w:val="21"/>
                <w:szCs w:val="21"/>
              </w:rPr>
              <w:t>合计</w:t>
            </w:r>
          </w:p>
        </w:tc>
        <w:tc>
          <w:tcPr>
            <w:tcW w:w="1374" w:type="pct"/>
            <w:vAlign w:val="center"/>
          </w:tcPr>
          <w:p w:rsidR="00DA3527" w:rsidRPr="00255843" w:rsidRDefault="00DA3527" w:rsidP="00C90AF8">
            <w:pPr>
              <w:jc w:val="right"/>
              <w:rPr>
                <w:sz w:val="21"/>
                <w:szCs w:val="21"/>
              </w:rPr>
            </w:pPr>
            <w:r w:rsidRPr="00255843">
              <w:rPr>
                <w:sz w:val="21"/>
                <w:szCs w:val="21"/>
              </w:rPr>
              <w:t>1,796,103,035.42</w:t>
            </w:r>
          </w:p>
        </w:tc>
        <w:tc>
          <w:tcPr>
            <w:tcW w:w="915" w:type="pct"/>
            <w:vAlign w:val="center"/>
          </w:tcPr>
          <w:p w:rsidR="00DA3527" w:rsidRPr="00255843" w:rsidRDefault="00DA3527" w:rsidP="00C90AF8">
            <w:pPr>
              <w:jc w:val="right"/>
              <w:rPr>
                <w:sz w:val="21"/>
                <w:szCs w:val="21"/>
              </w:rPr>
            </w:pPr>
            <w:r w:rsidRPr="00255843">
              <w:rPr>
                <w:sz w:val="21"/>
                <w:szCs w:val="21"/>
              </w:rPr>
              <w:t>108.77</w:t>
            </w:r>
          </w:p>
        </w:tc>
      </w:tr>
    </w:tbl>
    <w:p w:rsidR="00DA3527" w:rsidRPr="00255843" w:rsidRDefault="00DA3527" w:rsidP="00342072">
      <w:pPr>
        <w:autoSpaceDE w:val="0"/>
        <w:autoSpaceDN w:val="0"/>
        <w:adjustRightInd w:val="0"/>
        <w:snapToGrid w:val="0"/>
        <w:spacing w:line="360" w:lineRule="auto"/>
        <w:ind w:firstLine="420"/>
        <w:jc w:val="both"/>
        <w:rPr>
          <w:sz w:val="21"/>
          <w:szCs w:val="21"/>
        </w:rPr>
      </w:pPr>
    </w:p>
    <w:p w:rsidR="00C90AF8" w:rsidRPr="00255843" w:rsidRDefault="00C90AF8" w:rsidP="00C90AF8">
      <w:pPr>
        <w:ind w:firstLine="420"/>
        <w:rPr>
          <w:b/>
          <w:bCs/>
          <w:color w:val="000000"/>
          <w:szCs w:val="21"/>
        </w:rPr>
      </w:pPr>
      <w:r w:rsidRPr="00255843">
        <w:rPr>
          <w:rFonts w:eastAsiaTheme="minorEastAsia"/>
          <w:sz w:val="21"/>
          <w:szCs w:val="21"/>
        </w:rPr>
        <w:t>5.</w:t>
      </w:r>
      <w:r w:rsidRPr="00255843">
        <w:rPr>
          <w:rFonts w:eastAsiaTheme="minorEastAsia" w:hAnsiTheme="minorEastAsia"/>
          <w:sz w:val="21"/>
          <w:szCs w:val="21"/>
        </w:rPr>
        <w:t>报告期末按公允价值占基金资产净值比例大小排名的前五名债券投资明细</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1478"/>
        <w:gridCol w:w="1775"/>
        <w:gridCol w:w="1971"/>
        <w:gridCol w:w="1971"/>
        <w:gridCol w:w="1645"/>
      </w:tblGrid>
      <w:tr w:rsidR="00C90AF8" w:rsidRPr="00255843" w:rsidTr="00C90AF8">
        <w:tc>
          <w:tcPr>
            <w:tcW w:w="502" w:type="pct"/>
            <w:vAlign w:val="center"/>
          </w:tcPr>
          <w:p w:rsidR="00C90AF8" w:rsidRPr="00255843" w:rsidRDefault="00C90AF8" w:rsidP="00C90AF8">
            <w:pPr>
              <w:jc w:val="center"/>
              <w:rPr>
                <w:sz w:val="21"/>
                <w:szCs w:val="21"/>
              </w:rPr>
            </w:pPr>
            <w:r w:rsidRPr="00255843">
              <w:rPr>
                <w:rFonts w:hAnsi="宋体"/>
                <w:color w:val="000000"/>
                <w:sz w:val="21"/>
                <w:szCs w:val="21"/>
              </w:rPr>
              <w:lastRenderedPageBreak/>
              <w:t>序号</w:t>
            </w:r>
          </w:p>
        </w:tc>
        <w:tc>
          <w:tcPr>
            <w:tcW w:w="752" w:type="pct"/>
            <w:vAlign w:val="center"/>
          </w:tcPr>
          <w:p w:rsidR="00C90AF8" w:rsidRPr="00255843" w:rsidRDefault="00C90AF8" w:rsidP="00C90AF8">
            <w:pPr>
              <w:jc w:val="center"/>
              <w:rPr>
                <w:sz w:val="21"/>
                <w:szCs w:val="21"/>
              </w:rPr>
            </w:pPr>
            <w:r w:rsidRPr="00255843">
              <w:rPr>
                <w:rFonts w:hAnsi="宋体"/>
                <w:color w:val="000000"/>
                <w:sz w:val="21"/>
                <w:szCs w:val="21"/>
              </w:rPr>
              <w:t>债券代码</w:t>
            </w:r>
          </w:p>
        </w:tc>
        <w:tc>
          <w:tcPr>
            <w:tcW w:w="903" w:type="pct"/>
            <w:vAlign w:val="center"/>
          </w:tcPr>
          <w:p w:rsidR="00C90AF8" w:rsidRPr="00255843" w:rsidRDefault="00C90AF8" w:rsidP="00C90AF8">
            <w:pPr>
              <w:jc w:val="center"/>
              <w:rPr>
                <w:sz w:val="21"/>
                <w:szCs w:val="21"/>
              </w:rPr>
            </w:pPr>
            <w:r w:rsidRPr="00255843">
              <w:rPr>
                <w:rFonts w:hAnsi="宋体"/>
                <w:color w:val="000000"/>
                <w:sz w:val="21"/>
                <w:szCs w:val="21"/>
              </w:rPr>
              <w:t>债券名称</w:t>
            </w:r>
          </w:p>
        </w:tc>
        <w:tc>
          <w:tcPr>
            <w:tcW w:w="1003" w:type="pct"/>
            <w:vAlign w:val="center"/>
          </w:tcPr>
          <w:p w:rsidR="00C90AF8" w:rsidRPr="00255843" w:rsidRDefault="00C90AF8" w:rsidP="00C90AF8">
            <w:pPr>
              <w:jc w:val="center"/>
              <w:rPr>
                <w:sz w:val="21"/>
                <w:szCs w:val="21"/>
              </w:rPr>
            </w:pPr>
            <w:r w:rsidRPr="00255843">
              <w:rPr>
                <w:rFonts w:hAnsi="宋体"/>
                <w:color w:val="000000"/>
                <w:sz w:val="21"/>
                <w:szCs w:val="21"/>
              </w:rPr>
              <w:t>数量（张）</w:t>
            </w:r>
          </w:p>
        </w:tc>
        <w:tc>
          <w:tcPr>
            <w:tcW w:w="1003" w:type="pct"/>
            <w:vAlign w:val="center"/>
          </w:tcPr>
          <w:p w:rsidR="00C90AF8" w:rsidRPr="00255843" w:rsidRDefault="00C90AF8" w:rsidP="00C90AF8">
            <w:pPr>
              <w:jc w:val="center"/>
              <w:rPr>
                <w:sz w:val="21"/>
                <w:szCs w:val="21"/>
              </w:rPr>
            </w:pPr>
            <w:r w:rsidRPr="00255843">
              <w:rPr>
                <w:rFonts w:hAnsi="宋体"/>
                <w:color w:val="000000"/>
                <w:sz w:val="21"/>
                <w:szCs w:val="21"/>
              </w:rPr>
              <w:t>公允价值</w:t>
            </w:r>
            <w:r w:rsidRPr="00255843">
              <w:rPr>
                <w:color w:val="000000"/>
                <w:sz w:val="21"/>
                <w:szCs w:val="21"/>
              </w:rPr>
              <w:t>(</w:t>
            </w:r>
            <w:r w:rsidRPr="00255843">
              <w:rPr>
                <w:rFonts w:hAnsi="宋体"/>
                <w:color w:val="000000"/>
                <w:sz w:val="21"/>
                <w:szCs w:val="21"/>
              </w:rPr>
              <w:t>元</w:t>
            </w:r>
            <w:r w:rsidRPr="00255843">
              <w:rPr>
                <w:color w:val="000000"/>
                <w:sz w:val="21"/>
                <w:szCs w:val="21"/>
              </w:rPr>
              <w:t>)</w:t>
            </w:r>
          </w:p>
        </w:tc>
        <w:tc>
          <w:tcPr>
            <w:tcW w:w="837" w:type="pct"/>
            <w:vAlign w:val="center"/>
          </w:tcPr>
          <w:p w:rsidR="00C90AF8" w:rsidRPr="00255843" w:rsidRDefault="00C90AF8" w:rsidP="00C90AF8">
            <w:pPr>
              <w:jc w:val="center"/>
              <w:rPr>
                <w:sz w:val="21"/>
                <w:szCs w:val="21"/>
              </w:rPr>
            </w:pPr>
            <w:r w:rsidRPr="00255843">
              <w:rPr>
                <w:rFonts w:hAnsi="宋体"/>
                <w:color w:val="000000"/>
                <w:sz w:val="21"/>
                <w:szCs w:val="21"/>
              </w:rPr>
              <w:t>占基金资产净值比例</w:t>
            </w:r>
            <w:r w:rsidRPr="00255843">
              <w:rPr>
                <w:color w:val="000000"/>
                <w:sz w:val="21"/>
                <w:szCs w:val="21"/>
              </w:rPr>
              <w:t>(%)</w:t>
            </w:r>
          </w:p>
        </w:tc>
      </w:tr>
      <w:tr w:rsidR="00C90AF8" w:rsidRPr="00255843" w:rsidTr="00C90AF8">
        <w:tc>
          <w:tcPr>
            <w:tcW w:w="502" w:type="pct"/>
            <w:vAlign w:val="center"/>
          </w:tcPr>
          <w:p w:rsidR="00C90AF8" w:rsidRPr="00255843" w:rsidRDefault="00C90AF8" w:rsidP="00C90AF8">
            <w:pPr>
              <w:jc w:val="center"/>
              <w:rPr>
                <w:sz w:val="21"/>
                <w:szCs w:val="21"/>
              </w:rPr>
            </w:pPr>
            <w:r w:rsidRPr="00255843">
              <w:rPr>
                <w:sz w:val="21"/>
                <w:szCs w:val="21"/>
              </w:rPr>
              <w:t>1</w:t>
            </w:r>
          </w:p>
        </w:tc>
        <w:tc>
          <w:tcPr>
            <w:tcW w:w="752" w:type="pct"/>
            <w:vAlign w:val="center"/>
          </w:tcPr>
          <w:p w:rsidR="00C90AF8" w:rsidRPr="00255843" w:rsidRDefault="00C90AF8" w:rsidP="00C90AF8">
            <w:pPr>
              <w:rPr>
                <w:sz w:val="21"/>
                <w:szCs w:val="21"/>
              </w:rPr>
            </w:pPr>
            <w:r w:rsidRPr="00255843">
              <w:rPr>
                <w:sz w:val="21"/>
                <w:szCs w:val="21"/>
              </w:rPr>
              <w:t>122684</w:t>
            </w:r>
          </w:p>
        </w:tc>
        <w:tc>
          <w:tcPr>
            <w:tcW w:w="903" w:type="pct"/>
            <w:vAlign w:val="center"/>
          </w:tcPr>
          <w:p w:rsidR="00C90AF8" w:rsidRPr="00255843" w:rsidRDefault="00C90AF8" w:rsidP="00C90AF8">
            <w:pPr>
              <w:rPr>
                <w:sz w:val="21"/>
                <w:szCs w:val="21"/>
              </w:rPr>
            </w:pPr>
            <w:r w:rsidRPr="00255843">
              <w:rPr>
                <w:sz w:val="21"/>
                <w:szCs w:val="21"/>
              </w:rPr>
              <w:t>12</w:t>
            </w:r>
            <w:r w:rsidRPr="00255843">
              <w:rPr>
                <w:rFonts w:hAnsi="宋体"/>
                <w:sz w:val="21"/>
                <w:szCs w:val="21"/>
              </w:rPr>
              <w:t>合高新</w:t>
            </w:r>
          </w:p>
        </w:tc>
        <w:tc>
          <w:tcPr>
            <w:tcW w:w="1003" w:type="pct"/>
            <w:vAlign w:val="center"/>
          </w:tcPr>
          <w:p w:rsidR="00C90AF8" w:rsidRPr="00255843" w:rsidRDefault="00C90AF8" w:rsidP="00C90AF8">
            <w:pPr>
              <w:jc w:val="right"/>
              <w:rPr>
                <w:sz w:val="21"/>
                <w:szCs w:val="21"/>
              </w:rPr>
            </w:pPr>
            <w:r w:rsidRPr="00255843">
              <w:rPr>
                <w:sz w:val="21"/>
                <w:szCs w:val="21"/>
              </w:rPr>
              <w:t>800,000</w:t>
            </w:r>
          </w:p>
        </w:tc>
        <w:tc>
          <w:tcPr>
            <w:tcW w:w="1003" w:type="pct"/>
            <w:vAlign w:val="center"/>
          </w:tcPr>
          <w:p w:rsidR="00C90AF8" w:rsidRPr="00255843" w:rsidRDefault="00C90AF8" w:rsidP="00C90AF8">
            <w:pPr>
              <w:jc w:val="right"/>
              <w:rPr>
                <w:sz w:val="21"/>
                <w:szCs w:val="21"/>
              </w:rPr>
            </w:pPr>
            <w:r w:rsidRPr="00255843">
              <w:rPr>
                <w:sz w:val="21"/>
                <w:szCs w:val="21"/>
              </w:rPr>
              <w:t>86,560,000.00</w:t>
            </w:r>
          </w:p>
        </w:tc>
        <w:tc>
          <w:tcPr>
            <w:tcW w:w="837" w:type="pct"/>
            <w:vAlign w:val="center"/>
          </w:tcPr>
          <w:p w:rsidR="00C90AF8" w:rsidRPr="00255843" w:rsidRDefault="00C90AF8" w:rsidP="00C90AF8">
            <w:pPr>
              <w:jc w:val="right"/>
              <w:rPr>
                <w:sz w:val="21"/>
                <w:szCs w:val="21"/>
              </w:rPr>
            </w:pPr>
            <w:r w:rsidRPr="00255843">
              <w:rPr>
                <w:sz w:val="21"/>
                <w:szCs w:val="21"/>
              </w:rPr>
              <w:t>5.24</w:t>
            </w:r>
          </w:p>
        </w:tc>
      </w:tr>
      <w:tr w:rsidR="00C90AF8" w:rsidRPr="00255843" w:rsidTr="00C90AF8">
        <w:tc>
          <w:tcPr>
            <w:tcW w:w="502" w:type="pct"/>
            <w:vAlign w:val="center"/>
          </w:tcPr>
          <w:p w:rsidR="00C90AF8" w:rsidRPr="00255843" w:rsidRDefault="00C90AF8" w:rsidP="00C90AF8">
            <w:pPr>
              <w:jc w:val="center"/>
              <w:rPr>
                <w:sz w:val="21"/>
                <w:szCs w:val="21"/>
              </w:rPr>
            </w:pPr>
            <w:r w:rsidRPr="00255843">
              <w:rPr>
                <w:sz w:val="21"/>
                <w:szCs w:val="21"/>
              </w:rPr>
              <w:t>2</w:t>
            </w:r>
          </w:p>
        </w:tc>
        <w:tc>
          <w:tcPr>
            <w:tcW w:w="752" w:type="pct"/>
            <w:vAlign w:val="center"/>
          </w:tcPr>
          <w:p w:rsidR="00C90AF8" w:rsidRPr="00255843" w:rsidRDefault="00C90AF8" w:rsidP="00C90AF8">
            <w:pPr>
              <w:rPr>
                <w:sz w:val="21"/>
                <w:szCs w:val="21"/>
              </w:rPr>
            </w:pPr>
            <w:r w:rsidRPr="00255843">
              <w:rPr>
                <w:sz w:val="21"/>
                <w:szCs w:val="21"/>
              </w:rPr>
              <w:t>122643</w:t>
            </w:r>
          </w:p>
        </w:tc>
        <w:tc>
          <w:tcPr>
            <w:tcW w:w="903" w:type="pct"/>
            <w:vAlign w:val="center"/>
          </w:tcPr>
          <w:p w:rsidR="00C90AF8" w:rsidRPr="00255843" w:rsidRDefault="00C90AF8" w:rsidP="00C90AF8">
            <w:pPr>
              <w:rPr>
                <w:sz w:val="21"/>
                <w:szCs w:val="21"/>
              </w:rPr>
            </w:pPr>
            <w:r w:rsidRPr="00255843">
              <w:rPr>
                <w:sz w:val="21"/>
                <w:szCs w:val="21"/>
              </w:rPr>
              <w:t>12</w:t>
            </w:r>
            <w:r w:rsidRPr="00255843">
              <w:rPr>
                <w:rFonts w:hAnsi="宋体"/>
                <w:sz w:val="21"/>
                <w:szCs w:val="21"/>
              </w:rPr>
              <w:t>海资债</w:t>
            </w:r>
          </w:p>
        </w:tc>
        <w:tc>
          <w:tcPr>
            <w:tcW w:w="1003" w:type="pct"/>
            <w:vAlign w:val="center"/>
          </w:tcPr>
          <w:p w:rsidR="00C90AF8" w:rsidRPr="00255843" w:rsidRDefault="00C90AF8" w:rsidP="00C90AF8">
            <w:pPr>
              <w:jc w:val="right"/>
              <w:rPr>
                <w:sz w:val="21"/>
                <w:szCs w:val="21"/>
              </w:rPr>
            </w:pPr>
            <w:r w:rsidRPr="00255843">
              <w:rPr>
                <w:sz w:val="21"/>
                <w:szCs w:val="21"/>
              </w:rPr>
              <w:t>735,070</w:t>
            </w:r>
          </w:p>
        </w:tc>
        <w:tc>
          <w:tcPr>
            <w:tcW w:w="1003" w:type="pct"/>
            <w:vAlign w:val="center"/>
          </w:tcPr>
          <w:p w:rsidR="00C90AF8" w:rsidRPr="00255843" w:rsidRDefault="00C90AF8" w:rsidP="00C90AF8">
            <w:pPr>
              <w:jc w:val="right"/>
              <w:rPr>
                <w:sz w:val="21"/>
                <w:szCs w:val="21"/>
              </w:rPr>
            </w:pPr>
            <w:r w:rsidRPr="00255843">
              <w:rPr>
                <w:sz w:val="21"/>
                <w:szCs w:val="21"/>
              </w:rPr>
              <w:t>77,086,790.90</w:t>
            </w:r>
          </w:p>
        </w:tc>
        <w:tc>
          <w:tcPr>
            <w:tcW w:w="837" w:type="pct"/>
            <w:vAlign w:val="center"/>
          </w:tcPr>
          <w:p w:rsidR="00C90AF8" w:rsidRPr="00255843" w:rsidRDefault="00C90AF8" w:rsidP="00C90AF8">
            <w:pPr>
              <w:jc w:val="right"/>
              <w:rPr>
                <w:sz w:val="21"/>
                <w:szCs w:val="21"/>
              </w:rPr>
            </w:pPr>
            <w:r w:rsidRPr="00255843">
              <w:rPr>
                <w:sz w:val="21"/>
                <w:szCs w:val="21"/>
              </w:rPr>
              <w:t>4.67</w:t>
            </w:r>
          </w:p>
        </w:tc>
      </w:tr>
      <w:tr w:rsidR="00C90AF8" w:rsidRPr="00255843" w:rsidTr="00C90AF8">
        <w:tc>
          <w:tcPr>
            <w:tcW w:w="502" w:type="pct"/>
            <w:vAlign w:val="center"/>
          </w:tcPr>
          <w:p w:rsidR="00C90AF8" w:rsidRPr="00255843" w:rsidRDefault="00C90AF8" w:rsidP="00C90AF8">
            <w:pPr>
              <w:jc w:val="center"/>
              <w:rPr>
                <w:sz w:val="21"/>
                <w:szCs w:val="21"/>
              </w:rPr>
            </w:pPr>
            <w:r w:rsidRPr="00255843">
              <w:rPr>
                <w:sz w:val="21"/>
                <w:szCs w:val="21"/>
              </w:rPr>
              <w:t>3</w:t>
            </w:r>
          </w:p>
        </w:tc>
        <w:tc>
          <w:tcPr>
            <w:tcW w:w="752" w:type="pct"/>
            <w:vAlign w:val="center"/>
          </w:tcPr>
          <w:p w:rsidR="00C90AF8" w:rsidRPr="00255843" w:rsidRDefault="00C90AF8" w:rsidP="00C90AF8">
            <w:pPr>
              <w:rPr>
                <w:sz w:val="21"/>
                <w:szCs w:val="21"/>
              </w:rPr>
            </w:pPr>
            <w:r w:rsidRPr="00255843">
              <w:rPr>
                <w:sz w:val="21"/>
                <w:szCs w:val="21"/>
              </w:rPr>
              <w:t>124019</w:t>
            </w:r>
          </w:p>
        </w:tc>
        <w:tc>
          <w:tcPr>
            <w:tcW w:w="903" w:type="pct"/>
            <w:vAlign w:val="center"/>
          </w:tcPr>
          <w:p w:rsidR="00C90AF8" w:rsidRPr="00255843" w:rsidRDefault="00C90AF8" w:rsidP="00C90AF8">
            <w:pPr>
              <w:rPr>
                <w:sz w:val="21"/>
                <w:szCs w:val="21"/>
              </w:rPr>
            </w:pPr>
            <w:r w:rsidRPr="00255843">
              <w:rPr>
                <w:sz w:val="21"/>
                <w:szCs w:val="21"/>
              </w:rPr>
              <w:t>12</w:t>
            </w:r>
            <w:r w:rsidRPr="00255843">
              <w:rPr>
                <w:rFonts w:hAnsi="宋体"/>
                <w:sz w:val="21"/>
                <w:szCs w:val="21"/>
              </w:rPr>
              <w:t>湘昭投</w:t>
            </w:r>
          </w:p>
        </w:tc>
        <w:tc>
          <w:tcPr>
            <w:tcW w:w="1003" w:type="pct"/>
            <w:vAlign w:val="center"/>
          </w:tcPr>
          <w:p w:rsidR="00C90AF8" w:rsidRPr="00255843" w:rsidRDefault="00C90AF8" w:rsidP="00C90AF8">
            <w:pPr>
              <w:jc w:val="right"/>
              <w:rPr>
                <w:sz w:val="21"/>
                <w:szCs w:val="21"/>
              </w:rPr>
            </w:pPr>
            <w:r w:rsidRPr="00255843">
              <w:rPr>
                <w:sz w:val="21"/>
                <w:szCs w:val="21"/>
              </w:rPr>
              <w:t>695,680</w:t>
            </w:r>
          </w:p>
        </w:tc>
        <w:tc>
          <w:tcPr>
            <w:tcW w:w="1003" w:type="pct"/>
            <w:vAlign w:val="center"/>
          </w:tcPr>
          <w:p w:rsidR="00C90AF8" w:rsidRPr="00255843" w:rsidRDefault="00C90AF8" w:rsidP="00C90AF8">
            <w:pPr>
              <w:jc w:val="right"/>
              <w:rPr>
                <w:sz w:val="21"/>
                <w:szCs w:val="21"/>
              </w:rPr>
            </w:pPr>
            <w:r w:rsidRPr="00255843">
              <w:rPr>
                <w:sz w:val="21"/>
                <w:szCs w:val="21"/>
              </w:rPr>
              <w:t>70,597,606.40</w:t>
            </w:r>
          </w:p>
        </w:tc>
        <w:tc>
          <w:tcPr>
            <w:tcW w:w="837" w:type="pct"/>
            <w:vAlign w:val="center"/>
          </w:tcPr>
          <w:p w:rsidR="00C90AF8" w:rsidRPr="00255843" w:rsidRDefault="00C90AF8" w:rsidP="00C90AF8">
            <w:pPr>
              <w:jc w:val="right"/>
              <w:rPr>
                <w:sz w:val="21"/>
                <w:szCs w:val="21"/>
              </w:rPr>
            </w:pPr>
            <w:r w:rsidRPr="00255843">
              <w:rPr>
                <w:sz w:val="21"/>
                <w:szCs w:val="21"/>
              </w:rPr>
              <w:t>4.28</w:t>
            </w:r>
          </w:p>
        </w:tc>
      </w:tr>
      <w:tr w:rsidR="00C90AF8" w:rsidRPr="00255843" w:rsidTr="00C90AF8">
        <w:tc>
          <w:tcPr>
            <w:tcW w:w="502" w:type="pct"/>
            <w:vAlign w:val="center"/>
          </w:tcPr>
          <w:p w:rsidR="00C90AF8" w:rsidRPr="00255843" w:rsidRDefault="00C90AF8" w:rsidP="00C90AF8">
            <w:pPr>
              <w:jc w:val="center"/>
              <w:rPr>
                <w:sz w:val="21"/>
                <w:szCs w:val="21"/>
              </w:rPr>
            </w:pPr>
            <w:r w:rsidRPr="00255843">
              <w:rPr>
                <w:sz w:val="21"/>
                <w:szCs w:val="21"/>
              </w:rPr>
              <w:t>4</w:t>
            </w:r>
          </w:p>
        </w:tc>
        <w:tc>
          <w:tcPr>
            <w:tcW w:w="752" w:type="pct"/>
            <w:vAlign w:val="center"/>
          </w:tcPr>
          <w:p w:rsidR="00C90AF8" w:rsidRPr="00255843" w:rsidRDefault="00C90AF8" w:rsidP="00C90AF8">
            <w:pPr>
              <w:rPr>
                <w:sz w:val="21"/>
                <w:szCs w:val="21"/>
              </w:rPr>
            </w:pPr>
            <w:r w:rsidRPr="00255843">
              <w:rPr>
                <w:sz w:val="21"/>
                <w:szCs w:val="21"/>
              </w:rPr>
              <w:t>122695</w:t>
            </w:r>
          </w:p>
        </w:tc>
        <w:tc>
          <w:tcPr>
            <w:tcW w:w="903" w:type="pct"/>
            <w:vAlign w:val="center"/>
          </w:tcPr>
          <w:p w:rsidR="00C90AF8" w:rsidRPr="00255843" w:rsidRDefault="00C90AF8" w:rsidP="00C90AF8">
            <w:pPr>
              <w:rPr>
                <w:sz w:val="21"/>
                <w:szCs w:val="21"/>
              </w:rPr>
            </w:pPr>
            <w:r w:rsidRPr="00255843">
              <w:rPr>
                <w:sz w:val="21"/>
                <w:szCs w:val="21"/>
              </w:rPr>
              <w:t>12</w:t>
            </w:r>
            <w:r w:rsidRPr="00255843">
              <w:rPr>
                <w:rFonts w:hAnsi="宋体"/>
                <w:sz w:val="21"/>
                <w:szCs w:val="21"/>
              </w:rPr>
              <w:t>五国投</w:t>
            </w:r>
          </w:p>
        </w:tc>
        <w:tc>
          <w:tcPr>
            <w:tcW w:w="1003" w:type="pct"/>
            <w:vAlign w:val="center"/>
          </w:tcPr>
          <w:p w:rsidR="00C90AF8" w:rsidRPr="00255843" w:rsidRDefault="00C90AF8" w:rsidP="00C90AF8">
            <w:pPr>
              <w:jc w:val="right"/>
              <w:rPr>
                <w:sz w:val="21"/>
                <w:szCs w:val="21"/>
              </w:rPr>
            </w:pPr>
            <w:r w:rsidRPr="00255843">
              <w:rPr>
                <w:sz w:val="21"/>
                <w:szCs w:val="21"/>
              </w:rPr>
              <w:t>562,950</w:t>
            </w:r>
          </w:p>
        </w:tc>
        <w:tc>
          <w:tcPr>
            <w:tcW w:w="1003" w:type="pct"/>
            <w:vAlign w:val="center"/>
          </w:tcPr>
          <w:p w:rsidR="00C90AF8" w:rsidRPr="00255843" w:rsidRDefault="00C90AF8" w:rsidP="00C90AF8">
            <w:pPr>
              <w:jc w:val="right"/>
              <w:rPr>
                <w:sz w:val="21"/>
                <w:szCs w:val="21"/>
              </w:rPr>
            </w:pPr>
            <w:r w:rsidRPr="00255843">
              <w:rPr>
                <w:sz w:val="21"/>
                <w:szCs w:val="21"/>
              </w:rPr>
              <w:t>59,177,304.00</w:t>
            </w:r>
          </w:p>
        </w:tc>
        <w:tc>
          <w:tcPr>
            <w:tcW w:w="837" w:type="pct"/>
            <w:vAlign w:val="center"/>
          </w:tcPr>
          <w:p w:rsidR="00C90AF8" w:rsidRPr="00255843" w:rsidRDefault="00C90AF8" w:rsidP="00C90AF8">
            <w:pPr>
              <w:jc w:val="right"/>
              <w:rPr>
                <w:sz w:val="21"/>
                <w:szCs w:val="21"/>
              </w:rPr>
            </w:pPr>
            <w:r w:rsidRPr="00255843">
              <w:rPr>
                <w:sz w:val="21"/>
                <w:szCs w:val="21"/>
              </w:rPr>
              <w:t>3.58</w:t>
            </w:r>
          </w:p>
        </w:tc>
      </w:tr>
      <w:tr w:rsidR="00C90AF8" w:rsidRPr="00255843" w:rsidTr="00C90AF8">
        <w:tc>
          <w:tcPr>
            <w:tcW w:w="502" w:type="pct"/>
            <w:vAlign w:val="center"/>
          </w:tcPr>
          <w:p w:rsidR="00C90AF8" w:rsidRPr="00255843" w:rsidRDefault="00C90AF8" w:rsidP="00C90AF8">
            <w:pPr>
              <w:jc w:val="center"/>
              <w:rPr>
                <w:sz w:val="21"/>
                <w:szCs w:val="21"/>
              </w:rPr>
            </w:pPr>
            <w:r w:rsidRPr="00255843">
              <w:rPr>
                <w:sz w:val="21"/>
                <w:szCs w:val="21"/>
              </w:rPr>
              <w:t>5</w:t>
            </w:r>
          </w:p>
        </w:tc>
        <w:tc>
          <w:tcPr>
            <w:tcW w:w="752" w:type="pct"/>
            <w:vAlign w:val="center"/>
          </w:tcPr>
          <w:p w:rsidR="00C90AF8" w:rsidRPr="00255843" w:rsidRDefault="00C90AF8" w:rsidP="00C90AF8">
            <w:pPr>
              <w:rPr>
                <w:sz w:val="21"/>
                <w:szCs w:val="21"/>
              </w:rPr>
            </w:pPr>
            <w:r w:rsidRPr="00255843">
              <w:rPr>
                <w:sz w:val="21"/>
                <w:szCs w:val="21"/>
              </w:rPr>
              <w:t>122563</w:t>
            </w:r>
          </w:p>
        </w:tc>
        <w:tc>
          <w:tcPr>
            <w:tcW w:w="903" w:type="pct"/>
            <w:vAlign w:val="center"/>
          </w:tcPr>
          <w:p w:rsidR="00C90AF8" w:rsidRPr="00255843" w:rsidRDefault="00C90AF8" w:rsidP="00C90AF8">
            <w:pPr>
              <w:rPr>
                <w:sz w:val="21"/>
                <w:szCs w:val="21"/>
              </w:rPr>
            </w:pPr>
            <w:r w:rsidRPr="00255843">
              <w:rPr>
                <w:sz w:val="21"/>
                <w:szCs w:val="21"/>
              </w:rPr>
              <w:t>12</w:t>
            </w:r>
            <w:r w:rsidRPr="00255843">
              <w:rPr>
                <w:rFonts w:hAnsi="宋体"/>
                <w:sz w:val="21"/>
                <w:szCs w:val="21"/>
              </w:rPr>
              <w:t>毫州债</w:t>
            </w:r>
          </w:p>
        </w:tc>
        <w:tc>
          <w:tcPr>
            <w:tcW w:w="1003" w:type="pct"/>
            <w:vAlign w:val="center"/>
          </w:tcPr>
          <w:p w:rsidR="00C90AF8" w:rsidRPr="00255843" w:rsidRDefault="00C90AF8" w:rsidP="00C90AF8">
            <w:pPr>
              <w:jc w:val="right"/>
              <w:rPr>
                <w:sz w:val="21"/>
                <w:szCs w:val="21"/>
              </w:rPr>
            </w:pPr>
            <w:r w:rsidRPr="00255843">
              <w:rPr>
                <w:sz w:val="21"/>
                <w:szCs w:val="21"/>
              </w:rPr>
              <w:t>550,000</w:t>
            </w:r>
          </w:p>
        </w:tc>
        <w:tc>
          <w:tcPr>
            <w:tcW w:w="1003" w:type="pct"/>
            <w:vAlign w:val="center"/>
          </w:tcPr>
          <w:p w:rsidR="00C90AF8" w:rsidRPr="00255843" w:rsidRDefault="00C90AF8" w:rsidP="00C90AF8">
            <w:pPr>
              <w:jc w:val="right"/>
              <w:rPr>
                <w:sz w:val="21"/>
                <w:szCs w:val="21"/>
              </w:rPr>
            </w:pPr>
            <w:r w:rsidRPr="00255843">
              <w:rPr>
                <w:sz w:val="21"/>
                <w:szCs w:val="21"/>
              </w:rPr>
              <w:t>57,475,000.00</w:t>
            </w:r>
          </w:p>
        </w:tc>
        <w:tc>
          <w:tcPr>
            <w:tcW w:w="837" w:type="pct"/>
            <w:vAlign w:val="center"/>
          </w:tcPr>
          <w:p w:rsidR="00C90AF8" w:rsidRPr="00255843" w:rsidRDefault="00C90AF8" w:rsidP="00C90AF8">
            <w:pPr>
              <w:jc w:val="right"/>
              <w:rPr>
                <w:sz w:val="21"/>
                <w:szCs w:val="21"/>
              </w:rPr>
            </w:pPr>
            <w:r w:rsidRPr="00255843">
              <w:rPr>
                <w:sz w:val="21"/>
                <w:szCs w:val="21"/>
              </w:rPr>
              <w:t>3.48</w:t>
            </w:r>
          </w:p>
        </w:tc>
      </w:tr>
    </w:tbl>
    <w:p w:rsidR="00B173F1" w:rsidRPr="00255843" w:rsidRDefault="00B173F1" w:rsidP="00342072">
      <w:pPr>
        <w:autoSpaceDE w:val="0"/>
        <w:autoSpaceDN w:val="0"/>
        <w:adjustRightInd w:val="0"/>
        <w:snapToGrid w:val="0"/>
        <w:spacing w:line="360" w:lineRule="auto"/>
        <w:ind w:firstLine="420"/>
        <w:jc w:val="both"/>
        <w:rPr>
          <w:sz w:val="21"/>
          <w:szCs w:val="21"/>
        </w:rPr>
      </w:pPr>
    </w:p>
    <w:p w:rsidR="00C90AF8" w:rsidRPr="00255843" w:rsidRDefault="00C90AF8" w:rsidP="00C90AF8">
      <w:pPr>
        <w:ind w:firstLine="420"/>
        <w:rPr>
          <w:rFonts w:eastAsiaTheme="minorEastAsia"/>
          <w:sz w:val="21"/>
          <w:szCs w:val="21"/>
        </w:rPr>
      </w:pPr>
      <w:r w:rsidRPr="00255843">
        <w:rPr>
          <w:rFonts w:eastAsiaTheme="minorEastAsia"/>
          <w:sz w:val="21"/>
          <w:szCs w:val="21"/>
        </w:rPr>
        <w:t>6.</w:t>
      </w:r>
      <w:r w:rsidRPr="00255843">
        <w:rPr>
          <w:rFonts w:eastAsiaTheme="minorEastAsia" w:hAnsiTheme="minorEastAsia"/>
          <w:sz w:val="21"/>
          <w:szCs w:val="21"/>
        </w:rPr>
        <w:t>报告期末按公允价值占基金资产净值比例大小排名的前十名资产支持证券投资明细</w:t>
      </w:r>
    </w:p>
    <w:p w:rsidR="00C90AF8" w:rsidRPr="00255843" w:rsidRDefault="00C90AF8" w:rsidP="00C90AF8">
      <w:pPr>
        <w:ind w:firstLine="420"/>
        <w:rPr>
          <w:rFonts w:eastAsiaTheme="minorEastAsia"/>
          <w:sz w:val="21"/>
          <w:szCs w:val="21"/>
        </w:rPr>
      </w:pPr>
      <w:r w:rsidRPr="00255843">
        <w:rPr>
          <w:rFonts w:eastAsiaTheme="minorEastAsia" w:hAnsiTheme="minorEastAsia"/>
          <w:sz w:val="21"/>
          <w:szCs w:val="21"/>
        </w:rPr>
        <w:t>本基金本报告期末未持有资产支持证券。</w:t>
      </w:r>
    </w:p>
    <w:p w:rsidR="00C90AF8" w:rsidRPr="00255843" w:rsidRDefault="00C90AF8" w:rsidP="00C90AF8">
      <w:pPr>
        <w:ind w:firstLine="420"/>
        <w:rPr>
          <w:rFonts w:eastAsiaTheme="minorEastAsia"/>
          <w:sz w:val="21"/>
          <w:szCs w:val="21"/>
        </w:rPr>
      </w:pPr>
    </w:p>
    <w:p w:rsidR="00C90AF8" w:rsidRPr="00255843" w:rsidRDefault="00C90AF8" w:rsidP="00C90AF8">
      <w:pPr>
        <w:ind w:firstLine="420"/>
        <w:rPr>
          <w:rFonts w:eastAsiaTheme="minorEastAsia"/>
          <w:sz w:val="21"/>
          <w:szCs w:val="21"/>
        </w:rPr>
      </w:pPr>
      <w:r w:rsidRPr="00255843">
        <w:rPr>
          <w:rFonts w:eastAsiaTheme="minorEastAsia"/>
          <w:sz w:val="21"/>
          <w:szCs w:val="21"/>
        </w:rPr>
        <w:t>7.</w:t>
      </w:r>
      <w:r w:rsidRPr="00255843">
        <w:rPr>
          <w:rFonts w:eastAsiaTheme="minorEastAsia" w:hAnsiTheme="minorEastAsia"/>
          <w:sz w:val="21"/>
          <w:szCs w:val="21"/>
        </w:rPr>
        <w:t>报告期末按公允价值占基金资产净值比例大小排名的前五名权证投资明细</w:t>
      </w:r>
    </w:p>
    <w:p w:rsidR="00C90AF8" w:rsidRPr="00255843" w:rsidRDefault="00C90AF8" w:rsidP="00C90AF8">
      <w:pPr>
        <w:ind w:firstLine="420"/>
        <w:rPr>
          <w:rFonts w:eastAsiaTheme="minorEastAsia"/>
          <w:sz w:val="21"/>
          <w:szCs w:val="21"/>
        </w:rPr>
      </w:pPr>
      <w:r w:rsidRPr="00255843">
        <w:rPr>
          <w:rFonts w:eastAsiaTheme="minorEastAsia" w:hAnsiTheme="minorEastAsia"/>
          <w:sz w:val="21"/>
          <w:szCs w:val="21"/>
        </w:rPr>
        <w:t>本基金本报告期末未持有权证。</w:t>
      </w:r>
    </w:p>
    <w:p w:rsidR="00C90AF8" w:rsidRPr="00255843" w:rsidRDefault="00C90AF8" w:rsidP="00C90AF8">
      <w:pPr>
        <w:ind w:firstLine="420"/>
        <w:rPr>
          <w:rFonts w:eastAsiaTheme="minorEastAsia"/>
          <w:sz w:val="21"/>
          <w:szCs w:val="21"/>
        </w:rPr>
      </w:pPr>
    </w:p>
    <w:p w:rsidR="00C90AF8" w:rsidRPr="00255843" w:rsidRDefault="00C90AF8" w:rsidP="00C90AF8">
      <w:pPr>
        <w:ind w:firstLine="420"/>
        <w:rPr>
          <w:rFonts w:eastAsiaTheme="minorEastAsia"/>
          <w:sz w:val="21"/>
          <w:szCs w:val="21"/>
        </w:rPr>
      </w:pPr>
      <w:r w:rsidRPr="00255843">
        <w:rPr>
          <w:rFonts w:eastAsiaTheme="minorEastAsia"/>
          <w:sz w:val="21"/>
          <w:szCs w:val="21"/>
        </w:rPr>
        <w:t>8.</w:t>
      </w:r>
      <w:r w:rsidRPr="00255843">
        <w:rPr>
          <w:rFonts w:eastAsiaTheme="minorEastAsia" w:hAnsiTheme="minorEastAsia"/>
          <w:sz w:val="21"/>
          <w:szCs w:val="21"/>
        </w:rPr>
        <w:t>报告期末本基金投资的股指期货交易情况说明</w:t>
      </w:r>
    </w:p>
    <w:p w:rsidR="00C90AF8" w:rsidRPr="00255843" w:rsidRDefault="00C90AF8" w:rsidP="00C90AF8">
      <w:pPr>
        <w:ind w:firstLine="420"/>
        <w:rPr>
          <w:rFonts w:eastAsiaTheme="minorEastAsia"/>
          <w:sz w:val="21"/>
          <w:szCs w:val="21"/>
        </w:rPr>
      </w:pPr>
      <w:r w:rsidRPr="00255843">
        <w:rPr>
          <w:rFonts w:eastAsiaTheme="minorEastAsia"/>
          <w:sz w:val="21"/>
          <w:szCs w:val="21"/>
        </w:rPr>
        <w:t>8.1</w:t>
      </w:r>
      <w:r w:rsidRPr="00255843">
        <w:rPr>
          <w:rFonts w:eastAsiaTheme="minorEastAsia" w:hAnsiTheme="minorEastAsia"/>
          <w:sz w:val="21"/>
          <w:szCs w:val="21"/>
        </w:rPr>
        <w:t>报告期末本基金投资的股指期货持仓和损益明细</w:t>
      </w:r>
    </w:p>
    <w:p w:rsidR="00C90AF8" w:rsidRPr="00255843" w:rsidRDefault="00C90AF8" w:rsidP="00C90AF8">
      <w:pPr>
        <w:ind w:firstLine="420"/>
        <w:rPr>
          <w:rFonts w:eastAsiaTheme="minorEastAsia"/>
          <w:sz w:val="21"/>
          <w:szCs w:val="21"/>
        </w:rPr>
      </w:pPr>
      <w:r w:rsidRPr="00255843">
        <w:rPr>
          <w:rFonts w:eastAsiaTheme="minorEastAsia" w:hAnsiTheme="minorEastAsia"/>
          <w:sz w:val="21"/>
          <w:szCs w:val="21"/>
        </w:rPr>
        <w:t>本基金本报告期内未进行股指期货投资。</w:t>
      </w:r>
    </w:p>
    <w:p w:rsidR="009F77A1" w:rsidRPr="00255843" w:rsidRDefault="009F77A1" w:rsidP="009F77A1">
      <w:pPr>
        <w:ind w:firstLine="420"/>
        <w:rPr>
          <w:rFonts w:eastAsiaTheme="minorEastAsia"/>
          <w:sz w:val="21"/>
          <w:szCs w:val="21"/>
        </w:rPr>
      </w:pPr>
    </w:p>
    <w:p w:rsidR="00C90AF8" w:rsidRPr="00255843" w:rsidRDefault="009F77A1" w:rsidP="009F77A1">
      <w:pPr>
        <w:ind w:firstLine="420"/>
        <w:rPr>
          <w:rFonts w:eastAsiaTheme="minorEastAsia"/>
          <w:sz w:val="21"/>
          <w:szCs w:val="21"/>
        </w:rPr>
      </w:pPr>
      <w:r w:rsidRPr="00255843">
        <w:rPr>
          <w:rFonts w:eastAsiaTheme="minorEastAsia"/>
          <w:sz w:val="21"/>
          <w:szCs w:val="21"/>
        </w:rPr>
        <w:t>8.2</w:t>
      </w:r>
      <w:r w:rsidR="00C90AF8" w:rsidRPr="00255843">
        <w:rPr>
          <w:rFonts w:eastAsiaTheme="minorEastAsia" w:hAnsiTheme="minorEastAsia"/>
          <w:sz w:val="21"/>
          <w:szCs w:val="21"/>
        </w:rPr>
        <w:t>本基金投资股指期货的投资政策</w:t>
      </w:r>
    </w:p>
    <w:p w:rsidR="00C90AF8" w:rsidRPr="00255843" w:rsidRDefault="00C90AF8" w:rsidP="009F77A1">
      <w:pPr>
        <w:ind w:firstLine="420"/>
        <w:rPr>
          <w:rFonts w:eastAsiaTheme="minorEastAsia"/>
          <w:sz w:val="21"/>
          <w:szCs w:val="21"/>
        </w:rPr>
      </w:pPr>
      <w:r w:rsidRPr="00255843">
        <w:rPr>
          <w:rFonts w:eastAsiaTheme="minorEastAsia" w:hAnsiTheme="minorEastAsia"/>
          <w:sz w:val="21"/>
          <w:szCs w:val="21"/>
        </w:rPr>
        <w:t>本基金投资范围不包括股指期货投资。</w:t>
      </w:r>
    </w:p>
    <w:p w:rsidR="009F77A1" w:rsidRPr="00255843" w:rsidRDefault="009F77A1" w:rsidP="009F77A1">
      <w:pPr>
        <w:ind w:firstLine="420"/>
        <w:rPr>
          <w:rFonts w:eastAsiaTheme="minorEastAsia"/>
          <w:sz w:val="21"/>
          <w:szCs w:val="21"/>
        </w:rPr>
      </w:pPr>
    </w:p>
    <w:p w:rsidR="00C90AF8" w:rsidRPr="00255843" w:rsidRDefault="009F77A1" w:rsidP="009F77A1">
      <w:pPr>
        <w:ind w:firstLine="420"/>
        <w:rPr>
          <w:rFonts w:eastAsiaTheme="minorEastAsia"/>
          <w:sz w:val="21"/>
          <w:szCs w:val="21"/>
        </w:rPr>
      </w:pPr>
      <w:r w:rsidRPr="00255843">
        <w:rPr>
          <w:rFonts w:eastAsiaTheme="minorEastAsia"/>
          <w:sz w:val="21"/>
          <w:szCs w:val="21"/>
        </w:rPr>
        <w:t>9.</w:t>
      </w:r>
      <w:r w:rsidR="00C90AF8" w:rsidRPr="00255843">
        <w:rPr>
          <w:rFonts w:eastAsiaTheme="minorEastAsia" w:hAnsiTheme="minorEastAsia"/>
          <w:sz w:val="21"/>
          <w:szCs w:val="21"/>
        </w:rPr>
        <w:t>报告期末本基金投资的国债期货交易情况说明</w:t>
      </w:r>
    </w:p>
    <w:p w:rsidR="00C90AF8" w:rsidRPr="00255843" w:rsidRDefault="009F77A1" w:rsidP="009F77A1">
      <w:pPr>
        <w:ind w:firstLine="420"/>
        <w:rPr>
          <w:rFonts w:eastAsiaTheme="minorEastAsia"/>
          <w:sz w:val="21"/>
          <w:szCs w:val="21"/>
        </w:rPr>
      </w:pPr>
      <w:r w:rsidRPr="00255843">
        <w:rPr>
          <w:rFonts w:eastAsiaTheme="minorEastAsia"/>
          <w:sz w:val="21"/>
          <w:szCs w:val="21"/>
        </w:rPr>
        <w:t>9.1</w:t>
      </w:r>
      <w:r w:rsidR="00C90AF8" w:rsidRPr="00255843">
        <w:rPr>
          <w:rFonts w:eastAsiaTheme="minorEastAsia" w:hAnsiTheme="minorEastAsia"/>
          <w:sz w:val="21"/>
          <w:szCs w:val="21"/>
        </w:rPr>
        <w:t>本期国债期货投资政策</w:t>
      </w:r>
    </w:p>
    <w:p w:rsidR="00C90AF8" w:rsidRPr="00255843" w:rsidRDefault="00C90AF8" w:rsidP="009F77A1">
      <w:pPr>
        <w:ind w:firstLine="420"/>
        <w:rPr>
          <w:rFonts w:eastAsiaTheme="minorEastAsia"/>
          <w:sz w:val="21"/>
          <w:szCs w:val="21"/>
        </w:rPr>
      </w:pPr>
      <w:r w:rsidRPr="00255843">
        <w:rPr>
          <w:rFonts w:eastAsiaTheme="minorEastAsia" w:hAnsiTheme="minorEastAsia"/>
          <w:sz w:val="21"/>
          <w:szCs w:val="21"/>
        </w:rPr>
        <w:t>本基金投资范围不包括国债期货投资。</w:t>
      </w:r>
    </w:p>
    <w:p w:rsidR="009F77A1" w:rsidRPr="00255843" w:rsidRDefault="009F77A1" w:rsidP="009F77A1">
      <w:pPr>
        <w:ind w:firstLine="420"/>
        <w:rPr>
          <w:rFonts w:eastAsiaTheme="minorEastAsia"/>
          <w:sz w:val="21"/>
          <w:szCs w:val="21"/>
        </w:rPr>
      </w:pPr>
    </w:p>
    <w:p w:rsidR="00C90AF8" w:rsidRPr="00255843" w:rsidRDefault="009F77A1" w:rsidP="009F77A1">
      <w:pPr>
        <w:ind w:firstLine="420"/>
        <w:rPr>
          <w:rFonts w:eastAsiaTheme="minorEastAsia"/>
          <w:sz w:val="21"/>
          <w:szCs w:val="21"/>
        </w:rPr>
      </w:pPr>
      <w:r w:rsidRPr="00255843">
        <w:rPr>
          <w:rFonts w:eastAsiaTheme="minorEastAsia"/>
          <w:sz w:val="21"/>
          <w:szCs w:val="21"/>
        </w:rPr>
        <w:t>9.2</w:t>
      </w:r>
      <w:r w:rsidR="00C90AF8" w:rsidRPr="00255843">
        <w:rPr>
          <w:rFonts w:eastAsiaTheme="minorEastAsia" w:hAnsiTheme="minorEastAsia"/>
          <w:sz w:val="21"/>
          <w:szCs w:val="21"/>
        </w:rPr>
        <w:t>报告期末本基金投资的国债期货持仓和损益明细</w:t>
      </w:r>
    </w:p>
    <w:p w:rsidR="00C90AF8" w:rsidRPr="00255843" w:rsidRDefault="00C90AF8" w:rsidP="009F77A1">
      <w:pPr>
        <w:ind w:firstLine="420"/>
        <w:rPr>
          <w:rFonts w:eastAsiaTheme="minorEastAsia"/>
          <w:sz w:val="21"/>
          <w:szCs w:val="21"/>
        </w:rPr>
      </w:pPr>
      <w:r w:rsidRPr="00255843">
        <w:rPr>
          <w:rFonts w:eastAsiaTheme="minorEastAsia" w:hAnsiTheme="minorEastAsia"/>
          <w:sz w:val="21"/>
          <w:szCs w:val="21"/>
        </w:rPr>
        <w:t>本基金本报告期内未进行国债期货投资。</w:t>
      </w:r>
    </w:p>
    <w:p w:rsidR="009F77A1" w:rsidRPr="00255843" w:rsidRDefault="009F77A1" w:rsidP="009F77A1">
      <w:pPr>
        <w:ind w:firstLine="420"/>
        <w:rPr>
          <w:rFonts w:eastAsiaTheme="minorEastAsia"/>
          <w:sz w:val="21"/>
          <w:szCs w:val="21"/>
        </w:rPr>
      </w:pPr>
    </w:p>
    <w:p w:rsidR="00C90AF8" w:rsidRPr="00255843" w:rsidRDefault="009F77A1" w:rsidP="009F77A1">
      <w:pPr>
        <w:ind w:firstLine="420"/>
        <w:rPr>
          <w:rFonts w:eastAsiaTheme="minorEastAsia"/>
          <w:sz w:val="21"/>
          <w:szCs w:val="21"/>
        </w:rPr>
      </w:pPr>
      <w:r w:rsidRPr="00255843">
        <w:rPr>
          <w:rFonts w:eastAsiaTheme="minorEastAsia"/>
          <w:sz w:val="21"/>
          <w:szCs w:val="21"/>
        </w:rPr>
        <w:t>9.3</w:t>
      </w:r>
      <w:r w:rsidR="00C90AF8" w:rsidRPr="00255843">
        <w:rPr>
          <w:rFonts w:eastAsiaTheme="minorEastAsia" w:hAnsiTheme="minorEastAsia"/>
          <w:sz w:val="21"/>
          <w:szCs w:val="21"/>
        </w:rPr>
        <w:t>本期国债期货投资评价</w:t>
      </w:r>
    </w:p>
    <w:p w:rsidR="00C90AF8" w:rsidRPr="00255843" w:rsidRDefault="00C90AF8" w:rsidP="009F77A1">
      <w:pPr>
        <w:ind w:firstLine="420"/>
        <w:rPr>
          <w:rFonts w:eastAsiaTheme="minorEastAsia"/>
          <w:sz w:val="21"/>
          <w:szCs w:val="21"/>
        </w:rPr>
      </w:pPr>
      <w:r w:rsidRPr="00255843">
        <w:rPr>
          <w:rFonts w:eastAsiaTheme="minorEastAsia" w:hAnsiTheme="minorEastAsia"/>
          <w:sz w:val="21"/>
          <w:szCs w:val="21"/>
        </w:rPr>
        <w:t>本基金投资范围不包括国债期货投资。</w:t>
      </w:r>
    </w:p>
    <w:p w:rsidR="009F77A1" w:rsidRPr="00255843" w:rsidRDefault="009F77A1" w:rsidP="009F77A1">
      <w:pPr>
        <w:ind w:firstLine="420"/>
        <w:rPr>
          <w:rFonts w:eastAsiaTheme="minorEastAsia"/>
          <w:sz w:val="21"/>
          <w:szCs w:val="21"/>
        </w:rPr>
      </w:pPr>
    </w:p>
    <w:p w:rsidR="00C90AF8" w:rsidRPr="00255843" w:rsidRDefault="009F77A1" w:rsidP="009F77A1">
      <w:pPr>
        <w:ind w:firstLine="420"/>
        <w:rPr>
          <w:rFonts w:eastAsiaTheme="minorEastAsia"/>
          <w:sz w:val="21"/>
          <w:szCs w:val="21"/>
        </w:rPr>
      </w:pPr>
      <w:r w:rsidRPr="00255843">
        <w:rPr>
          <w:rFonts w:eastAsiaTheme="minorEastAsia"/>
          <w:sz w:val="21"/>
          <w:szCs w:val="21"/>
        </w:rPr>
        <w:t>10.</w:t>
      </w:r>
      <w:r w:rsidR="00C90AF8" w:rsidRPr="00255843">
        <w:rPr>
          <w:rFonts w:eastAsiaTheme="minorEastAsia" w:hAnsiTheme="minorEastAsia"/>
          <w:sz w:val="21"/>
          <w:szCs w:val="21"/>
        </w:rPr>
        <w:t>投资组合报告附注</w:t>
      </w:r>
    </w:p>
    <w:p w:rsidR="00C90AF8" w:rsidRPr="00255843" w:rsidRDefault="009F77A1" w:rsidP="009F77A1">
      <w:pPr>
        <w:ind w:firstLine="420"/>
        <w:rPr>
          <w:rFonts w:eastAsiaTheme="minorEastAsia"/>
          <w:sz w:val="21"/>
          <w:szCs w:val="21"/>
        </w:rPr>
      </w:pPr>
      <w:r w:rsidRPr="00255843">
        <w:rPr>
          <w:rFonts w:eastAsiaTheme="minorEastAsia"/>
          <w:sz w:val="21"/>
          <w:szCs w:val="21"/>
        </w:rPr>
        <w:t>10.1</w:t>
      </w:r>
      <w:r w:rsidR="00C90AF8" w:rsidRPr="00255843">
        <w:rPr>
          <w:rFonts w:eastAsiaTheme="minorEastAsia" w:hAnsiTheme="minorEastAsia"/>
          <w:sz w:val="21"/>
          <w:szCs w:val="21"/>
        </w:rPr>
        <w:t>本基金本期投资的前十名证券的发行主体没有被监管部门立案调查</w:t>
      </w:r>
      <w:r w:rsidR="00C90AF8" w:rsidRPr="00255843">
        <w:rPr>
          <w:rFonts w:eastAsiaTheme="minorEastAsia"/>
          <w:sz w:val="21"/>
          <w:szCs w:val="21"/>
        </w:rPr>
        <w:t>,</w:t>
      </w:r>
      <w:r w:rsidR="00C90AF8" w:rsidRPr="00255843">
        <w:rPr>
          <w:rFonts w:eastAsiaTheme="minorEastAsia" w:hAnsiTheme="minorEastAsia"/>
          <w:sz w:val="21"/>
          <w:szCs w:val="21"/>
        </w:rPr>
        <w:t>或在报告编制日前一年内受到公开谴责、处罚。</w:t>
      </w:r>
    </w:p>
    <w:p w:rsidR="00C90AF8" w:rsidRPr="00255843" w:rsidRDefault="009F77A1" w:rsidP="009F77A1">
      <w:pPr>
        <w:ind w:firstLine="420"/>
        <w:rPr>
          <w:rFonts w:eastAsiaTheme="minorEastAsia"/>
          <w:sz w:val="21"/>
          <w:szCs w:val="21"/>
        </w:rPr>
      </w:pPr>
      <w:r w:rsidRPr="00255843">
        <w:rPr>
          <w:rFonts w:eastAsiaTheme="minorEastAsia"/>
          <w:sz w:val="21"/>
          <w:szCs w:val="21"/>
        </w:rPr>
        <w:t>10.2</w:t>
      </w:r>
      <w:r w:rsidR="00C90AF8" w:rsidRPr="00255843">
        <w:rPr>
          <w:rFonts w:eastAsiaTheme="minorEastAsia" w:hAnsiTheme="minorEastAsia"/>
          <w:sz w:val="21"/>
          <w:szCs w:val="21"/>
        </w:rPr>
        <w:t>本基金投资的前十名股票中</w:t>
      </w:r>
      <w:r w:rsidR="00C90AF8" w:rsidRPr="00255843">
        <w:rPr>
          <w:rFonts w:eastAsiaTheme="minorEastAsia"/>
          <w:sz w:val="21"/>
          <w:szCs w:val="21"/>
        </w:rPr>
        <w:t>,</w:t>
      </w:r>
      <w:r w:rsidR="00C90AF8" w:rsidRPr="00255843">
        <w:rPr>
          <w:rFonts w:eastAsiaTheme="minorEastAsia" w:hAnsiTheme="minorEastAsia"/>
          <w:sz w:val="21"/>
          <w:szCs w:val="21"/>
        </w:rPr>
        <w:t>没有超出基金合同规定备选库之外的股票。</w:t>
      </w:r>
    </w:p>
    <w:p w:rsidR="00C90AF8" w:rsidRPr="00255843" w:rsidRDefault="009F77A1" w:rsidP="009F77A1">
      <w:pPr>
        <w:ind w:firstLine="420"/>
        <w:rPr>
          <w:rFonts w:eastAsiaTheme="minorEastAsia"/>
          <w:sz w:val="21"/>
          <w:szCs w:val="21"/>
        </w:rPr>
      </w:pPr>
      <w:r w:rsidRPr="00255843">
        <w:rPr>
          <w:rFonts w:eastAsiaTheme="minorEastAsia"/>
          <w:sz w:val="21"/>
          <w:szCs w:val="21"/>
        </w:rPr>
        <w:t>10.3</w:t>
      </w:r>
      <w:r w:rsidR="00C90AF8" w:rsidRPr="00255843">
        <w:rPr>
          <w:rFonts w:eastAsiaTheme="minorEastAsia" w:hAnsiTheme="minorEastAsia"/>
          <w:sz w:val="21"/>
          <w:szCs w:val="21"/>
        </w:rPr>
        <w:t>其他资产构成</w:t>
      </w:r>
    </w:p>
    <w:tbl>
      <w:tblPr>
        <w:tblW w:w="9221" w:type="dxa"/>
        <w:jc w:val="center"/>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4588"/>
        <w:gridCol w:w="3906"/>
      </w:tblGrid>
      <w:tr w:rsidR="00C90AF8" w:rsidRPr="00255843" w:rsidTr="009F77A1">
        <w:trPr>
          <w:jc w:val="center"/>
        </w:trPr>
        <w:tc>
          <w:tcPr>
            <w:tcW w:w="394" w:type="pct"/>
            <w:vAlign w:val="center"/>
          </w:tcPr>
          <w:p w:rsidR="00C90AF8" w:rsidRPr="00255843" w:rsidRDefault="00C90AF8" w:rsidP="00C90AF8">
            <w:pPr>
              <w:jc w:val="center"/>
              <w:rPr>
                <w:sz w:val="21"/>
                <w:szCs w:val="21"/>
              </w:rPr>
            </w:pPr>
            <w:r w:rsidRPr="00255843">
              <w:rPr>
                <w:rFonts w:hAnsi="宋体"/>
                <w:color w:val="000000"/>
                <w:sz w:val="21"/>
                <w:szCs w:val="21"/>
              </w:rPr>
              <w:t>序号</w:t>
            </w:r>
          </w:p>
        </w:tc>
        <w:tc>
          <w:tcPr>
            <w:tcW w:w="2488" w:type="pct"/>
            <w:vAlign w:val="center"/>
          </w:tcPr>
          <w:p w:rsidR="00C90AF8" w:rsidRPr="00255843" w:rsidRDefault="00C90AF8" w:rsidP="00C90AF8">
            <w:pPr>
              <w:jc w:val="center"/>
              <w:rPr>
                <w:sz w:val="21"/>
                <w:szCs w:val="21"/>
              </w:rPr>
            </w:pPr>
            <w:r w:rsidRPr="00255843">
              <w:rPr>
                <w:rFonts w:hAnsi="宋体"/>
                <w:color w:val="000000"/>
                <w:sz w:val="21"/>
                <w:szCs w:val="21"/>
              </w:rPr>
              <w:t>名称</w:t>
            </w:r>
          </w:p>
        </w:tc>
        <w:tc>
          <w:tcPr>
            <w:tcW w:w="2118" w:type="pct"/>
            <w:vAlign w:val="center"/>
          </w:tcPr>
          <w:p w:rsidR="00C90AF8" w:rsidRPr="00255843" w:rsidRDefault="00C90AF8" w:rsidP="00C90AF8">
            <w:pPr>
              <w:jc w:val="center"/>
              <w:rPr>
                <w:sz w:val="21"/>
                <w:szCs w:val="21"/>
              </w:rPr>
            </w:pPr>
            <w:r w:rsidRPr="00255843">
              <w:rPr>
                <w:rFonts w:hAnsi="宋体"/>
                <w:color w:val="000000"/>
                <w:sz w:val="21"/>
                <w:szCs w:val="21"/>
              </w:rPr>
              <w:t>金额（元）</w:t>
            </w:r>
          </w:p>
        </w:tc>
      </w:tr>
      <w:tr w:rsidR="00C90AF8" w:rsidRPr="00255843" w:rsidTr="009F77A1">
        <w:trPr>
          <w:jc w:val="center"/>
        </w:trPr>
        <w:tc>
          <w:tcPr>
            <w:tcW w:w="394" w:type="pct"/>
            <w:vAlign w:val="center"/>
          </w:tcPr>
          <w:p w:rsidR="00C90AF8" w:rsidRPr="00255843" w:rsidRDefault="00C90AF8" w:rsidP="00C90AF8">
            <w:pPr>
              <w:jc w:val="center"/>
              <w:rPr>
                <w:sz w:val="21"/>
                <w:szCs w:val="21"/>
              </w:rPr>
            </w:pPr>
            <w:r w:rsidRPr="00255843">
              <w:rPr>
                <w:sz w:val="21"/>
                <w:szCs w:val="21"/>
              </w:rPr>
              <w:t>1</w:t>
            </w:r>
          </w:p>
        </w:tc>
        <w:tc>
          <w:tcPr>
            <w:tcW w:w="2488" w:type="pct"/>
          </w:tcPr>
          <w:p w:rsidR="00C90AF8" w:rsidRPr="00255843" w:rsidRDefault="00C90AF8" w:rsidP="00C90AF8">
            <w:pPr>
              <w:rPr>
                <w:sz w:val="21"/>
                <w:szCs w:val="21"/>
              </w:rPr>
            </w:pPr>
            <w:r w:rsidRPr="00255843">
              <w:rPr>
                <w:rFonts w:hAnsi="宋体"/>
                <w:color w:val="000000"/>
                <w:sz w:val="21"/>
                <w:szCs w:val="21"/>
              </w:rPr>
              <w:t>存出保证金</w:t>
            </w:r>
          </w:p>
        </w:tc>
        <w:tc>
          <w:tcPr>
            <w:tcW w:w="2118" w:type="pct"/>
            <w:vAlign w:val="center"/>
          </w:tcPr>
          <w:p w:rsidR="00C90AF8" w:rsidRPr="00255843" w:rsidRDefault="00C90AF8" w:rsidP="00C90AF8">
            <w:pPr>
              <w:jc w:val="right"/>
              <w:rPr>
                <w:sz w:val="21"/>
                <w:szCs w:val="21"/>
              </w:rPr>
            </w:pPr>
            <w:r w:rsidRPr="00255843">
              <w:rPr>
                <w:sz w:val="21"/>
                <w:szCs w:val="21"/>
              </w:rPr>
              <w:t>179,339.10</w:t>
            </w:r>
          </w:p>
        </w:tc>
      </w:tr>
      <w:tr w:rsidR="00C90AF8" w:rsidRPr="00255843" w:rsidTr="009F77A1">
        <w:trPr>
          <w:jc w:val="center"/>
        </w:trPr>
        <w:tc>
          <w:tcPr>
            <w:tcW w:w="394" w:type="pct"/>
            <w:vAlign w:val="center"/>
          </w:tcPr>
          <w:p w:rsidR="00C90AF8" w:rsidRPr="00255843" w:rsidRDefault="00C90AF8" w:rsidP="00C90AF8">
            <w:pPr>
              <w:jc w:val="center"/>
              <w:rPr>
                <w:sz w:val="21"/>
                <w:szCs w:val="21"/>
              </w:rPr>
            </w:pPr>
            <w:r w:rsidRPr="00255843">
              <w:rPr>
                <w:sz w:val="21"/>
                <w:szCs w:val="21"/>
              </w:rPr>
              <w:t>2</w:t>
            </w:r>
          </w:p>
        </w:tc>
        <w:tc>
          <w:tcPr>
            <w:tcW w:w="2488" w:type="pct"/>
          </w:tcPr>
          <w:p w:rsidR="00C90AF8" w:rsidRPr="00255843" w:rsidRDefault="00C90AF8" w:rsidP="00C90AF8">
            <w:pPr>
              <w:rPr>
                <w:sz w:val="21"/>
                <w:szCs w:val="21"/>
              </w:rPr>
            </w:pPr>
            <w:r w:rsidRPr="00255843">
              <w:rPr>
                <w:rFonts w:hAnsi="宋体"/>
                <w:color w:val="000000"/>
                <w:sz w:val="21"/>
                <w:szCs w:val="21"/>
              </w:rPr>
              <w:t>应收证券清算款</w:t>
            </w:r>
          </w:p>
        </w:tc>
        <w:tc>
          <w:tcPr>
            <w:tcW w:w="2118" w:type="pct"/>
            <w:vAlign w:val="center"/>
          </w:tcPr>
          <w:p w:rsidR="00C90AF8" w:rsidRPr="00255843" w:rsidRDefault="00C90AF8" w:rsidP="00C90AF8">
            <w:pPr>
              <w:jc w:val="right"/>
              <w:rPr>
                <w:sz w:val="21"/>
                <w:szCs w:val="21"/>
              </w:rPr>
            </w:pPr>
            <w:r w:rsidRPr="00255843">
              <w:rPr>
                <w:sz w:val="21"/>
                <w:szCs w:val="21"/>
              </w:rPr>
              <w:t>-</w:t>
            </w:r>
          </w:p>
        </w:tc>
      </w:tr>
      <w:tr w:rsidR="00C90AF8" w:rsidRPr="00255843" w:rsidTr="009F77A1">
        <w:trPr>
          <w:jc w:val="center"/>
        </w:trPr>
        <w:tc>
          <w:tcPr>
            <w:tcW w:w="394" w:type="pct"/>
            <w:vAlign w:val="center"/>
          </w:tcPr>
          <w:p w:rsidR="00C90AF8" w:rsidRPr="00255843" w:rsidRDefault="00C90AF8" w:rsidP="00C90AF8">
            <w:pPr>
              <w:jc w:val="center"/>
              <w:rPr>
                <w:sz w:val="21"/>
                <w:szCs w:val="21"/>
              </w:rPr>
            </w:pPr>
            <w:r w:rsidRPr="00255843">
              <w:rPr>
                <w:sz w:val="21"/>
                <w:szCs w:val="21"/>
              </w:rPr>
              <w:t>3</w:t>
            </w:r>
          </w:p>
        </w:tc>
        <w:tc>
          <w:tcPr>
            <w:tcW w:w="2488" w:type="pct"/>
          </w:tcPr>
          <w:p w:rsidR="00C90AF8" w:rsidRPr="00255843" w:rsidRDefault="00C90AF8" w:rsidP="00C90AF8">
            <w:pPr>
              <w:rPr>
                <w:sz w:val="21"/>
                <w:szCs w:val="21"/>
              </w:rPr>
            </w:pPr>
            <w:r w:rsidRPr="00255843">
              <w:rPr>
                <w:rFonts w:hAnsi="宋体"/>
                <w:color w:val="000000"/>
                <w:sz w:val="21"/>
                <w:szCs w:val="21"/>
              </w:rPr>
              <w:t>应收股利</w:t>
            </w:r>
          </w:p>
        </w:tc>
        <w:tc>
          <w:tcPr>
            <w:tcW w:w="2118" w:type="pct"/>
            <w:vAlign w:val="center"/>
          </w:tcPr>
          <w:p w:rsidR="00C90AF8" w:rsidRPr="00255843" w:rsidRDefault="00C90AF8" w:rsidP="00C90AF8">
            <w:pPr>
              <w:jc w:val="right"/>
              <w:rPr>
                <w:sz w:val="21"/>
                <w:szCs w:val="21"/>
              </w:rPr>
            </w:pPr>
            <w:r w:rsidRPr="00255843">
              <w:rPr>
                <w:sz w:val="21"/>
                <w:szCs w:val="21"/>
              </w:rPr>
              <w:t>-</w:t>
            </w:r>
          </w:p>
        </w:tc>
      </w:tr>
      <w:tr w:rsidR="00C90AF8" w:rsidRPr="00255843" w:rsidTr="009F77A1">
        <w:trPr>
          <w:jc w:val="center"/>
        </w:trPr>
        <w:tc>
          <w:tcPr>
            <w:tcW w:w="394" w:type="pct"/>
            <w:vAlign w:val="center"/>
          </w:tcPr>
          <w:p w:rsidR="00C90AF8" w:rsidRPr="00255843" w:rsidRDefault="00C90AF8" w:rsidP="00C90AF8">
            <w:pPr>
              <w:jc w:val="center"/>
              <w:rPr>
                <w:sz w:val="21"/>
                <w:szCs w:val="21"/>
              </w:rPr>
            </w:pPr>
            <w:r w:rsidRPr="00255843">
              <w:rPr>
                <w:sz w:val="21"/>
                <w:szCs w:val="21"/>
              </w:rPr>
              <w:t>4</w:t>
            </w:r>
          </w:p>
        </w:tc>
        <w:tc>
          <w:tcPr>
            <w:tcW w:w="2488" w:type="pct"/>
          </w:tcPr>
          <w:p w:rsidR="00C90AF8" w:rsidRPr="00255843" w:rsidRDefault="00C90AF8" w:rsidP="00C90AF8">
            <w:pPr>
              <w:rPr>
                <w:sz w:val="21"/>
                <w:szCs w:val="21"/>
              </w:rPr>
            </w:pPr>
            <w:r w:rsidRPr="00255843">
              <w:rPr>
                <w:rFonts w:hAnsi="宋体"/>
                <w:color w:val="000000"/>
                <w:sz w:val="21"/>
                <w:szCs w:val="21"/>
              </w:rPr>
              <w:t>应收利息</w:t>
            </w:r>
          </w:p>
        </w:tc>
        <w:tc>
          <w:tcPr>
            <w:tcW w:w="2118" w:type="pct"/>
            <w:vAlign w:val="center"/>
          </w:tcPr>
          <w:p w:rsidR="00C90AF8" w:rsidRPr="00255843" w:rsidRDefault="00C90AF8" w:rsidP="00C90AF8">
            <w:pPr>
              <w:jc w:val="right"/>
              <w:rPr>
                <w:sz w:val="21"/>
                <w:szCs w:val="21"/>
              </w:rPr>
            </w:pPr>
            <w:r w:rsidRPr="00255843">
              <w:rPr>
                <w:sz w:val="21"/>
                <w:szCs w:val="21"/>
              </w:rPr>
              <w:t>53,394,785.00</w:t>
            </w:r>
          </w:p>
        </w:tc>
      </w:tr>
      <w:tr w:rsidR="00C90AF8" w:rsidRPr="00255843" w:rsidTr="009F77A1">
        <w:trPr>
          <w:jc w:val="center"/>
        </w:trPr>
        <w:tc>
          <w:tcPr>
            <w:tcW w:w="394" w:type="pct"/>
            <w:vAlign w:val="center"/>
          </w:tcPr>
          <w:p w:rsidR="00C90AF8" w:rsidRPr="00255843" w:rsidRDefault="00C90AF8" w:rsidP="00C90AF8">
            <w:pPr>
              <w:jc w:val="center"/>
              <w:rPr>
                <w:sz w:val="21"/>
                <w:szCs w:val="21"/>
              </w:rPr>
            </w:pPr>
            <w:r w:rsidRPr="00255843">
              <w:rPr>
                <w:sz w:val="21"/>
                <w:szCs w:val="21"/>
              </w:rPr>
              <w:lastRenderedPageBreak/>
              <w:t>5</w:t>
            </w:r>
          </w:p>
        </w:tc>
        <w:tc>
          <w:tcPr>
            <w:tcW w:w="2488" w:type="pct"/>
          </w:tcPr>
          <w:p w:rsidR="00C90AF8" w:rsidRPr="00255843" w:rsidRDefault="00C90AF8" w:rsidP="00C90AF8">
            <w:pPr>
              <w:rPr>
                <w:sz w:val="21"/>
                <w:szCs w:val="21"/>
              </w:rPr>
            </w:pPr>
            <w:r w:rsidRPr="00255843">
              <w:rPr>
                <w:rFonts w:hAnsi="宋体"/>
                <w:color w:val="000000"/>
                <w:sz w:val="21"/>
                <w:szCs w:val="21"/>
              </w:rPr>
              <w:t>应收申购款</w:t>
            </w:r>
          </w:p>
        </w:tc>
        <w:tc>
          <w:tcPr>
            <w:tcW w:w="2118" w:type="pct"/>
            <w:vAlign w:val="center"/>
          </w:tcPr>
          <w:p w:rsidR="00C90AF8" w:rsidRPr="00255843" w:rsidRDefault="00C90AF8" w:rsidP="00C90AF8">
            <w:pPr>
              <w:jc w:val="right"/>
              <w:rPr>
                <w:sz w:val="21"/>
                <w:szCs w:val="21"/>
              </w:rPr>
            </w:pPr>
            <w:r w:rsidRPr="00255843">
              <w:rPr>
                <w:sz w:val="21"/>
                <w:szCs w:val="21"/>
              </w:rPr>
              <w:t>-</w:t>
            </w:r>
          </w:p>
        </w:tc>
      </w:tr>
      <w:tr w:rsidR="00C90AF8" w:rsidRPr="00255843" w:rsidTr="009F77A1">
        <w:trPr>
          <w:jc w:val="center"/>
        </w:trPr>
        <w:tc>
          <w:tcPr>
            <w:tcW w:w="394" w:type="pct"/>
            <w:vAlign w:val="center"/>
          </w:tcPr>
          <w:p w:rsidR="00C90AF8" w:rsidRPr="00255843" w:rsidRDefault="00C90AF8" w:rsidP="00C90AF8">
            <w:pPr>
              <w:jc w:val="center"/>
              <w:rPr>
                <w:sz w:val="21"/>
                <w:szCs w:val="21"/>
              </w:rPr>
            </w:pPr>
            <w:r w:rsidRPr="00255843">
              <w:rPr>
                <w:sz w:val="21"/>
                <w:szCs w:val="21"/>
              </w:rPr>
              <w:t>6</w:t>
            </w:r>
          </w:p>
        </w:tc>
        <w:tc>
          <w:tcPr>
            <w:tcW w:w="2488" w:type="pct"/>
          </w:tcPr>
          <w:p w:rsidR="00C90AF8" w:rsidRPr="00255843" w:rsidRDefault="00C90AF8" w:rsidP="00C90AF8">
            <w:pPr>
              <w:rPr>
                <w:sz w:val="21"/>
                <w:szCs w:val="21"/>
              </w:rPr>
            </w:pPr>
            <w:r w:rsidRPr="00255843">
              <w:rPr>
                <w:rFonts w:hAnsi="宋体"/>
                <w:color w:val="000000"/>
                <w:sz w:val="21"/>
                <w:szCs w:val="21"/>
              </w:rPr>
              <w:t>其他应收款</w:t>
            </w:r>
          </w:p>
        </w:tc>
        <w:tc>
          <w:tcPr>
            <w:tcW w:w="2118" w:type="pct"/>
            <w:vAlign w:val="center"/>
          </w:tcPr>
          <w:p w:rsidR="00C90AF8" w:rsidRPr="00255843" w:rsidRDefault="00C90AF8" w:rsidP="00C90AF8">
            <w:pPr>
              <w:jc w:val="right"/>
              <w:rPr>
                <w:sz w:val="21"/>
                <w:szCs w:val="21"/>
              </w:rPr>
            </w:pPr>
            <w:r w:rsidRPr="00255843">
              <w:rPr>
                <w:sz w:val="21"/>
                <w:szCs w:val="21"/>
              </w:rPr>
              <w:t>-</w:t>
            </w:r>
          </w:p>
        </w:tc>
      </w:tr>
      <w:tr w:rsidR="00C90AF8" w:rsidRPr="00255843" w:rsidTr="009F77A1">
        <w:trPr>
          <w:jc w:val="center"/>
        </w:trPr>
        <w:tc>
          <w:tcPr>
            <w:tcW w:w="394" w:type="pct"/>
            <w:vAlign w:val="center"/>
          </w:tcPr>
          <w:p w:rsidR="00C90AF8" w:rsidRPr="00255843" w:rsidRDefault="00C90AF8" w:rsidP="00C90AF8">
            <w:pPr>
              <w:jc w:val="center"/>
              <w:rPr>
                <w:sz w:val="21"/>
                <w:szCs w:val="21"/>
              </w:rPr>
            </w:pPr>
            <w:r w:rsidRPr="00255843">
              <w:rPr>
                <w:sz w:val="21"/>
                <w:szCs w:val="21"/>
              </w:rPr>
              <w:t>7</w:t>
            </w:r>
          </w:p>
        </w:tc>
        <w:tc>
          <w:tcPr>
            <w:tcW w:w="2488" w:type="pct"/>
          </w:tcPr>
          <w:p w:rsidR="00C90AF8" w:rsidRPr="00255843" w:rsidRDefault="00C90AF8" w:rsidP="00C90AF8">
            <w:pPr>
              <w:rPr>
                <w:color w:val="000000"/>
                <w:sz w:val="21"/>
                <w:szCs w:val="21"/>
              </w:rPr>
            </w:pPr>
            <w:r w:rsidRPr="00255843">
              <w:rPr>
                <w:rFonts w:hAnsi="宋体"/>
                <w:color w:val="000000"/>
                <w:sz w:val="21"/>
                <w:szCs w:val="21"/>
              </w:rPr>
              <w:t>待摊费用</w:t>
            </w:r>
          </w:p>
        </w:tc>
        <w:tc>
          <w:tcPr>
            <w:tcW w:w="2118" w:type="pct"/>
            <w:vAlign w:val="center"/>
          </w:tcPr>
          <w:p w:rsidR="00C90AF8" w:rsidRPr="00255843" w:rsidRDefault="00C90AF8" w:rsidP="00C90AF8">
            <w:pPr>
              <w:jc w:val="right"/>
              <w:rPr>
                <w:sz w:val="21"/>
                <w:szCs w:val="21"/>
              </w:rPr>
            </w:pPr>
            <w:r w:rsidRPr="00255843">
              <w:rPr>
                <w:sz w:val="21"/>
                <w:szCs w:val="21"/>
              </w:rPr>
              <w:t>-</w:t>
            </w:r>
          </w:p>
        </w:tc>
      </w:tr>
      <w:tr w:rsidR="00C90AF8" w:rsidRPr="00255843" w:rsidTr="009F77A1">
        <w:trPr>
          <w:jc w:val="center"/>
        </w:trPr>
        <w:tc>
          <w:tcPr>
            <w:tcW w:w="394" w:type="pct"/>
            <w:vAlign w:val="center"/>
          </w:tcPr>
          <w:p w:rsidR="00C90AF8" w:rsidRPr="00255843" w:rsidRDefault="00C90AF8" w:rsidP="00C90AF8">
            <w:pPr>
              <w:jc w:val="center"/>
              <w:rPr>
                <w:sz w:val="21"/>
                <w:szCs w:val="21"/>
              </w:rPr>
            </w:pPr>
            <w:r w:rsidRPr="00255843">
              <w:rPr>
                <w:color w:val="000000"/>
                <w:sz w:val="21"/>
                <w:szCs w:val="21"/>
              </w:rPr>
              <w:t>8</w:t>
            </w:r>
          </w:p>
        </w:tc>
        <w:tc>
          <w:tcPr>
            <w:tcW w:w="2488" w:type="pct"/>
          </w:tcPr>
          <w:p w:rsidR="00C90AF8" w:rsidRPr="00255843" w:rsidRDefault="00C90AF8" w:rsidP="00C90AF8">
            <w:pPr>
              <w:rPr>
                <w:sz w:val="21"/>
                <w:szCs w:val="21"/>
              </w:rPr>
            </w:pPr>
            <w:r w:rsidRPr="00255843">
              <w:rPr>
                <w:rFonts w:hAnsi="宋体"/>
                <w:color w:val="000000"/>
                <w:sz w:val="21"/>
                <w:szCs w:val="21"/>
              </w:rPr>
              <w:t>其他</w:t>
            </w:r>
          </w:p>
        </w:tc>
        <w:tc>
          <w:tcPr>
            <w:tcW w:w="2118" w:type="pct"/>
            <w:vAlign w:val="center"/>
          </w:tcPr>
          <w:p w:rsidR="00C90AF8" w:rsidRPr="00255843" w:rsidRDefault="00C90AF8" w:rsidP="00C90AF8">
            <w:pPr>
              <w:jc w:val="right"/>
              <w:rPr>
                <w:sz w:val="21"/>
                <w:szCs w:val="21"/>
              </w:rPr>
            </w:pPr>
            <w:r w:rsidRPr="00255843">
              <w:rPr>
                <w:sz w:val="21"/>
                <w:szCs w:val="21"/>
              </w:rPr>
              <w:t>-</w:t>
            </w:r>
          </w:p>
        </w:tc>
      </w:tr>
      <w:tr w:rsidR="00C90AF8" w:rsidRPr="00255843" w:rsidTr="009F77A1">
        <w:trPr>
          <w:jc w:val="center"/>
        </w:trPr>
        <w:tc>
          <w:tcPr>
            <w:tcW w:w="394" w:type="pct"/>
            <w:vAlign w:val="center"/>
          </w:tcPr>
          <w:p w:rsidR="00C90AF8" w:rsidRPr="00255843" w:rsidRDefault="00C90AF8" w:rsidP="00C90AF8">
            <w:pPr>
              <w:jc w:val="center"/>
              <w:rPr>
                <w:sz w:val="21"/>
                <w:szCs w:val="21"/>
              </w:rPr>
            </w:pPr>
            <w:r w:rsidRPr="00255843">
              <w:rPr>
                <w:color w:val="000000"/>
                <w:sz w:val="21"/>
                <w:szCs w:val="21"/>
              </w:rPr>
              <w:t>9</w:t>
            </w:r>
          </w:p>
        </w:tc>
        <w:tc>
          <w:tcPr>
            <w:tcW w:w="2488" w:type="pct"/>
          </w:tcPr>
          <w:p w:rsidR="00C90AF8" w:rsidRPr="00255843" w:rsidRDefault="00C90AF8" w:rsidP="00C90AF8">
            <w:pPr>
              <w:rPr>
                <w:sz w:val="21"/>
                <w:szCs w:val="21"/>
              </w:rPr>
            </w:pPr>
            <w:r w:rsidRPr="00255843">
              <w:rPr>
                <w:rFonts w:hAnsi="宋体"/>
                <w:color w:val="000000"/>
                <w:sz w:val="21"/>
                <w:szCs w:val="21"/>
              </w:rPr>
              <w:t>合计</w:t>
            </w:r>
          </w:p>
        </w:tc>
        <w:tc>
          <w:tcPr>
            <w:tcW w:w="2118" w:type="pct"/>
            <w:vAlign w:val="center"/>
          </w:tcPr>
          <w:p w:rsidR="00C90AF8" w:rsidRPr="00255843" w:rsidRDefault="00C90AF8" w:rsidP="00C90AF8">
            <w:pPr>
              <w:jc w:val="right"/>
              <w:rPr>
                <w:sz w:val="21"/>
                <w:szCs w:val="21"/>
              </w:rPr>
            </w:pPr>
            <w:r w:rsidRPr="00255843">
              <w:rPr>
                <w:sz w:val="21"/>
                <w:szCs w:val="21"/>
              </w:rPr>
              <w:t>53,574,124.10</w:t>
            </w:r>
          </w:p>
        </w:tc>
      </w:tr>
    </w:tbl>
    <w:p w:rsidR="00C90AF8" w:rsidRPr="00255843" w:rsidRDefault="00C90AF8" w:rsidP="00C90AF8">
      <w:pPr>
        <w:ind w:firstLineChars="200" w:firstLine="480"/>
        <w:rPr>
          <w:szCs w:val="21"/>
        </w:rPr>
      </w:pPr>
    </w:p>
    <w:p w:rsidR="00C90AF8" w:rsidRPr="00255843" w:rsidRDefault="009F77A1" w:rsidP="009F77A1">
      <w:pPr>
        <w:ind w:firstLine="420"/>
        <w:rPr>
          <w:rFonts w:eastAsiaTheme="minorEastAsia"/>
          <w:sz w:val="21"/>
          <w:szCs w:val="21"/>
        </w:rPr>
      </w:pPr>
      <w:r w:rsidRPr="00255843">
        <w:rPr>
          <w:rFonts w:eastAsiaTheme="minorEastAsia"/>
          <w:sz w:val="21"/>
          <w:szCs w:val="21"/>
        </w:rPr>
        <w:t>10.4</w:t>
      </w:r>
      <w:r w:rsidR="00C90AF8" w:rsidRPr="00255843">
        <w:rPr>
          <w:rFonts w:eastAsiaTheme="minorEastAsia" w:hAnsiTheme="minorEastAsia"/>
          <w:sz w:val="21"/>
          <w:szCs w:val="21"/>
        </w:rPr>
        <w:t>报告期末持有的处于转股期的可转换债券明细</w:t>
      </w:r>
    </w:p>
    <w:tbl>
      <w:tblPr>
        <w:tblW w:w="9328" w:type="dxa"/>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
        <w:gridCol w:w="1435"/>
        <w:gridCol w:w="1964"/>
        <w:gridCol w:w="2457"/>
        <w:gridCol w:w="2455"/>
      </w:tblGrid>
      <w:tr w:rsidR="00C90AF8" w:rsidRPr="00255843" w:rsidTr="00A84CF8">
        <w:trPr>
          <w:jc w:val="center"/>
        </w:trPr>
        <w:tc>
          <w:tcPr>
            <w:tcW w:w="545" w:type="pct"/>
            <w:vAlign w:val="center"/>
          </w:tcPr>
          <w:p w:rsidR="00C90AF8" w:rsidRPr="00255843" w:rsidRDefault="00C90AF8" w:rsidP="00C90AF8">
            <w:pPr>
              <w:jc w:val="center"/>
              <w:rPr>
                <w:sz w:val="21"/>
                <w:szCs w:val="21"/>
              </w:rPr>
            </w:pPr>
            <w:r w:rsidRPr="00255843">
              <w:rPr>
                <w:rFonts w:hAnsi="宋体"/>
                <w:color w:val="000000"/>
                <w:sz w:val="21"/>
                <w:szCs w:val="21"/>
              </w:rPr>
              <w:t>序号</w:t>
            </w:r>
          </w:p>
        </w:tc>
        <w:tc>
          <w:tcPr>
            <w:tcW w:w="769" w:type="pct"/>
            <w:vAlign w:val="center"/>
          </w:tcPr>
          <w:p w:rsidR="00C90AF8" w:rsidRPr="00255843" w:rsidRDefault="00C90AF8" w:rsidP="00C90AF8">
            <w:pPr>
              <w:jc w:val="center"/>
              <w:rPr>
                <w:sz w:val="21"/>
                <w:szCs w:val="21"/>
              </w:rPr>
            </w:pPr>
            <w:r w:rsidRPr="00255843">
              <w:rPr>
                <w:rFonts w:hAnsi="宋体"/>
                <w:color w:val="000000"/>
                <w:sz w:val="21"/>
                <w:szCs w:val="21"/>
              </w:rPr>
              <w:t>债券代码</w:t>
            </w:r>
          </w:p>
        </w:tc>
        <w:tc>
          <w:tcPr>
            <w:tcW w:w="1053" w:type="pct"/>
            <w:vAlign w:val="center"/>
          </w:tcPr>
          <w:p w:rsidR="00C90AF8" w:rsidRPr="00255843" w:rsidRDefault="00C90AF8" w:rsidP="00C90AF8">
            <w:pPr>
              <w:jc w:val="center"/>
              <w:rPr>
                <w:sz w:val="21"/>
                <w:szCs w:val="21"/>
              </w:rPr>
            </w:pPr>
            <w:r w:rsidRPr="00255843">
              <w:rPr>
                <w:rFonts w:hAnsi="宋体"/>
                <w:color w:val="000000"/>
                <w:sz w:val="21"/>
                <w:szCs w:val="21"/>
              </w:rPr>
              <w:t>债券名称</w:t>
            </w:r>
          </w:p>
        </w:tc>
        <w:tc>
          <w:tcPr>
            <w:tcW w:w="1317" w:type="pct"/>
            <w:vAlign w:val="center"/>
          </w:tcPr>
          <w:p w:rsidR="00C90AF8" w:rsidRPr="00255843" w:rsidRDefault="00C90AF8" w:rsidP="00C90AF8">
            <w:pPr>
              <w:jc w:val="center"/>
              <w:rPr>
                <w:sz w:val="21"/>
                <w:szCs w:val="21"/>
              </w:rPr>
            </w:pPr>
            <w:r w:rsidRPr="00255843">
              <w:rPr>
                <w:rFonts w:hAnsi="宋体"/>
                <w:color w:val="000000"/>
                <w:sz w:val="21"/>
                <w:szCs w:val="21"/>
              </w:rPr>
              <w:t>公允价值</w:t>
            </w:r>
            <w:r w:rsidRPr="00255843">
              <w:rPr>
                <w:color w:val="000000"/>
                <w:sz w:val="21"/>
                <w:szCs w:val="21"/>
              </w:rPr>
              <w:t>(</w:t>
            </w:r>
            <w:r w:rsidRPr="00255843">
              <w:rPr>
                <w:rFonts w:hAnsi="宋体"/>
                <w:color w:val="000000"/>
                <w:sz w:val="21"/>
                <w:szCs w:val="21"/>
              </w:rPr>
              <w:t>元</w:t>
            </w:r>
            <w:r w:rsidRPr="00255843">
              <w:rPr>
                <w:color w:val="000000"/>
                <w:sz w:val="21"/>
                <w:szCs w:val="21"/>
              </w:rPr>
              <w:t>)</w:t>
            </w:r>
          </w:p>
        </w:tc>
        <w:tc>
          <w:tcPr>
            <w:tcW w:w="1317" w:type="pct"/>
            <w:vAlign w:val="center"/>
          </w:tcPr>
          <w:p w:rsidR="00C90AF8" w:rsidRPr="00255843" w:rsidRDefault="00C90AF8" w:rsidP="00C90AF8">
            <w:pPr>
              <w:jc w:val="center"/>
              <w:rPr>
                <w:sz w:val="21"/>
                <w:szCs w:val="21"/>
              </w:rPr>
            </w:pPr>
            <w:r w:rsidRPr="00255843">
              <w:rPr>
                <w:rFonts w:hAnsi="宋体"/>
                <w:color w:val="000000"/>
                <w:sz w:val="21"/>
                <w:szCs w:val="21"/>
              </w:rPr>
              <w:t>占基金资产净值比例</w:t>
            </w:r>
            <w:r w:rsidRPr="00255843">
              <w:rPr>
                <w:color w:val="000000"/>
                <w:sz w:val="21"/>
                <w:szCs w:val="21"/>
              </w:rPr>
              <w:t>(%)</w:t>
            </w:r>
          </w:p>
        </w:tc>
      </w:tr>
      <w:tr w:rsidR="00C90AF8" w:rsidRPr="00255843" w:rsidTr="00A84CF8">
        <w:trPr>
          <w:jc w:val="center"/>
        </w:trPr>
        <w:tc>
          <w:tcPr>
            <w:tcW w:w="545" w:type="pct"/>
            <w:vAlign w:val="center"/>
          </w:tcPr>
          <w:p w:rsidR="00C90AF8" w:rsidRPr="00255843" w:rsidRDefault="00C90AF8" w:rsidP="00C90AF8">
            <w:pPr>
              <w:jc w:val="center"/>
              <w:rPr>
                <w:sz w:val="21"/>
                <w:szCs w:val="21"/>
              </w:rPr>
            </w:pPr>
            <w:r w:rsidRPr="00255843">
              <w:rPr>
                <w:sz w:val="21"/>
                <w:szCs w:val="21"/>
              </w:rPr>
              <w:t>1</w:t>
            </w:r>
          </w:p>
        </w:tc>
        <w:tc>
          <w:tcPr>
            <w:tcW w:w="769" w:type="pct"/>
            <w:vAlign w:val="center"/>
          </w:tcPr>
          <w:p w:rsidR="00C90AF8" w:rsidRPr="00255843" w:rsidRDefault="00C90AF8" w:rsidP="00C90AF8">
            <w:pPr>
              <w:rPr>
                <w:sz w:val="21"/>
                <w:szCs w:val="21"/>
              </w:rPr>
            </w:pPr>
            <w:r w:rsidRPr="00255843">
              <w:rPr>
                <w:sz w:val="21"/>
                <w:szCs w:val="21"/>
              </w:rPr>
              <w:t>110023</w:t>
            </w:r>
          </w:p>
        </w:tc>
        <w:tc>
          <w:tcPr>
            <w:tcW w:w="1053" w:type="pct"/>
            <w:vAlign w:val="center"/>
          </w:tcPr>
          <w:p w:rsidR="00C90AF8" w:rsidRPr="00255843" w:rsidRDefault="00C90AF8" w:rsidP="00C90AF8">
            <w:pPr>
              <w:rPr>
                <w:sz w:val="21"/>
                <w:szCs w:val="21"/>
              </w:rPr>
            </w:pPr>
            <w:r w:rsidRPr="00255843">
              <w:rPr>
                <w:rFonts w:hAnsi="宋体"/>
                <w:sz w:val="21"/>
                <w:szCs w:val="21"/>
              </w:rPr>
              <w:t>民生转债</w:t>
            </w:r>
          </w:p>
        </w:tc>
        <w:tc>
          <w:tcPr>
            <w:tcW w:w="1317" w:type="pct"/>
            <w:vAlign w:val="center"/>
          </w:tcPr>
          <w:p w:rsidR="00C90AF8" w:rsidRPr="00255843" w:rsidRDefault="00C90AF8" w:rsidP="00C90AF8">
            <w:pPr>
              <w:jc w:val="right"/>
              <w:rPr>
                <w:sz w:val="21"/>
                <w:szCs w:val="21"/>
              </w:rPr>
            </w:pPr>
            <w:r w:rsidRPr="00255843">
              <w:rPr>
                <w:sz w:val="21"/>
                <w:szCs w:val="21"/>
              </w:rPr>
              <w:t>6,348,600.00</w:t>
            </w:r>
          </w:p>
        </w:tc>
        <w:tc>
          <w:tcPr>
            <w:tcW w:w="1317" w:type="pct"/>
            <w:vAlign w:val="center"/>
          </w:tcPr>
          <w:p w:rsidR="00C90AF8" w:rsidRPr="00255843" w:rsidRDefault="00C90AF8" w:rsidP="00C90AF8">
            <w:pPr>
              <w:jc w:val="right"/>
              <w:rPr>
                <w:sz w:val="21"/>
                <w:szCs w:val="21"/>
              </w:rPr>
            </w:pPr>
            <w:r w:rsidRPr="00255843">
              <w:rPr>
                <w:sz w:val="21"/>
                <w:szCs w:val="21"/>
              </w:rPr>
              <w:t>0.38</w:t>
            </w:r>
          </w:p>
        </w:tc>
      </w:tr>
    </w:tbl>
    <w:p w:rsidR="00C90AF8" w:rsidRPr="00255843" w:rsidRDefault="00C90AF8" w:rsidP="00C90AF8">
      <w:pPr>
        <w:ind w:firstLineChars="200" w:firstLine="480"/>
        <w:rPr>
          <w:szCs w:val="21"/>
        </w:rPr>
      </w:pPr>
    </w:p>
    <w:p w:rsidR="00C90AF8" w:rsidRPr="00255843" w:rsidRDefault="009F77A1" w:rsidP="009F77A1">
      <w:pPr>
        <w:ind w:firstLine="420"/>
        <w:rPr>
          <w:rFonts w:eastAsiaTheme="minorEastAsia"/>
          <w:sz w:val="21"/>
          <w:szCs w:val="21"/>
        </w:rPr>
      </w:pPr>
      <w:r w:rsidRPr="00255843">
        <w:rPr>
          <w:rFonts w:eastAsiaTheme="minorEastAsia"/>
          <w:sz w:val="21"/>
          <w:szCs w:val="21"/>
        </w:rPr>
        <w:t>10.5</w:t>
      </w:r>
      <w:r w:rsidR="00C90AF8" w:rsidRPr="00255843">
        <w:rPr>
          <w:rFonts w:eastAsiaTheme="minorEastAsia" w:hAnsiTheme="minorEastAsia"/>
          <w:sz w:val="21"/>
          <w:szCs w:val="21"/>
        </w:rPr>
        <w:t>报告期末前十名股票中存在流通受限情况的说明</w:t>
      </w:r>
    </w:p>
    <w:p w:rsidR="00C90AF8" w:rsidRPr="00255843" w:rsidRDefault="00C90AF8" w:rsidP="009F77A1">
      <w:pPr>
        <w:ind w:firstLine="420"/>
        <w:rPr>
          <w:rFonts w:eastAsiaTheme="minorEastAsia"/>
          <w:sz w:val="21"/>
          <w:szCs w:val="21"/>
        </w:rPr>
      </w:pPr>
      <w:r w:rsidRPr="00255843">
        <w:rPr>
          <w:rFonts w:eastAsiaTheme="minorEastAsia" w:hAnsiTheme="minorEastAsia"/>
          <w:sz w:val="21"/>
          <w:szCs w:val="21"/>
        </w:rPr>
        <w:t>本基金本报告期末未持有股票。</w:t>
      </w:r>
    </w:p>
    <w:p w:rsidR="009F77A1" w:rsidRPr="00255843" w:rsidRDefault="009F77A1" w:rsidP="009F77A1">
      <w:pPr>
        <w:ind w:firstLine="420"/>
        <w:rPr>
          <w:rFonts w:eastAsiaTheme="minorEastAsia"/>
          <w:sz w:val="21"/>
          <w:szCs w:val="21"/>
        </w:rPr>
      </w:pPr>
    </w:p>
    <w:p w:rsidR="00C90AF8" w:rsidRPr="00255843" w:rsidRDefault="009F77A1" w:rsidP="009F77A1">
      <w:pPr>
        <w:ind w:firstLine="420"/>
        <w:rPr>
          <w:rFonts w:eastAsiaTheme="minorEastAsia"/>
          <w:sz w:val="21"/>
          <w:szCs w:val="21"/>
        </w:rPr>
      </w:pPr>
      <w:r w:rsidRPr="00255843">
        <w:rPr>
          <w:rFonts w:eastAsiaTheme="minorEastAsia"/>
          <w:sz w:val="21"/>
          <w:szCs w:val="21"/>
        </w:rPr>
        <w:t>10.6</w:t>
      </w:r>
      <w:r w:rsidR="00C90AF8" w:rsidRPr="00255843">
        <w:rPr>
          <w:rFonts w:eastAsiaTheme="minorEastAsia" w:hAnsiTheme="minorEastAsia"/>
          <w:sz w:val="21"/>
          <w:szCs w:val="21"/>
        </w:rPr>
        <w:t>因四舍五入原因</w:t>
      </w:r>
      <w:r w:rsidR="00C90AF8" w:rsidRPr="00255843">
        <w:rPr>
          <w:rFonts w:eastAsiaTheme="minorEastAsia"/>
          <w:sz w:val="21"/>
          <w:szCs w:val="21"/>
        </w:rPr>
        <w:t>,</w:t>
      </w:r>
      <w:r w:rsidR="00C90AF8" w:rsidRPr="00255843">
        <w:rPr>
          <w:rFonts w:eastAsiaTheme="minorEastAsia" w:hAnsiTheme="minorEastAsia"/>
          <w:sz w:val="21"/>
          <w:szCs w:val="21"/>
        </w:rPr>
        <w:t>投资组合报告中市值占净值比例的分项之和与合计可能存在尾差。</w:t>
      </w:r>
    </w:p>
    <w:p w:rsidR="00C90AF8" w:rsidRPr="00255843" w:rsidRDefault="00C90AF8" w:rsidP="00342072">
      <w:pPr>
        <w:autoSpaceDE w:val="0"/>
        <w:autoSpaceDN w:val="0"/>
        <w:adjustRightInd w:val="0"/>
        <w:snapToGrid w:val="0"/>
        <w:spacing w:line="360" w:lineRule="auto"/>
        <w:ind w:firstLine="420"/>
        <w:jc w:val="both"/>
        <w:rPr>
          <w:sz w:val="21"/>
          <w:szCs w:val="21"/>
        </w:rPr>
      </w:pPr>
    </w:p>
    <w:p w:rsidR="00D40352" w:rsidRPr="00255843" w:rsidRDefault="00D40352" w:rsidP="005C5EC4">
      <w:pPr>
        <w:pStyle w:val="1"/>
        <w:spacing w:before="120" w:after="120" w:line="360" w:lineRule="auto"/>
        <w:jc w:val="center"/>
        <w:rPr>
          <w:sz w:val="28"/>
          <w:szCs w:val="28"/>
        </w:rPr>
      </w:pPr>
      <w:bookmarkStart w:id="30" w:name="_Toc373332933"/>
      <w:bookmarkStart w:id="31" w:name="_Toc91065233"/>
      <w:bookmarkStart w:id="32" w:name="_Toc136008491"/>
      <w:bookmarkEnd w:id="24"/>
      <w:r w:rsidRPr="00255843">
        <w:rPr>
          <w:rFonts w:hAnsi="宋体"/>
          <w:sz w:val="28"/>
          <w:szCs w:val="28"/>
        </w:rPr>
        <w:t>第十二部分</w:t>
      </w:r>
      <w:r w:rsidRPr="00255843">
        <w:rPr>
          <w:sz w:val="28"/>
          <w:szCs w:val="28"/>
        </w:rPr>
        <w:t xml:space="preserve">  </w:t>
      </w:r>
      <w:r w:rsidRPr="00255843">
        <w:rPr>
          <w:rFonts w:hAnsi="宋体"/>
          <w:sz w:val="28"/>
          <w:szCs w:val="28"/>
        </w:rPr>
        <w:t>基金的业绩</w:t>
      </w:r>
      <w:bookmarkEnd w:id="30"/>
    </w:p>
    <w:p w:rsidR="00405537" w:rsidRPr="00255843" w:rsidRDefault="00405537" w:rsidP="00405537">
      <w:pPr>
        <w:tabs>
          <w:tab w:val="left" w:pos="480"/>
        </w:tabs>
        <w:adjustRightInd w:val="0"/>
        <w:snapToGrid w:val="0"/>
        <w:spacing w:line="360" w:lineRule="auto"/>
        <w:ind w:firstLineChars="200" w:firstLine="420"/>
        <w:rPr>
          <w:color w:val="000000"/>
          <w:sz w:val="21"/>
          <w:szCs w:val="21"/>
        </w:rPr>
      </w:pPr>
      <w:r w:rsidRPr="00255843">
        <w:rPr>
          <w:rFonts w:hAnsi="宋体"/>
          <w:color w:val="000000"/>
          <w:sz w:val="21"/>
          <w:szCs w:val="21"/>
        </w:rPr>
        <w:t>基金管理人承诺以诚实信用、勤勉尽责的原则管理和运用基金资产</w:t>
      </w:r>
      <w:r w:rsidRPr="00255843">
        <w:rPr>
          <w:color w:val="000000"/>
          <w:sz w:val="21"/>
          <w:szCs w:val="21"/>
        </w:rPr>
        <w:t>,</w:t>
      </w:r>
      <w:r w:rsidRPr="00255843">
        <w:rPr>
          <w:rFonts w:hAnsi="宋体"/>
          <w:color w:val="000000"/>
          <w:sz w:val="21"/>
          <w:szCs w:val="21"/>
        </w:rPr>
        <w:t>但不保证基金一定盈利。基金的过往业绩并不代表其未来表现。投资有风险</w:t>
      </w:r>
      <w:r w:rsidRPr="00255843">
        <w:rPr>
          <w:color w:val="000000"/>
          <w:sz w:val="21"/>
          <w:szCs w:val="21"/>
        </w:rPr>
        <w:t>,</w:t>
      </w:r>
      <w:r w:rsidRPr="00255843">
        <w:rPr>
          <w:rFonts w:hAnsi="宋体"/>
          <w:color w:val="000000"/>
          <w:sz w:val="21"/>
          <w:szCs w:val="21"/>
        </w:rPr>
        <w:t>投资者在作出投资决策前应仔细阅读本招募说明书。基金业绩数据截至</w:t>
      </w:r>
      <w:r w:rsidRPr="00255843">
        <w:rPr>
          <w:color w:val="000000"/>
          <w:sz w:val="21"/>
          <w:szCs w:val="21"/>
        </w:rPr>
        <w:t>2013</w:t>
      </w:r>
      <w:r w:rsidRPr="00255843">
        <w:rPr>
          <w:rFonts w:hAnsi="宋体"/>
          <w:color w:val="000000"/>
          <w:sz w:val="21"/>
          <w:szCs w:val="21"/>
        </w:rPr>
        <w:t>年</w:t>
      </w:r>
      <w:r w:rsidRPr="00255843">
        <w:rPr>
          <w:color w:val="000000"/>
          <w:sz w:val="21"/>
          <w:szCs w:val="21"/>
        </w:rPr>
        <w:t>9</w:t>
      </w:r>
      <w:r w:rsidRPr="00255843">
        <w:rPr>
          <w:rFonts w:hAnsi="宋体"/>
          <w:color w:val="000000"/>
          <w:sz w:val="21"/>
          <w:szCs w:val="21"/>
        </w:rPr>
        <w:t>月</w:t>
      </w:r>
      <w:r w:rsidRPr="00255843">
        <w:rPr>
          <w:color w:val="000000"/>
          <w:sz w:val="21"/>
          <w:szCs w:val="21"/>
        </w:rPr>
        <w:t>30</w:t>
      </w:r>
      <w:r w:rsidRPr="00255843">
        <w:rPr>
          <w:rFonts w:hAnsi="宋体"/>
          <w:color w:val="000000"/>
          <w:sz w:val="21"/>
          <w:szCs w:val="21"/>
        </w:rPr>
        <w:t>日。</w:t>
      </w:r>
    </w:p>
    <w:p w:rsidR="00405537" w:rsidRPr="00255843" w:rsidRDefault="00405537" w:rsidP="00405537">
      <w:pPr>
        <w:widowControl w:val="0"/>
        <w:numPr>
          <w:ilvl w:val="0"/>
          <w:numId w:val="13"/>
        </w:numPr>
        <w:tabs>
          <w:tab w:val="clear" w:pos="420"/>
          <w:tab w:val="num" w:pos="720"/>
        </w:tabs>
        <w:adjustRightInd w:val="0"/>
        <w:snapToGrid w:val="0"/>
        <w:spacing w:line="360" w:lineRule="auto"/>
        <w:ind w:hanging="60"/>
        <w:jc w:val="both"/>
        <w:rPr>
          <w:color w:val="000000"/>
          <w:sz w:val="21"/>
          <w:szCs w:val="21"/>
        </w:rPr>
      </w:pPr>
      <w:r w:rsidRPr="00255843">
        <w:rPr>
          <w:rFonts w:hAnsi="宋体"/>
          <w:color w:val="000000"/>
          <w:sz w:val="21"/>
          <w:szCs w:val="21"/>
        </w:rPr>
        <w:t>基金份额净值增长率与同期业绩比较基准收益率比较表</w:t>
      </w:r>
    </w:p>
    <w:tbl>
      <w:tblPr>
        <w:tblW w:w="829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tblPr>
      <w:tblGrid>
        <w:gridCol w:w="1856"/>
        <w:gridCol w:w="851"/>
        <w:gridCol w:w="992"/>
        <w:gridCol w:w="1417"/>
        <w:gridCol w:w="1276"/>
        <w:gridCol w:w="992"/>
        <w:gridCol w:w="909"/>
      </w:tblGrid>
      <w:tr w:rsidR="00405537" w:rsidRPr="00255843" w:rsidTr="00824B3A">
        <w:trPr>
          <w:trHeight w:val="285"/>
        </w:trPr>
        <w:tc>
          <w:tcPr>
            <w:tcW w:w="1856" w:type="dxa"/>
            <w:tcBorders>
              <w:top w:val="single" w:sz="4" w:space="0" w:color="auto"/>
              <w:left w:val="single" w:sz="4" w:space="0" w:color="auto"/>
              <w:bottom w:val="single" w:sz="4" w:space="0" w:color="000000"/>
              <w:right w:val="single" w:sz="4" w:space="0" w:color="000000"/>
            </w:tcBorders>
            <w:tcMar>
              <w:top w:w="13" w:type="dxa"/>
              <w:left w:w="13" w:type="dxa"/>
              <w:bottom w:w="0" w:type="dxa"/>
              <w:right w:w="13" w:type="dxa"/>
            </w:tcMar>
          </w:tcPr>
          <w:p w:rsidR="00405537" w:rsidRPr="00255843" w:rsidRDefault="00405537" w:rsidP="00824B3A">
            <w:pPr>
              <w:adjustRightInd w:val="0"/>
              <w:snapToGrid w:val="0"/>
              <w:jc w:val="center"/>
              <w:rPr>
                <w:sz w:val="21"/>
                <w:szCs w:val="21"/>
              </w:rPr>
            </w:pPr>
            <w:r w:rsidRPr="00255843">
              <w:rPr>
                <w:sz w:val="21"/>
                <w:szCs w:val="21"/>
              </w:rPr>
              <w:t>阶段</w:t>
            </w:r>
          </w:p>
        </w:tc>
        <w:tc>
          <w:tcPr>
            <w:tcW w:w="851" w:type="dxa"/>
            <w:tcBorders>
              <w:top w:val="single" w:sz="4" w:space="0" w:color="auto"/>
              <w:left w:val="single" w:sz="4" w:space="0" w:color="000000"/>
              <w:bottom w:val="single" w:sz="4" w:space="0" w:color="000000"/>
              <w:right w:val="single" w:sz="4" w:space="0" w:color="000000"/>
            </w:tcBorders>
            <w:tcMar>
              <w:top w:w="13" w:type="dxa"/>
              <w:left w:w="13" w:type="dxa"/>
              <w:bottom w:w="0" w:type="dxa"/>
              <w:right w:w="13" w:type="dxa"/>
            </w:tcMar>
          </w:tcPr>
          <w:p w:rsidR="00405537" w:rsidRPr="00255843" w:rsidRDefault="00405537" w:rsidP="00824B3A">
            <w:pPr>
              <w:adjustRightInd w:val="0"/>
              <w:snapToGrid w:val="0"/>
              <w:jc w:val="center"/>
              <w:rPr>
                <w:sz w:val="21"/>
                <w:szCs w:val="21"/>
              </w:rPr>
            </w:pPr>
            <w:r w:rsidRPr="00255843">
              <w:rPr>
                <w:sz w:val="21"/>
                <w:szCs w:val="21"/>
              </w:rPr>
              <w:t>净值增长率</w:t>
            </w:r>
            <w:r w:rsidR="0043142F" w:rsidRPr="00255843">
              <w:rPr>
                <w:sz w:val="21"/>
                <w:szCs w:val="21"/>
              </w:rPr>
              <w:fldChar w:fldCharType="begin"/>
            </w:r>
            <w:r w:rsidRPr="00255843">
              <w:rPr>
                <w:sz w:val="21"/>
                <w:szCs w:val="21"/>
              </w:rPr>
              <w:instrText xml:space="preserve"> = 1 \* GB3 </w:instrText>
            </w:r>
            <w:r w:rsidR="0043142F" w:rsidRPr="00255843">
              <w:rPr>
                <w:sz w:val="21"/>
                <w:szCs w:val="21"/>
              </w:rPr>
              <w:fldChar w:fldCharType="separate"/>
            </w:r>
            <w:r w:rsidRPr="00255843">
              <w:rPr>
                <w:rFonts w:hAnsi="宋体"/>
                <w:sz w:val="21"/>
                <w:szCs w:val="21"/>
              </w:rPr>
              <w:t>①</w:t>
            </w:r>
            <w:r w:rsidR="0043142F" w:rsidRPr="00255843">
              <w:rPr>
                <w:sz w:val="21"/>
                <w:szCs w:val="21"/>
              </w:rPr>
              <w:fldChar w:fldCharType="end"/>
            </w:r>
          </w:p>
        </w:tc>
        <w:tc>
          <w:tcPr>
            <w:tcW w:w="992" w:type="dxa"/>
            <w:tcBorders>
              <w:top w:val="single" w:sz="4" w:space="0" w:color="auto"/>
              <w:left w:val="single" w:sz="4" w:space="0" w:color="000000"/>
              <w:bottom w:val="single" w:sz="4" w:space="0" w:color="000000"/>
              <w:right w:val="single" w:sz="4" w:space="0" w:color="000000"/>
            </w:tcBorders>
            <w:tcMar>
              <w:top w:w="13" w:type="dxa"/>
              <w:left w:w="13" w:type="dxa"/>
              <w:bottom w:w="0" w:type="dxa"/>
              <w:right w:w="13" w:type="dxa"/>
            </w:tcMar>
          </w:tcPr>
          <w:p w:rsidR="00405537" w:rsidRPr="00255843" w:rsidRDefault="00405537" w:rsidP="00824B3A">
            <w:pPr>
              <w:adjustRightInd w:val="0"/>
              <w:snapToGrid w:val="0"/>
              <w:jc w:val="center"/>
              <w:rPr>
                <w:sz w:val="21"/>
                <w:szCs w:val="21"/>
              </w:rPr>
            </w:pPr>
            <w:r w:rsidRPr="00255843">
              <w:rPr>
                <w:sz w:val="21"/>
                <w:szCs w:val="21"/>
              </w:rPr>
              <w:t>净值增长率标准差</w:t>
            </w:r>
            <w:r w:rsidR="0043142F" w:rsidRPr="00255843">
              <w:rPr>
                <w:sz w:val="21"/>
                <w:szCs w:val="21"/>
              </w:rPr>
              <w:fldChar w:fldCharType="begin"/>
            </w:r>
            <w:r w:rsidRPr="00255843">
              <w:rPr>
                <w:sz w:val="21"/>
                <w:szCs w:val="21"/>
              </w:rPr>
              <w:instrText xml:space="preserve"> = 2 \* GB3 </w:instrText>
            </w:r>
            <w:r w:rsidR="0043142F" w:rsidRPr="00255843">
              <w:rPr>
                <w:sz w:val="21"/>
                <w:szCs w:val="21"/>
              </w:rPr>
              <w:fldChar w:fldCharType="separate"/>
            </w:r>
            <w:r w:rsidRPr="00255843">
              <w:rPr>
                <w:rFonts w:hAnsi="宋体"/>
                <w:sz w:val="21"/>
                <w:szCs w:val="21"/>
              </w:rPr>
              <w:t>②</w:t>
            </w:r>
            <w:r w:rsidR="0043142F" w:rsidRPr="00255843">
              <w:rPr>
                <w:sz w:val="21"/>
                <w:szCs w:val="21"/>
              </w:rPr>
              <w:fldChar w:fldCharType="end"/>
            </w:r>
          </w:p>
        </w:tc>
        <w:tc>
          <w:tcPr>
            <w:tcW w:w="1417" w:type="dxa"/>
            <w:tcBorders>
              <w:top w:val="single" w:sz="4" w:space="0" w:color="auto"/>
              <w:left w:val="single" w:sz="4" w:space="0" w:color="000000"/>
              <w:bottom w:val="single" w:sz="4" w:space="0" w:color="000000"/>
              <w:right w:val="single" w:sz="4" w:space="0" w:color="000000"/>
            </w:tcBorders>
            <w:tcMar>
              <w:top w:w="13" w:type="dxa"/>
              <w:left w:w="13" w:type="dxa"/>
              <w:bottom w:w="0" w:type="dxa"/>
              <w:right w:w="13" w:type="dxa"/>
            </w:tcMar>
          </w:tcPr>
          <w:p w:rsidR="00405537" w:rsidRPr="00255843" w:rsidRDefault="00405537" w:rsidP="00824B3A">
            <w:pPr>
              <w:adjustRightInd w:val="0"/>
              <w:snapToGrid w:val="0"/>
              <w:jc w:val="center"/>
              <w:rPr>
                <w:sz w:val="21"/>
                <w:szCs w:val="21"/>
              </w:rPr>
            </w:pPr>
            <w:r w:rsidRPr="00255843">
              <w:rPr>
                <w:sz w:val="21"/>
                <w:szCs w:val="21"/>
              </w:rPr>
              <w:t>业绩比较基准收益率</w:t>
            </w:r>
            <w:r w:rsidR="0043142F" w:rsidRPr="00255843">
              <w:rPr>
                <w:sz w:val="21"/>
                <w:szCs w:val="21"/>
              </w:rPr>
              <w:fldChar w:fldCharType="begin"/>
            </w:r>
            <w:r w:rsidRPr="00255843">
              <w:rPr>
                <w:sz w:val="21"/>
                <w:szCs w:val="21"/>
              </w:rPr>
              <w:instrText xml:space="preserve"> = 3 \* GB3 </w:instrText>
            </w:r>
            <w:r w:rsidR="0043142F" w:rsidRPr="00255843">
              <w:rPr>
                <w:sz w:val="21"/>
                <w:szCs w:val="21"/>
              </w:rPr>
              <w:fldChar w:fldCharType="separate"/>
            </w:r>
            <w:r w:rsidRPr="00255843">
              <w:rPr>
                <w:rFonts w:hAnsi="宋体"/>
                <w:sz w:val="21"/>
                <w:szCs w:val="21"/>
              </w:rPr>
              <w:t>③</w:t>
            </w:r>
            <w:r w:rsidR="0043142F" w:rsidRPr="00255843">
              <w:rPr>
                <w:sz w:val="21"/>
                <w:szCs w:val="21"/>
              </w:rPr>
              <w:fldChar w:fldCharType="end"/>
            </w:r>
          </w:p>
        </w:tc>
        <w:tc>
          <w:tcPr>
            <w:tcW w:w="1276" w:type="dxa"/>
            <w:tcBorders>
              <w:top w:val="single" w:sz="4" w:space="0" w:color="auto"/>
              <w:left w:val="single" w:sz="4" w:space="0" w:color="000000"/>
              <w:bottom w:val="single" w:sz="4" w:space="0" w:color="000000"/>
              <w:right w:val="single" w:sz="4" w:space="0" w:color="000000"/>
            </w:tcBorders>
            <w:tcMar>
              <w:top w:w="13" w:type="dxa"/>
              <w:left w:w="13" w:type="dxa"/>
              <w:bottom w:w="0" w:type="dxa"/>
              <w:right w:w="13" w:type="dxa"/>
            </w:tcMar>
          </w:tcPr>
          <w:p w:rsidR="00405537" w:rsidRPr="00255843" w:rsidRDefault="00405537" w:rsidP="00824B3A">
            <w:pPr>
              <w:adjustRightInd w:val="0"/>
              <w:snapToGrid w:val="0"/>
              <w:jc w:val="center"/>
              <w:rPr>
                <w:sz w:val="21"/>
                <w:szCs w:val="21"/>
              </w:rPr>
            </w:pPr>
            <w:r w:rsidRPr="00255843">
              <w:rPr>
                <w:sz w:val="21"/>
                <w:szCs w:val="21"/>
              </w:rPr>
              <w:t>业绩比较基准收益率标准差</w:t>
            </w:r>
            <w:r w:rsidR="0043142F" w:rsidRPr="00255843">
              <w:rPr>
                <w:sz w:val="21"/>
                <w:szCs w:val="21"/>
              </w:rPr>
              <w:fldChar w:fldCharType="begin"/>
            </w:r>
            <w:r w:rsidRPr="00255843">
              <w:rPr>
                <w:sz w:val="21"/>
                <w:szCs w:val="21"/>
              </w:rPr>
              <w:instrText xml:space="preserve"> = 4 \* GB3 </w:instrText>
            </w:r>
            <w:r w:rsidR="0043142F" w:rsidRPr="00255843">
              <w:rPr>
                <w:sz w:val="21"/>
                <w:szCs w:val="21"/>
              </w:rPr>
              <w:fldChar w:fldCharType="separate"/>
            </w:r>
            <w:r w:rsidRPr="00255843">
              <w:rPr>
                <w:rFonts w:hAnsi="宋体"/>
                <w:sz w:val="21"/>
                <w:szCs w:val="21"/>
              </w:rPr>
              <w:t>④</w:t>
            </w:r>
            <w:r w:rsidR="0043142F" w:rsidRPr="00255843">
              <w:rPr>
                <w:sz w:val="21"/>
                <w:szCs w:val="21"/>
              </w:rPr>
              <w:fldChar w:fldCharType="end"/>
            </w:r>
          </w:p>
        </w:tc>
        <w:tc>
          <w:tcPr>
            <w:tcW w:w="992" w:type="dxa"/>
            <w:tcBorders>
              <w:top w:val="single" w:sz="4" w:space="0" w:color="auto"/>
              <w:left w:val="single" w:sz="4" w:space="0" w:color="000000"/>
              <w:bottom w:val="single" w:sz="4" w:space="0" w:color="000000"/>
              <w:right w:val="single" w:sz="4" w:space="0" w:color="000000"/>
            </w:tcBorders>
            <w:tcMar>
              <w:top w:w="13" w:type="dxa"/>
              <w:left w:w="13" w:type="dxa"/>
              <w:bottom w:w="0" w:type="dxa"/>
              <w:right w:w="13" w:type="dxa"/>
            </w:tcMar>
          </w:tcPr>
          <w:p w:rsidR="00405537" w:rsidRPr="00255843" w:rsidRDefault="0043142F" w:rsidP="00824B3A">
            <w:pPr>
              <w:adjustRightInd w:val="0"/>
              <w:snapToGrid w:val="0"/>
              <w:jc w:val="center"/>
              <w:rPr>
                <w:sz w:val="21"/>
                <w:szCs w:val="21"/>
              </w:rPr>
            </w:pPr>
            <w:r w:rsidRPr="00255843">
              <w:rPr>
                <w:sz w:val="21"/>
                <w:szCs w:val="21"/>
              </w:rPr>
              <w:fldChar w:fldCharType="begin"/>
            </w:r>
            <w:r w:rsidR="00405537" w:rsidRPr="00255843">
              <w:rPr>
                <w:sz w:val="21"/>
                <w:szCs w:val="21"/>
              </w:rPr>
              <w:instrText xml:space="preserve"> = 1 \* GB3 </w:instrText>
            </w:r>
            <w:r w:rsidRPr="00255843">
              <w:rPr>
                <w:sz w:val="21"/>
                <w:szCs w:val="21"/>
              </w:rPr>
              <w:fldChar w:fldCharType="separate"/>
            </w:r>
            <w:r w:rsidR="00405537" w:rsidRPr="00255843">
              <w:rPr>
                <w:rFonts w:hAnsi="宋体"/>
                <w:sz w:val="21"/>
                <w:szCs w:val="21"/>
              </w:rPr>
              <w:t>①</w:t>
            </w:r>
            <w:r w:rsidRPr="00255843">
              <w:rPr>
                <w:sz w:val="21"/>
                <w:szCs w:val="21"/>
              </w:rPr>
              <w:fldChar w:fldCharType="end"/>
            </w:r>
            <w:r w:rsidR="00405537" w:rsidRPr="00255843">
              <w:rPr>
                <w:sz w:val="21"/>
                <w:szCs w:val="21"/>
              </w:rPr>
              <w:t>-</w:t>
            </w:r>
            <w:r w:rsidRPr="00255843">
              <w:rPr>
                <w:sz w:val="21"/>
                <w:szCs w:val="21"/>
              </w:rPr>
              <w:fldChar w:fldCharType="begin"/>
            </w:r>
            <w:r w:rsidR="00405537" w:rsidRPr="00255843">
              <w:rPr>
                <w:sz w:val="21"/>
                <w:szCs w:val="21"/>
              </w:rPr>
              <w:instrText xml:space="preserve"> = 3 \* GB3 </w:instrText>
            </w:r>
            <w:r w:rsidRPr="00255843">
              <w:rPr>
                <w:sz w:val="21"/>
                <w:szCs w:val="21"/>
              </w:rPr>
              <w:fldChar w:fldCharType="separate"/>
            </w:r>
            <w:r w:rsidR="00405537" w:rsidRPr="00255843">
              <w:rPr>
                <w:rFonts w:hAnsi="宋体"/>
                <w:sz w:val="21"/>
                <w:szCs w:val="21"/>
              </w:rPr>
              <w:t>③</w:t>
            </w:r>
            <w:r w:rsidRPr="00255843">
              <w:rPr>
                <w:sz w:val="21"/>
                <w:szCs w:val="21"/>
              </w:rPr>
              <w:fldChar w:fldCharType="end"/>
            </w:r>
          </w:p>
        </w:tc>
        <w:tc>
          <w:tcPr>
            <w:tcW w:w="909" w:type="dxa"/>
            <w:tcBorders>
              <w:top w:val="single" w:sz="4" w:space="0" w:color="auto"/>
              <w:left w:val="single" w:sz="4" w:space="0" w:color="000000"/>
              <w:bottom w:val="single" w:sz="4" w:space="0" w:color="000000"/>
              <w:right w:val="single" w:sz="4" w:space="0" w:color="auto"/>
            </w:tcBorders>
            <w:tcMar>
              <w:top w:w="13" w:type="dxa"/>
              <w:left w:w="13" w:type="dxa"/>
              <w:bottom w:w="0" w:type="dxa"/>
              <w:right w:w="13" w:type="dxa"/>
            </w:tcMar>
          </w:tcPr>
          <w:p w:rsidR="00405537" w:rsidRPr="00255843" w:rsidRDefault="0043142F" w:rsidP="00824B3A">
            <w:pPr>
              <w:adjustRightInd w:val="0"/>
              <w:snapToGrid w:val="0"/>
              <w:jc w:val="center"/>
              <w:rPr>
                <w:sz w:val="21"/>
                <w:szCs w:val="21"/>
              </w:rPr>
            </w:pPr>
            <w:r w:rsidRPr="00255843">
              <w:rPr>
                <w:sz w:val="21"/>
                <w:szCs w:val="21"/>
              </w:rPr>
              <w:fldChar w:fldCharType="begin"/>
            </w:r>
            <w:r w:rsidR="00405537" w:rsidRPr="00255843">
              <w:rPr>
                <w:sz w:val="21"/>
                <w:szCs w:val="21"/>
              </w:rPr>
              <w:instrText xml:space="preserve"> = 2 \* GB3 </w:instrText>
            </w:r>
            <w:r w:rsidRPr="00255843">
              <w:rPr>
                <w:sz w:val="21"/>
                <w:szCs w:val="21"/>
              </w:rPr>
              <w:fldChar w:fldCharType="separate"/>
            </w:r>
            <w:r w:rsidR="00405537" w:rsidRPr="00255843">
              <w:rPr>
                <w:rFonts w:hAnsi="宋体"/>
                <w:sz w:val="21"/>
                <w:szCs w:val="21"/>
              </w:rPr>
              <w:t>②</w:t>
            </w:r>
            <w:r w:rsidRPr="00255843">
              <w:rPr>
                <w:sz w:val="21"/>
                <w:szCs w:val="21"/>
              </w:rPr>
              <w:fldChar w:fldCharType="end"/>
            </w:r>
            <w:r w:rsidR="00405537" w:rsidRPr="00255843">
              <w:rPr>
                <w:sz w:val="21"/>
                <w:szCs w:val="21"/>
              </w:rPr>
              <w:t>-</w:t>
            </w:r>
            <w:r w:rsidRPr="00255843">
              <w:rPr>
                <w:sz w:val="21"/>
                <w:szCs w:val="21"/>
              </w:rPr>
              <w:fldChar w:fldCharType="begin"/>
            </w:r>
            <w:r w:rsidR="00405537" w:rsidRPr="00255843">
              <w:rPr>
                <w:sz w:val="21"/>
                <w:szCs w:val="21"/>
              </w:rPr>
              <w:instrText xml:space="preserve"> = 4 \* GB3 </w:instrText>
            </w:r>
            <w:r w:rsidRPr="00255843">
              <w:rPr>
                <w:sz w:val="21"/>
                <w:szCs w:val="21"/>
              </w:rPr>
              <w:fldChar w:fldCharType="separate"/>
            </w:r>
            <w:r w:rsidR="00405537" w:rsidRPr="00255843">
              <w:rPr>
                <w:rFonts w:hAnsi="宋体"/>
                <w:sz w:val="21"/>
                <w:szCs w:val="21"/>
              </w:rPr>
              <w:t>④</w:t>
            </w:r>
            <w:r w:rsidRPr="00255843">
              <w:rPr>
                <w:sz w:val="21"/>
                <w:szCs w:val="21"/>
              </w:rPr>
              <w:fldChar w:fldCharType="end"/>
            </w:r>
          </w:p>
        </w:tc>
      </w:tr>
      <w:tr w:rsidR="004A05A1" w:rsidRPr="00216FA1" w:rsidTr="00824B3A">
        <w:trPr>
          <w:trHeight w:val="285"/>
        </w:trPr>
        <w:tc>
          <w:tcPr>
            <w:tcW w:w="1856" w:type="dxa"/>
            <w:tcBorders>
              <w:top w:val="single" w:sz="4" w:space="0" w:color="000000"/>
              <w:left w:val="single" w:sz="4" w:space="0" w:color="auto"/>
              <w:bottom w:val="single" w:sz="4" w:space="0" w:color="000000"/>
              <w:right w:val="single" w:sz="4" w:space="0" w:color="000000"/>
            </w:tcBorders>
            <w:tcMar>
              <w:top w:w="13" w:type="dxa"/>
              <w:left w:w="13" w:type="dxa"/>
              <w:bottom w:w="0" w:type="dxa"/>
              <w:right w:w="13" w:type="dxa"/>
            </w:tcMar>
          </w:tcPr>
          <w:p w:rsidR="004A05A1" w:rsidRPr="00255843" w:rsidRDefault="004A05A1" w:rsidP="00824B3A">
            <w:pPr>
              <w:adjustRightInd w:val="0"/>
              <w:snapToGrid w:val="0"/>
              <w:jc w:val="center"/>
              <w:rPr>
                <w:sz w:val="21"/>
                <w:szCs w:val="21"/>
              </w:rPr>
            </w:pPr>
            <w:r w:rsidRPr="00255843">
              <w:rPr>
                <w:sz w:val="21"/>
                <w:szCs w:val="21"/>
              </w:rPr>
              <w:t>2013</w:t>
            </w:r>
            <w:r w:rsidRPr="00255843">
              <w:rPr>
                <w:sz w:val="21"/>
                <w:szCs w:val="21"/>
              </w:rPr>
              <w:t>年</w:t>
            </w:r>
            <w:r w:rsidRPr="00255843">
              <w:rPr>
                <w:sz w:val="21"/>
                <w:szCs w:val="21"/>
              </w:rPr>
              <w:t>5</w:t>
            </w:r>
            <w:r w:rsidRPr="00255843">
              <w:rPr>
                <w:sz w:val="21"/>
                <w:szCs w:val="21"/>
              </w:rPr>
              <w:t>月</w:t>
            </w:r>
            <w:r w:rsidRPr="00255843">
              <w:rPr>
                <w:sz w:val="21"/>
                <w:szCs w:val="21"/>
              </w:rPr>
              <w:t>9</w:t>
            </w:r>
            <w:r w:rsidRPr="00255843">
              <w:rPr>
                <w:sz w:val="21"/>
                <w:szCs w:val="21"/>
              </w:rPr>
              <w:t>日至</w:t>
            </w:r>
            <w:r w:rsidRPr="00255843">
              <w:rPr>
                <w:sz w:val="21"/>
                <w:szCs w:val="21"/>
              </w:rPr>
              <w:t>2013</w:t>
            </w:r>
            <w:r w:rsidRPr="00255843">
              <w:rPr>
                <w:sz w:val="21"/>
                <w:szCs w:val="21"/>
              </w:rPr>
              <w:t>年</w:t>
            </w:r>
            <w:r w:rsidRPr="00255843">
              <w:rPr>
                <w:sz w:val="21"/>
                <w:szCs w:val="21"/>
              </w:rPr>
              <w:t>9</w:t>
            </w:r>
            <w:r w:rsidRPr="00255843">
              <w:rPr>
                <w:sz w:val="21"/>
                <w:szCs w:val="21"/>
              </w:rPr>
              <w:t>月</w:t>
            </w:r>
            <w:r w:rsidRPr="00255843">
              <w:rPr>
                <w:sz w:val="21"/>
                <w:szCs w:val="21"/>
              </w:rPr>
              <w:t>30</w:t>
            </w:r>
            <w:r w:rsidRPr="00255843">
              <w:rPr>
                <w:sz w:val="21"/>
                <w:szCs w:val="21"/>
              </w:rPr>
              <w:t>日</w:t>
            </w:r>
          </w:p>
        </w:tc>
        <w:tc>
          <w:tcPr>
            <w:tcW w:w="85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4A05A1" w:rsidRPr="00216FA1" w:rsidRDefault="004A05A1" w:rsidP="00453CA9">
            <w:pPr>
              <w:jc w:val="center"/>
              <w:rPr>
                <w:rFonts w:ascii="宋体" w:hAnsi="宋体" w:cs="宋体"/>
                <w:sz w:val="21"/>
                <w:szCs w:val="21"/>
              </w:rPr>
            </w:pPr>
            <w:r w:rsidRPr="00216FA1">
              <w:rPr>
                <w:rFonts w:ascii="宋体" w:hAnsi="宋体" w:cs="宋体" w:hint="eastAsia"/>
                <w:sz w:val="21"/>
                <w:szCs w:val="21"/>
              </w:rPr>
              <w:t>0.64</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4A05A1" w:rsidRPr="00216FA1" w:rsidRDefault="004A05A1" w:rsidP="00453CA9">
            <w:pPr>
              <w:jc w:val="center"/>
              <w:rPr>
                <w:rFonts w:ascii="宋体" w:hAnsi="宋体" w:cs="宋体"/>
                <w:sz w:val="21"/>
                <w:szCs w:val="21"/>
              </w:rPr>
            </w:pPr>
            <w:r w:rsidRPr="00216FA1">
              <w:rPr>
                <w:rFonts w:ascii="宋体" w:hAnsi="宋体" w:cs="宋体" w:hint="eastAsia"/>
                <w:sz w:val="21"/>
                <w:szCs w:val="21"/>
              </w:rPr>
              <w:t>0.</w:t>
            </w:r>
            <w:r w:rsidR="00DC45FB">
              <w:rPr>
                <w:rFonts w:ascii="宋体" w:hAnsi="宋体" w:cs="宋体" w:hint="eastAsia"/>
                <w:sz w:val="21"/>
                <w:szCs w:val="21"/>
              </w:rPr>
              <w:t>06</w:t>
            </w:r>
            <w:r w:rsidRPr="00216FA1">
              <w:rPr>
                <w:rFonts w:ascii="宋体" w:hAnsi="宋体" w:cs="宋体" w:hint="eastAsia"/>
                <w:sz w:val="21"/>
                <w:szCs w:val="21"/>
              </w:rPr>
              <w:t>%</w:t>
            </w:r>
          </w:p>
        </w:tc>
        <w:tc>
          <w:tcPr>
            <w:tcW w:w="141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4A05A1" w:rsidRPr="00216FA1" w:rsidRDefault="004A05A1" w:rsidP="00453CA9">
            <w:pPr>
              <w:jc w:val="center"/>
              <w:rPr>
                <w:rFonts w:ascii="宋体" w:hAnsi="宋体" w:cs="宋体"/>
                <w:sz w:val="21"/>
                <w:szCs w:val="21"/>
              </w:rPr>
            </w:pPr>
            <w:r w:rsidRPr="00216FA1">
              <w:rPr>
                <w:rFonts w:ascii="宋体" w:hAnsi="宋体" w:cs="宋体" w:hint="eastAsia"/>
                <w:sz w:val="21"/>
                <w:szCs w:val="21"/>
              </w:rPr>
              <w:t>0.52%</w:t>
            </w:r>
          </w:p>
        </w:tc>
        <w:tc>
          <w:tcPr>
            <w:tcW w:w="127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4A05A1" w:rsidRPr="00216FA1" w:rsidRDefault="004A05A1" w:rsidP="00453CA9">
            <w:pPr>
              <w:jc w:val="center"/>
              <w:rPr>
                <w:rFonts w:ascii="宋体" w:hAnsi="宋体" w:cs="宋体"/>
                <w:sz w:val="21"/>
                <w:szCs w:val="21"/>
              </w:rPr>
            </w:pPr>
            <w:r w:rsidRPr="00216FA1">
              <w:rPr>
                <w:rFonts w:ascii="宋体" w:hAnsi="宋体" w:cs="宋体" w:hint="eastAsia"/>
                <w:sz w:val="21"/>
                <w:szCs w:val="21"/>
              </w:rPr>
              <w:t>0.05%</w:t>
            </w:r>
          </w:p>
        </w:tc>
        <w:tc>
          <w:tcPr>
            <w:tcW w:w="992"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rsidR="004A05A1" w:rsidRPr="00216FA1" w:rsidRDefault="004A05A1" w:rsidP="00453CA9">
            <w:pPr>
              <w:jc w:val="center"/>
              <w:rPr>
                <w:rFonts w:ascii="宋体" w:hAnsi="宋体" w:cs="宋体"/>
                <w:sz w:val="21"/>
                <w:szCs w:val="21"/>
              </w:rPr>
            </w:pPr>
            <w:r w:rsidRPr="00216FA1">
              <w:rPr>
                <w:rFonts w:ascii="宋体" w:hAnsi="宋体" w:cs="宋体" w:hint="eastAsia"/>
                <w:sz w:val="21"/>
                <w:szCs w:val="21"/>
              </w:rPr>
              <w:t>0.12%</w:t>
            </w:r>
          </w:p>
        </w:tc>
        <w:tc>
          <w:tcPr>
            <w:tcW w:w="909" w:type="dxa"/>
            <w:tcBorders>
              <w:top w:val="single" w:sz="4" w:space="0" w:color="000000"/>
              <w:left w:val="single" w:sz="4" w:space="0" w:color="000000"/>
              <w:bottom w:val="single" w:sz="4" w:space="0" w:color="000000"/>
              <w:right w:val="single" w:sz="4" w:space="0" w:color="auto"/>
            </w:tcBorders>
            <w:tcMar>
              <w:top w:w="13" w:type="dxa"/>
              <w:left w:w="13" w:type="dxa"/>
              <w:bottom w:w="0" w:type="dxa"/>
              <w:right w:w="13" w:type="dxa"/>
            </w:tcMar>
            <w:vAlign w:val="center"/>
          </w:tcPr>
          <w:p w:rsidR="004A05A1" w:rsidRPr="00216FA1" w:rsidRDefault="00AB10BB" w:rsidP="00453CA9">
            <w:pPr>
              <w:jc w:val="center"/>
              <w:rPr>
                <w:rFonts w:ascii="宋体" w:hAnsi="宋体" w:cs="宋体"/>
                <w:sz w:val="21"/>
                <w:szCs w:val="21"/>
              </w:rPr>
            </w:pPr>
            <w:r w:rsidRPr="00216FA1">
              <w:rPr>
                <w:rFonts w:ascii="宋体" w:hAnsi="宋体" w:cs="宋体" w:hint="eastAsia"/>
                <w:sz w:val="21"/>
                <w:szCs w:val="21"/>
              </w:rPr>
              <w:t>0.0</w:t>
            </w:r>
            <w:r w:rsidR="00DC45FB">
              <w:rPr>
                <w:rFonts w:ascii="宋体" w:hAnsi="宋体" w:cs="宋体" w:hint="eastAsia"/>
                <w:sz w:val="21"/>
                <w:szCs w:val="21"/>
              </w:rPr>
              <w:t>1</w:t>
            </w:r>
            <w:r w:rsidR="004A05A1" w:rsidRPr="00216FA1">
              <w:rPr>
                <w:rFonts w:ascii="宋体" w:hAnsi="宋体" w:cs="宋体" w:hint="eastAsia"/>
                <w:sz w:val="21"/>
                <w:szCs w:val="21"/>
              </w:rPr>
              <w:t>%</w:t>
            </w:r>
          </w:p>
        </w:tc>
      </w:tr>
    </w:tbl>
    <w:p w:rsidR="00FD7EAE" w:rsidRPr="00255843" w:rsidRDefault="00FD7EAE" w:rsidP="00FD7EAE">
      <w:pPr>
        <w:widowControl w:val="0"/>
        <w:adjustRightInd w:val="0"/>
        <w:snapToGrid w:val="0"/>
        <w:spacing w:line="360" w:lineRule="auto"/>
        <w:ind w:left="420"/>
        <w:jc w:val="both"/>
        <w:rPr>
          <w:color w:val="000000"/>
          <w:sz w:val="21"/>
          <w:szCs w:val="21"/>
        </w:rPr>
      </w:pPr>
    </w:p>
    <w:p w:rsidR="00D40352" w:rsidRPr="00255843" w:rsidRDefault="00405537" w:rsidP="00FD7EAE">
      <w:pPr>
        <w:widowControl w:val="0"/>
        <w:numPr>
          <w:ilvl w:val="0"/>
          <w:numId w:val="13"/>
        </w:numPr>
        <w:tabs>
          <w:tab w:val="clear" w:pos="420"/>
          <w:tab w:val="num" w:pos="720"/>
        </w:tabs>
        <w:adjustRightInd w:val="0"/>
        <w:snapToGrid w:val="0"/>
        <w:spacing w:line="360" w:lineRule="auto"/>
        <w:ind w:hanging="60"/>
        <w:jc w:val="both"/>
        <w:rPr>
          <w:color w:val="000000"/>
          <w:sz w:val="21"/>
          <w:szCs w:val="21"/>
        </w:rPr>
      </w:pPr>
      <w:r w:rsidRPr="00255843">
        <w:rPr>
          <w:rFonts w:hAnsi="宋体"/>
          <w:color w:val="000000"/>
          <w:sz w:val="21"/>
          <w:szCs w:val="21"/>
        </w:rPr>
        <w:t>基金累计净值增长率与业绩比较基准收益率的历史走势对比图</w:t>
      </w:r>
    </w:p>
    <w:p w:rsidR="00FD7EAE" w:rsidRPr="00255843" w:rsidRDefault="00FD7EAE" w:rsidP="00D40352">
      <w:r w:rsidRPr="00255843">
        <w:rPr>
          <w:noProof/>
          <w:szCs w:val="21"/>
        </w:rPr>
        <w:drawing>
          <wp:inline distT="0" distB="0" distL="0" distR="0">
            <wp:extent cx="3813175" cy="2286000"/>
            <wp:effectExtent l="19050" t="0" r="0" b="0"/>
            <wp:docPr id="2" name="图片 1" descr="tem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Image"/>
                    <pic:cNvPicPr>
                      <a:picLocks noChangeAspect="1" noChangeArrowheads="1"/>
                    </pic:cNvPicPr>
                  </pic:nvPicPr>
                  <pic:blipFill>
                    <a:blip r:embed="rId14" cstate="print"/>
                    <a:srcRect/>
                    <a:stretch>
                      <a:fillRect/>
                    </a:stretch>
                  </pic:blipFill>
                  <pic:spPr bwMode="auto">
                    <a:xfrm>
                      <a:off x="0" y="0"/>
                      <a:ext cx="3813175" cy="2286000"/>
                    </a:xfrm>
                    <a:prstGeom prst="rect">
                      <a:avLst/>
                    </a:prstGeom>
                    <a:noFill/>
                    <a:ln w="9525">
                      <a:noFill/>
                      <a:miter lim="800000"/>
                      <a:headEnd/>
                      <a:tailEnd/>
                    </a:ln>
                  </pic:spPr>
                </pic:pic>
              </a:graphicData>
            </a:graphic>
          </wp:inline>
        </w:drawing>
      </w:r>
    </w:p>
    <w:p w:rsidR="00FD7EAE" w:rsidRPr="00255843" w:rsidRDefault="00FD7EAE" w:rsidP="00FD7EAE">
      <w:pPr>
        <w:tabs>
          <w:tab w:val="left" w:pos="480"/>
        </w:tabs>
        <w:adjustRightInd w:val="0"/>
        <w:snapToGrid w:val="0"/>
        <w:spacing w:line="360" w:lineRule="auto"/>
        <w:ind w:firstLineChars="200" w:firstLine="420"/>
        <w:rPr>
          <w:color w:val="000000"/>
          <w:sz w:val="21"/>
          <w:szCs w:val="21"/>
        </w:rPr>
      </w:pPr>
      <w:r w:rsidRPr="00255843">
        <w:rPr>
          <w:rFonts w:hAnsi="宋体"/>
          <w:color w:val="000000"/>
          <w:sz w:val="21"/>
          <w:szCs w:val="21"/>
        </w:rPr>
        <w:t>注</w:t>
      </w:r>
      <w:r w:rsidRPr="00255843">
        <w:rPr>
          <w:color w:val="000000"/>
          <w:sz w:val="21"/>
          <w:szCs w:val="21"/>
        </w:rPr>
        <w:t>:1</w:t>
      </w:r>
      <w:r w:rsidRPr="00255843">
        <w:rPr>
          <w:rFonts w:hAnsi="宋体"/>
          <w:color w:val="000000"/>
          <w:sz w:val="21"/>
          <w:szCs w:val="21"/>
        </w:rPr>
        <w:t>、基金合同生效起至披露时点不满一年</w:t>
      </w:r>
      <w:r w:rsidRPr="00255843">
        <w:rPr>
          <w:color w:val="000000"/>
          <w:sz w:val="21"/>
          <w:szCs w:val="21"/>
        </w:rPr>
        <w:t>(</w:t>
      </w:r>
      <w:r w:rsidRPr="00255843">
        <w:rPr>
          <w:rFonts w:hAnsi="宋体"/>
          <w:color w:val="000000"/>
          <w:sz w:val="21"/>
          <w:szCs w:val="21"/>
        </w:rPr>
        <w:t>本基金合同生效日为</w:t>
      </w:r>
      <w:smartTag w:uri="urn:schemas-microsoft-com:office:smarttags" w:element="chsdate">
        <w:smartTagPr>
          <w:attr w:name="IsROCDate" w:val="False"/>
          <w:attr w:name="IsLunarDate" w:val="False"/>
          <w:attr w:name="Day" w:val="9"/>
          <w:attr w:name="Month" w:val="5"/>
          <w:attr w:name="Year" w:val="2013"/>
        </w:smartTagPr>
        <w:r w:rsidRPr="00255843">
          <w:rPr>
            <w:color w:val="000000"/>
            <w:sz w:val="21"/>
            <w:szCs w:val="21"/>
          </w:rPr>
          <w:t>2013</w:t>
        </w:r>
        <w:r w:rsidRPr="00255843">
          <w:rPr>
            <w:rFonts w:hAnsi="宋体"/>
            <w:color w:val="000000"/>
            <w:sz w:val="21"/>
            <w:szCs w:val="21"/>
          </w:rPr>
          <w:t>年</w:t>
        </w:r>
        <w:r w:rsidRPr="00255843">
          <w:rPr>
            <w:color w:val="000000"/>
            <w:sz w:val="21"/>
            <w:szCs w:val="21"/>
          </w:rPr>
          <w:t>5</w:t>
        </w:r>
        <w:r w:rsidRPr="00255843">
          <w:rPr>
            <w:rFonts w:hAnsi="宋体"/>
            <w:color w:val="000000"/>
            <w:sz w:val="21"/>
            <w:szCs w:val="21"/>
          </w:rPr>
          <w:t>月</w:t>
        </w:r>
        <w:r w:rsidRPr="00255843">
          <w:rPr>
            <w:color w:val="000000"/>
            <w:sz w:val="21"/>
            <w:szCs w:val="21"/>
          </w:rPr>
          <w:t>9</w:t>
        </w:r>
        <w:r w:rsidRPr="00255843">
          <w:rPr>
            <w:rFonts w:hAnsi="宋体"/>
            <w:color w:val="000000"/>
            <w:sz w:val="21"/>
            <w:szCs w:val="21"/>
          </w:rPr>
          <w:t>日</w:t>
        </w:r>
      </w:smartTag>
      <w:r w:rsidRPr="00255843">
        <w:rPr>
          <w:color w:val="000000"/>
          <w:sz w:val="21"/>
          <w:szCs w:val="21"/>
        </w:rPr>
        <w:t>)</w:t>
      </w:r>
      <w:r w:rsidRPr="00255843">
        <w:rPr>
          <w:rFonts w:hAnsi="宋体"/>
          <w:color w:val="000000"/>
          <w:sz w:val="21"/>
          <w:szCs w:val="21"/>
        </w:rPr>
        <w:t>。</w:t>
      </w:r>
    </w:p>
    <w:p w:rsidR="00FD7EAE" w:rsidRPr="00255843" w:rsidRDefault="00FD7EAE" w:rsidP="00FD7EAE">
      <w:pPr>
        <w:tabs>
          <w:tab w:val="left" w:pos="480"/>
        </w:tabs>
        <w:adjustRightInd w:val="0"/>
        <w:snapToGrid w:val="0"/>
        <w:spacing w:line="360" w:lineRule="auto"/>
        <w:ind w:firstLineChars="200" w:firstLine="420"/>
        <w:rPr>
          <w:color w:val="000000"/>
          <w:sz w:val="21"/>
          <w:szCs w:val="21"/>
        </w:rPr>
      </w:pPr>
      <w:r w:rsidRPr="00255843">
        <w:rPr>
          <w:color w:val="000000"/>
          <w:sz w:val="21"/>
          <w:szCs w:val="21"/>
        </w:rPr>
        <w:t xml:space="preserve">   2</w:t>
      </w:r>
      <w:r w:rsidRPr="00255843">
        <w:rPr>
          <w:rFonts w:hAnsi="宋体"/>
          <w:color w:val="000000"/>
          <w:sz w:val="21"/>
          <w:szCs w:val="21"/>
        </w:rPr>
        <w:t>、按照基金合同的约定</w:t>
      </w:r>
      <w:r w:rsidRPr="00255843">
        <w:rPr>
          <w:color w:val="000000"/>
          <w:sz w:val="21"/>
          <w:szCs w:val="21"/>
        </w:rPr>
        <w:t>,</w:t>
      </w:r>
      <w:r w:rsidRPr="00255843">
        <w:rPr>
          <w:rFonts w:hAnsi="宋体"/>
          <w:color w:val="000000"/>
          <w:sz w:val="21"/>
          <w:szCs w:val="21"/>
        </w:rPr>
        <w:t>本基金自基金合同生效日起不超过六个月内完成建仓。本基金</w:t>
      </w:r>
      <w:r w:rsidRPr="00255843">
        <w:rPr>
          <w:rFonts w:hAnsi="宋体"/>
          <w:color w:val="000000"/>
          <w:sz w:val="21"/>
          <w:szCs w:val="21"/>
        </w:rPr>
        <w:lastRenderedPageBreak/>
        <w:t>的投资范围为具有良好流动性的固定收益类品种</w:t>
      </w:r>
      <w:r w:rsidRPr="00255843">
        <w:rPr>
          <w:color w:val="000000"/>
          <w:sz w:val="21"/>
          <w:szCs w:val="21"/>
        </w:rPr>
        <w:t>,</w:t>
      </w:r>
      <w:r w:rsidRPr="00255843">
        <w:rPr>
          <w:rFonts w:hAnsi="宋体"/>
          <w:color w:val="000000"/>
          <w:sz w:val="21"/>
          <w:szCs w:val="21"/>
        </w:rPr>
        <w:t>包括国内依法发行交易的国债、金融债、企业债、公司债、央行票据、地方政府债、中期票据、短期融资券、可转换债券</w:t>
      </w:r>
      <w:r w:rsidRPr="00255843">
        <w:rPr>
          <w:color w:val="000000"/>
          <w:sz w:val="21"/>
          <w:szCs w:val="21"/>
        </w:rPr>
        <w:t>(</w:t>
      </w:r>
      <w:r w:rsidRPr="00255843">
        <w:rPr>
          <w:rFonts w:hAnsi="宋体"/>
          <w:color w:val="000000"/>
          <w:sz w:val="21"/>
          <w:szCs w:val="21"/>
        </w:rPr>
        <w:t>含分离交易可转债</w:t>
      </w:r>
      <w:r w:rsidRPr="00255843">
        <w:rPr>
          <w:color w:val="000000"/>
          <w:sz w:val="21"/>
          <w:szCs w:val="21"/>
        </w:rPr>
        <w:t>)</w:t>
      </w:r>
      <w:r w:rsidRPr="00255843">
        <w:rPr>
          <w:rFonts w:hAnsi="宋体"/>
          <w:color w:val="000000"/>
          <w:sz w:val="21"/>
          <w:szCs w:val="21"/>
        </w:rPr>
        <w:t>、资产支持证券、次级债、债券回购、银行存款、货币市场工具以及法律法规或中国证监会允许基金投资的其他金融工具</w:t>
      </w:r>
      <w:r w:rsidRPr="00255843">
        <w:rPr>
          <w:color w:val="000000"/>
          <w:sz w:val="21"/>
          <w:szCs w:val="21"/>
        </w:rPr>
        <w:t>(</w:t>
      </w:r>
      <w:r w:rsidRPr="00255843">
        <w:rPr>
          <w:rFonts w:hAnsi="宋体"/>
          <w:color w:val="000000"/>
          <w:sz w:val="21"/>
          <w:szCs w:val="21"/>
        </w:rPr>
        <w:t>但须符合中国证监会的相关规定</w:t>
      </w:r>
      <w:r w:rsidRPr="00255843">
        <w:rPr>
          <w:color w:val="000000"/>
          <w:sz w:val="21"/>
          <w:szCs w:val="21"/>
        </w:rPr>
        <w:t>)</w:t>
      </w:r>
      <w:r w:rsidRPr="00255843">
        <w:rPr>
          <w:rFonts w:hAnsi="宋体"/>
          <w:color w:val="000000"/>
          <w:sz w:val="21"/>
          <w:szCs w:val="21"/>
        </w:rPr>
        <w:t>。本基金不直接买入股票、权证等权益类金融工具</w:t>
      </w:r>
      <w:r w:rsidRPr="00255843">
        <w:rPr>
          <w:color w:val="000000"/>
          <w:sz w:val="21"/>
          <w:szCs w:val="21"/>
        </w:rPr>
        <w:t>,</w:t>
      </w:r>
      <w:r w:rsidRPr="00255843">
        <w:rPr>
          <w:rFonts w:hAnsi="宋体"/>
          <w:color w:val="000000"/>
          <w:sz w:val="21"/>
          <w:szCs w:val="21"/>
        </w:rPr>
        <w:t>因所持可转换公司债券转股形成的股票、因投资于分离交易可转债而产生的权证</w:t>
      </w:r>
      <w:r w:rsidRPr="00255843">
        <w:rPr>
          <w:color w:val="000000"/>
          <w:sz w:val="21"/>
          <w:szCs w:val="21"/>
        </w:rPr>
        <w:t>,</w:t>
      </w:r>
      <w:r w:rsidRPr="00255843">
        <w:rPr>
          <w:rFonts w:hAnsi="宋体"/>
          <w:color w:val="000000"/>
          <w:sz w:val="21"/>
          <w:szCs w:val="21"/>
        </w:rPr>
        <w:t>在其可上市交易后不超过</w:t>
      </w:r>
      <w:r w:rsidRPr="00255843">
        <w:rPr>
          <w:color w:val="000000"/>
          <w:sz w:val="21"/>
          <w:szCs w:val="21"/>
        </w:rPr>
        <w:t>20</w:t>
      </w:r>
      <w:r w:rsidRPr="00255843">
        <w:rPr>
          <w:rFonts w:hAnsi="宋体"/>
          <w:color w:val="000000"/>
          <w:sz w:val="21"/>
          <w:szCs w:val="21"/>
        </w:rPr>
        <w:t>个交易日的时间内卖出。本基金各类资产的投资比例范围为</w:t>
      </w:r>
      <w:r w:rsidRPr="00255843">
        <w:rPr>
          <w:color w:val="000000"/>
          <w:sz w:val="21"/>
          <w:szCs w:val="21"/>
        </w:rPr>
        <w:t>:</w:t>
      </w:r>
      <w:r w:rsidRPr="00255843">
        <w:rPr>
          <w:rFonts w:hAnsi="宋体"/>
          <w:color w:val="000000"/>
          <w:sz w:val="21"/>
          <w:szCs w:val="21"/>
        </w:rPr>
        <w:t>固定收益类资产的比例不低于基金资产的</w:t>
      </w:r>
      <w:r w:rsidRPr="00255843">
        <w:rPr>
          <w:color w:val="000000"/>
          <w:sz w:val="21"/>
          <w:szCs w:val="21"/>
        </w:rPr>
        <w:t>80%</w:t>
      </w:r>
      <w:r w:rsidRPr="00255843">
        <w:rPr>
          <w:rFonts w:hAnsi="宋体"/>
          <w:color w:val="000000"/>
          <w:sz w:val="21"/>
          <w:szCs w:val="21"/>
        </w:rPr>
        <w:t>。本基金持有的现金或者到期日在一年以内的政府债券不低于基金资产净值的</w:t>
      </w:r>
      <w:r w:rsidRPr="00255843">
        <w:rPr>
          <w:color w:val="000000"/>
          <w:sz w:val="21"/>
          <w:szCs w:val="21"/>
        </w:rPr>
        <w:t>5%</w:t>
      </w:r>
      <w:r w:rsidRPr="00255843">
        <w:rPr>
          <w:rFonts w:hAnsi="宋体"/>
          <w:color w:val="000000"/>
          <w:sz w:val="21"/>
          <w:szCs w:val="21"/>
        </w:rPr>
        <w:t>。如法律法规或监管机构以后允许基金投资其他品种</w:t>
      </w:r>
      <w:r w:rsidRPr="00255843">
        <w:rPr>
          <w:color w:val="000000"/>
          <w:sz w:val="21"/>
          <w:szCs w:val="21"/>
        </w:rPr>
        <w:t>,</w:t>
      </w:r>
      <w:r w:rsidRPr="00255843">
        <w:rPr>
          <w:rFonts w:hAnsi="宋体"/>
          <w:color w:val="000000"/>
          <w:sz w:val="21"/>
          <w:szCs w:val="21"/>
        </w:rPr>
        <w:t>基金管理人在履行适当程序后</w:t>
      </w:r>
      <w:r w:rsidRPr="00255843">
        <w:rPr>
          <w:color w:val="000000"/>
          <w:sz w:val="21"/>
          <w:szCs w:val="21"/>
        </w:rPr>
        <w:t>,</w:t>
      </w:r>
      <w:r w:rsidRPr="00255843">
        <w:rPr>
          <w:rFonts w:hAnsi="宋体"/>
          <w:color w:val="000000"/>
          <w:sz w:val="21"/>
          <w:szCs w:val="21"/>
        </w:rPr>
        <w:t>可以将其纳入投资范围。截止本报告期末</w:t>
      </w:r>
      <w:r w:rsidRPr="00255843">
        <w:rPr>
          <w:color w:val="000000"/>
          <w:sz w:val="21"/>
          <w:szCs w:val="21"/>
        </w:rPr>
        <w:t>,</w:t>
      </w:r>
      <w:r w:rsidR="004A5B9F">
        <w:rPr>
          <w:rFonts w:hint="eastAsia"/>
          <w:color w:val="000000"/>
          <w:sz w:val="21"/>
          <w:szCs w:val="21"/>
        </w:rPr>
        <w:t xml:space="preserve"> </w:t>
      </w:r>
      <w:r w:rsidRPr="00255843">
        <w:rPr>
          <w:rFonts w:hAnsi="宋体"/>
          <w:color w:val="000000"/>
          <w:sz w:val="21"/>
          <w:szCs w:val="21"/>
        </w:rPr>
        <w:t>本基金尚处于建仓期。</w:t>
      </w:r>
    </w:p>
    <w:p w:rsidR="00FB52B5" w:rsidRPr="00255843" w:rsidRDefault="00766481" w:rsidP="005C5EC4">
      <w:pPr>
        <w:pStyle w:val="1"/>
        <w:spacing w:before="120" w:after="120" w:line="360" w:lineRule="auto"/>
        <w:jc w:val="center"/>
        <w:rPr>
          <w:sz w:val="28"/>
          <w:szCs w:val="28"/>
        </w:rPr>
      </w:pPr>
      <w:bookmarkStart w:id="33" w:name="_Toc373332934"/>
      <w:r w:rsidRPr="00255843">
        <w:rPr>
          <w:rFonts w:hAnsi="宋体"/>
          <w:sz w:val="28"/>
          <w:szCs w:val="28"/>
        </w:rPr>
        <w:t>第十三</w:t>
      </w:r>
      <w:r w:rsidR="00D40352" w:rsidRPr="00255843">
        <w:rPr>
          <w:rFonts w:hAnsi="宋体"/>
          <w:sz w:val="28"/>
          <w:szCs w:val="28"/>
        </w:rPr>
        <w:t>部分</w:t>
      </w:r>
      <w:r w:rsidR="00D40352" w:rsidRPr="00255843">
        <w:rPr>
          <w:sz w:val="28"/>
          <w:szCs w:val="28"/>
        </w:rPr>
        <w:t xml:space="preserve">  </w:t>
      </w:r>
      <w:r w:rsidR="00D40352" w:rsidRPr="00255843">
        <w:rPr>
          <w:rFonts w:hAnsi="宋体"/>
          <w:sz w:val="28"/>
          <w:szCs w:val="28"/>
        </w:rPr>
        <w:t>基金的财产</w:t>
      </w:r>
      <w:bookmarkEnd w:id="31"/>
      <w:bookmarkEnd w:id="32"/>
      <w:bookmarkEnd w:id="33"/>
    </w:p>
    <w:p w:rsidR="008318AF" w:rsidRPr="00255843" w:rsidRDefault="002B39F4" w:rsidP="008318AF">
      <w:pPr>
        <w:autoSpaceDE w:val="0"/>
        <w:autoSpaceDN w:val="0"/>
        <w:adjustRightInd w:val="0"/>
        <w:snapToGrid w:val="0"/>
        <w:spacing w:line="360" w:lineRule="auto"/>
        <w:ind w:firstLine="420"/>
        <w:jc w:val="both"/>
        <w:rPr>
          <w:bCs/>
          <w:color w:val="000000"/>
          <w:sz w:val="21"/>
          <w:szCs w:val="21"/>
        </w:rPr>
      </w:pPr>
      <w:r w:rsidRPr="00255843">
        <w:rPr>
          <w:bCs/>
          <w:color w:val="000000"/>
          <w:sz w:val="21"/>
          <w:szCs w:val="21"/>
        </w:rPr>
        <w:t>(</w:t>
      </w:r>
      <w:r w:rsidRPr="00255843">
        <w:rPr>
          <w:rFonts w:hAnsi="宋体"/>
          <w:bCs/>
          <w:color w:val="000000"/>
          <w:sz w:val="21"/>
          <w:szCs w:val="21"/>
        </w:rPr>
        <w:t>一</w:t>
      </w:r>
      <w:r w:rsidRPr="00255843">
        <w:rPr>
          <w:bCs/>
          <w:color w:val="000000"/>
          <w:sz w:val="21"/>
          <w:szCs w:val="21"/>
        </w:rPr>
        <w:t>)</w:t>
      </w:r>
      <w:r w:rsidRPr="00255843">
        <w:rPr>
          <w:rFonts w:hAnsi="宋体"/>
          <w:bCs/>
          <w:color w:val="000000"/>
          <w:sz w:val="21"/>
          <w:szCs w:val="21"/>
        </w:rPr>
        <w:t>基金资产总值</w:t>
      </w:r>
    </w:p>
    <w:p w:rsidR="008318AF" w:rsidRPr="00255843" w:rsidRDefault="002B39F4" w:rsidP="008318AF">
      <w:pPr>
        <w:autoSpaceDE w:val="0"/>
        <w:autoSpaceDN w:val="0"/>
        <w:adjustRightInd w:val="0"/>
        <w:snapToGrid w:val="0"/>
        <w:spacing w:line="360" w:lineRule="auto"/>
        <w:ind w:firstLine="420"/>
        <w:jc w:val="both"/>
        <w:rPr>
          <w:bCs/>
          <w:color w:val="000000"/>
          <w:sz w:val="21"/>
          <w:szCs w:val="21"/>
        </w:rPr>
      </w:pPr>
      <w:bookmarkStart w:id="34" w:name="_Toc79392635"/>
      <w:bookmarkStart w:id="35" w:name="_Toc79556449"/>
      <w:r w:rsidRPr="00255843">
        <w:rPr>
          <w:rFonts w:hAnsi="宋体"/>
          <w:bCs/>
          <w:color w:val="000000"/>
          <w:sz w:val="21"/>
          <w:szCs w:val="21"/>
        </w:rPr>
        <w:t>基金资产总值是指基金拥有的各类有价证券、银行存款本息、基金应收申购款以及其他资产的价值总和。</w:t>
      </w:r>
      <w:bookmarkEnd w:id="34"/>
      <w:bookmarkEnd w:id="35"/>
    </w:p>
    <w:p w:rsidR="008318AF" w:rsidRPr="00255843" w:rsidRDefault="002B39F4" w:rsidP="008318AF">
      <w:pPr>
        <w:autoSpaceDE w:val="0"/>
        <w:autoSpaceDN w:val="0"/>
        <w:adjustRightInd w:val="0"/>
        <w:snapToGrid w:val="0"/>
        <w:spacing w:line="360" w:lineRule="auto"/>
        <w:ind w:firstLine="420"/>
        <w:jc w:val="both"/>
        <w:rPr>
          <w:bCs/>
          <w:color w:val="000000"/>
          <w:sz w:val="21"/>
          <w:szCs w:val="21"/>
        </w:rPr>
      </w:pPr>
      <w:r w:rsidRPr="00255843">
        <w:rPr>
          <w:bCs/>
          <w:color w:val="000000"/>
          <w:sz w:val="21"/>
          <w:szCs w:val="21"/>
        </w:rPr>
        <w:t>(</w:t>
      </w:r>
      <w:r w:rsidRPr="00255843">
        <w:rPr>
          <w:rFonts w:hAnsi="宋体"/>
          <w:bCs/>
          <w:color w:val="000000"/>
          <w:sz w:val="21"/>
          <w:szCs w:val="21"/>
        </w:rPr>
        <w:t>二</w:t>
      </w:r>
      <w:r w:rsidRPr="00255843">
        <w:rPr>
          <w:bCs/>
          <w:color w:val="000000"/>
          <w:sz w:val="21"/>
          <w:szCs w:val="21"/>
        </w:rPr>
        <w:t>)</w:t>
      </w:r>
      <w:r w:rsidRPr="00255843">
        <w:rPr>
          <w:rFonts w:hAnsi="宋体"/>
          <w:bCs/>
          <w:color w:val="000000"/>
          <w:sz w:val="21"/>
          <w:szCs w:val="21"/>
        </w:rPr>
        <w:t>基金资产净值</w:t>
      </w:r>
    </w:p>
    <w:p w:rsidR="008318AF" w:rsidRPr="00255843" w:rsidRDefault="002B39F4" w:rsidP="008318AF">
      <w:pPr>
        <w:autoSpaceDE w:val="0"/>
        <w:autoSpaceDN w:val="0"/>
        <w:adjustRightInd w:val="0"/>
        <w:snapToGrid w:val="0"/>
        <w:spacing w:line="360" w:lineRule="auto"/>
        <w:ind w:firstLine="420"/>
        <w:jc w:val="both"/>
        <w:rPr>
          <w:bCs/>
          <w:color w:val="000000"/>
          <w:sz w:val="21"/>
          <w:szCs w:val="21"/>
        </w:rPr>
      </w:pPr>
      <w:r w:rsidRPr="00255843">
        <w:rPr>
          <w:rFonts w:hAnsi="宋体"/>
          <w:bCs/>
          <w:color w:val="000000"/>
          <w:sz w:val="21"/>
          <w:szCs w:val="21"/>
        </w:rPr>
        <w:t>基金资产净值是指基金资产总值减去负债后的价值。</w:t>
      </w:r>
    </w:p>
    <w:p w:rsidR="008318AF" w:rsidRPr="00255843" w:rsidRDefault="002B39F4" w:rsidP="008318AF">
      <w:pPr>
        <w:autoSpaceDE w:val="0"/>
        <w:autoSpaceDN w:val="0"/>
        <w:adjustRightInd w:val="0"/>
        <w:snapToGrid w:val="0"/>
        <w:spacing w:line="360" w:lineRule="auto"/>
        <w:ind w:firstLine="420"/>
        <w:jc w:val="both"/>
        <w:rPr>
          <w:bCs/>
          <w:color w:val="000000"/>
          <w:sz w:val="21"/>
          <w:szCs w:val="21"/>
        </w:rPr>
      </w:pPr>
      <w:r w:rsidRPr="00255843">
        <w:rPr>
          <w:bCs/>
          <w:color w:val="000000"/>
          <w:sz w:val="21"/>
          <w:szCs w:val="21"/>
        </w:rPr>
        <w:t>(</w:t>
      </w:r>
      <w:r w:rsidRPr="00255843">
        <w:rPr>
          <w:rFonts w:hAnsi="宋体"/>
          <w:bCs/>
          <w:color w:val="000000"/>
          <w:sz w:val="21"/>
          <w:szCs w:val="21"/>
        </w:rPr>
        <w:t>三</w:t>
      </w:r>
      <w:r w:rsidRPr="00255843">
        <w:rPr>
          <w:bCs/>
          <w:color w:val="000000"/>
          <w:sz w:val="21"/>
          <w:szCs w:val="21"/>
        </w:rPr>
        <w:t>)</w:t>
      </w:r>
      <w:r w:rsidRPr="00255843">
        <w:rPr>
          <w:rFonts w:hAnsi="宋体"/>
          <w:bCs/>
          <w:color w:val="000000"/>
          <w:sz w:val="21"/>
          <w:szCs w:val="21"/>
        </w:rPr>
        <w:t>基金财产的账户</w:t>
      </w:r>
    </w:p>
    <w:p w:rsidR="008318AF" w:rsidRPr="00255843" w:rsidRDefault="002B39F4" w:rsidP="008318AF">
      <w:pPr>
        <w:autoSpaceDE w:val="0"/>
        <w:autoSpaceDN w:val="0"/>
        <w:adjustRightInd w:val="0"/>
        <w:snapToGrid w:val="0"/>
        <w:spacing w:line="360" w:lineRule="auto"/>
        <w:ind w:firstLine="420"/>
        <w:jc w:val="both"/>
        <w:rPr>
          <w:bCs/>
          <w:color w:val="000000"/>
          <w:sz w:val="21"/>
          <w:szCs w:val="21"/>
        </w:rPr>
      </w:pPr>
      <w:r w:rsidRPr="00255843">
        <w:rPr>
          <w:rFonts w:hAnsi="宋体"/>
          <w:bCs/>
          <w:color w:val="000000"/>
          <w:sz w:val="21"/>
          <w:szCs w:val="21"/>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8318AF" w:rsidRPr="00255843" w:rsidRDefault="002B39F4" w:rsidP="008318AF">
      <w:pPr>
        <w:autoSpaceDE w:val="0"/>
        <w:autoSpaceDN w:val="0"/>
        <w:adjustRightInd w:val="0"/>
        <w:snapToGrid w:val="0"/>
        <w:spacing w:line="360" w:lineRule="auto"/>
        <w:ind w:firstLine="420"/>
        <w:jc w:val="both"/>
        <w:rPr>
          <w:bCs/>
          <w:color w:val="000000"/>
          <w:sz w:val="21"/>
          <w:szCs w:val="21"/>
        </w:rPr>
      </w:pPr>
      <w:r w:rsidRPr="00255843">
        <w:rPr>
          <w:bCs/>
          <w:color w:val="000000"/>
          <w:sz w:val="21"/>
          <w:szCs w:val="21"/>
        </w:rPr>
        <w:t>(</w:t>
      </w:r>
      <w:r w:rsidRPr="00255843">
        <w:rPr>
          <w:rFonts w:hAnsi="宋体"/>
          <w:bCs/>
          <w:color w:val="000000"/>
          <w:sz w:val="21"/>
          <w:szCs w:val="21"/>
        </w:rPr>
        <w:t>四</w:t>
      </w:r>
      <w:r w:rsidRPr="00255843">
        <w:rPr>
          <w:bCs/>
          <w:color w:val="000000"/>
          <w:sz w:val="21"/>
          <w:szCs w:val="21"/>
        </w:rPr>
        <w:t>)</w:t>
      </w:r>
      <w:r w:rsidRPr="00255843">
        <w:rPr>
          <w:rFonts w:hAnsi="宋体"/>
          <w:bCs/>
          <w:color w:val="000000"/>
          <w:sz w:val="21"/>
          <w:szCs w:val="21"/>
        </w:rPr>
        <w:t>基金财产的处分</w:t>
      </w:r>
    </w:p>
    <w:p w:rsidR="008318AF" w:rsidRPr="00255843" w:rsidRDefault="002B39F4" w:rsidP="008318AF">
      <w:pPr>
        <w:autoSpaceDE w:val="0"/>
        <w:autoSpaceDN w:val="0"/>
        <w:adjustRightInd w:val="0"/>
        <w:snapToGrid w:val="0"/>
        <w:spacing w:line="360" w:lineRule="auto"/>
        <w:ind w:firstLine="420"/>
        <w:jc w:val="both"/>
        <w:rPr>
          <w:bCs/>
          <w:color w:val="000000"/>
          <w:sz w:val="21"/>
          <w:szCs w:val="21"/>
        </w:rPr>
      </w:pPr>
      <w:r w:rsidRPr="00255843">
        <w:rPr>
          <w:rFonts w:hAnsi="宋体"/>
          <w:bCs/>
          <w:color w:val="000000"/>
          <w:sz w:val="21"/>
          <w:szCs w:val="21"/>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8318AF" w:rsidRPr="00255843" w:rsidRDefault="002B39F4" w:rsidP="008318AF">
      <w:pPr>
        <w:autoSpaceDE w:val="0"/>
        <w:autoSpaceDN w:val="0"/>
        <w:adjustRightInd w:val="0"/>
        <w:snapToGrid w:val="0"/>
        <w:spacing w:line="360" w:lineRule="auto"/>
        <w:ind w:firstLine="420"/>
        <w:jc w:val="both"/>
        <w:rPr>
          <w:bCs/>
          <w:color w:val="000000"/>
          <w:sz w:val="21"/>
          <w:szCs w:val="21"/>
        </w:rPr>
      </w:pPr>
      <w:r w:rsidRPr="00255843">
        <w:rPr>
          <w:rFonts w:hAnsi="宋体"/>
          <w:bCs/>
          <w:color w:val="000000"/>
          <w:sz w:val="21"/>
          <w:szCs w:val="21"/>
        </w:rPr>
        <w:t>基金管理人、基金托管人因依法解散、被依法撤销或者被依法宣告破产等原因进行清算的，基金财产不属于其清算财产。</w:t>
      </w:r>
    </w:p>
    <w:p w:rsidR="008318AF" w:rsidRPr="00255843" w:rsidRDefault="002B39F4" w:rsidP="008318AF">
      <w:pPr>
        <w:autoSpaceDE w:val="0"/>
        <w:autoSpaceDN w:val="0"/>
        <w:adjustRightInd w:val="0"/>
        <w:snapToGrid w:val="0"/>
        <w:spacing w:line="360" w:lineRule="auto"/>
        <w:ind w:firstLine="420"/>
        <w:jc w:val="both"/>
        <w:rPr>
          <w:rFonts w:eastAsia="仿宋_GB2312"/>
        </w:rPr>
      </w:pPr>
      <w:r w:rsidRPr="00255843">
        <w:rPr>
          <w:rFonts w:hAnsi="宋体"/>
          <w:bCs/>
          <w:color w:val="000000"/>
          <w:sz w:val="21"/>
          <w:szCs w:val="21"/>
        </w:rPr>
        <w:t>除依据《基金法》、基金合同及其他有关规定处分外，基金财产不得被处分。非因基金财产本身承担的债务，不得对基金财产强制执行。</w:t>
      </w:r>
    </w:p>
    <w:p w:rsidR="00FB52B5" w:rsidRPr="00255843" w:rsidRDefault="00FB52B5" w:rsidP="005C5EC4">
      <w:pPr>
        <w:pStyle w:val="1"/>
        <w:spacing w:before="120" w:after="120" w:line="360" w:lineRule="auto"/>
        <w:jc w:val="center"/>
        <w:rPr>
          <w:sz w:val="28"/>
          <w:szCs w:val="28"/>
        </w:rPr>
      </w:pPr>
      <w:bookmarkStart w:id="36" w:name="_Toc91065234"/>
      <w:bookmarkStart w:id="37" w:name="_Toc136008492"/>
      <w:bookmarkStart w:id="38" w:name="_Toc373332935"/>
      <w:r w:rsidRPr="00255843">
        <w:rPr>
          <w:rFonts w:hAnsi="宋体"/>
          <w:sz w:val="28"/>
          <w:szCs w:val="28"/>
        </w:rPr>
        <w:lastRenderedPageBreak/>
        <w:t>第十</w:t>
      </w:r>
      <w:r w:rsidR="000D7E07" w:rsidRPr="00255843">
        <w:rPr>
          <w:rFonts w:hAnsi="宋体"/>
          <w:sz w:val="28"/>
          <w:szCs w:val="28"/>
        </w:rPr>
        <w:t>四</w:t>
      </w:r>
      <w:r w:rsidRPr="00255843">
        <w:rPr>
          <w:rFonts w:hAnsi="宋体"/>
          <w:sz w:val="28"/>
          <w:szCs w:val="28"/>
        </w:rPr>
        <w:t>部分</w:t>
      </w:r>
      <w:r w:rsidRPr="00255843">
        <w:rPr>
          <w:sz w:val="28"/>
          <w:szCs w:val="28"/>
        </w:rPr>
        <w:t xml:space="preserve">   </w:t>
      </w:r>
      <w:r w:rsidRPr="00255843">
        <w:rPr>
          <w:rFonts w:hAnsi="宋体"/>
          <w:sz w:val="28"/>
          <w:szCs w:val="28"/>
        </w:rPr>
        <w:t>基金资产</w:t>
      </w:r>
      <w:r w:rsidR="00AB30F7" w:rsidRPr="00255843">
        <w:rPr>
          <w:rFonts w:hAnsi="宋体"/>
          <w:sz w:val="28"/>
          <w:szCs w:val="28"/>
        </w:rPr>
        <w:t>的</w:t>
      </w:r>
      <w:r w:rsidRPr="00255843">
        <w:rPr>
          <w:rFonts w:hAnsi="宋体"/>
          <w:sz w:val="28"/>
          <w:szCs w:val="28"/>
        </w:rPr>
        <w:t>估值</w:t>
      </w:r>
      <w:bookmarkEnd w:id="36"/>
      <w:bookmarkEnd w:id="37"/>
      <w:bookmarkEnd w:id="38"/>
    </w:p>
    <w:p w:rsidR="00AB30F7" w:rsidRPr="00255843" w:rsidRDefault="00AB30F7" w:rsidP="008B751F">
      <w:pPr>
        <w:widowControl w:val="0"/>
        <w:adjustRightInd w:val="0"/>
        <w:snapToGrid w:val="0"/>
        <w:spacing w:line="360" w:lineRule="auto"/>
        <w:ind w:firstLineChars="201" w:firstLine="424"/>
        <w:jc w:val="both"/>
        <w:rPr>
          <w:b/>
          <w:bCs/>
          <w:color w:val="000000"/>
          <w:sz w:val="21"/>
          <w:szCs w:val="21"/>
        </w:rPr>
      </w:pPr>
      <w:r w:rsidRPr="00255843">
        <w:rPr>
          <w:rFonts w:hAnsi="宋体"/>
          <w:b/>
          <w:bCs/>
          <w:color w:val="000000"/>
          <w:sz w:val="21"/>
          <w:szCs w:val="21"/>
        </w:rPr>
        <w:t>（一）估值目的</w:t>
      </w:r>
    </w:p>
    <w:p w:rsidR="00AB30F7" w:rsidRPr="00255843" w:rsidRDefault="00AB30F7" w:rsidP="008B751F">
      <w:pPr>
        <w:autoSpaceDE w:val="0"/>
        <w:autoSpaceDN w:val="0"/>
        <w:adjustRightInd w:val="0"/>
        <w:snapToGrid w:val="0"/>
        <w:spacing w:line="360" w:lineRule="auto"/>
        <w:ind w:firstLine="420"/>
        <w:jc w:val="both"/>
        <w:rPr>
          <w:sz w:val="21"/>
          <w:szCs w:val="21"/>
        </w:rPr>
      </w:pPr>
      <w:r w:rsidRPr="00255843">
        <w:rPr>
          <w:rFonts w:hAnsi="宋体"/>
          <w:sz w:val="21"/>
          <w:szCs w:val="21"/>
        </w:rPr>
        <w:t>基金估值的目的是为了准确、真实地反映基金相关金融资产和金融负债的公允价值。</w:t>
      </w:r>
    </w:p>
    <w:p w:rsidR="00AB30F7" w:rsidRPr="00255843" w:rsidRDefault="00AB30F7" w:rsidP="008B751F">
      <w:pPr>
        <w:widowControl w:val="0"/>
        <w:adjustRightInd w:val="0"/>
        <w:snapToGrid w:val="0"/>
        <w:spacing w:line="360" w:lineRule="auto"/>
        <w:ind w:firstLineChars="201" w:firstLine="424"/>
        <w:jc w:val="both"/>
        <w:rPr>
          <w:b/>
          <w:bCs/>
          <w:color w:val="000000"/>
          <w:sz w:val="21"/>
          <w:szCs w:val="21"/>
        </w:rPr>
      </w:pPr>
      <w:r w:rsidRPr="00255843">
        <w:rPr>
          <w:rFonts w:hAnsi="宋体"/>
          <w:b/>
          <w:bCs/>
          <w:color w:val="000000"/>
          <w:sz w:val="21"/>
          <w:szCs w:val="21"/>
        </w:rPr>
        <w:t>（二）估值日</w:t>
      </w:r>
    </w:p>
    <w:p w:rsidR="00AB30F7" w:rsidRPr="00255843" w:rsidRDefault="00AB30F7" w:rsidP="008B751F">
      <w:pPr>
        <w:autoSpaceDE w:val="0"/>
        <w:autoSpaceDN w:val="0"/>
        <w:adjustRightInd w:val="0"/>
        <w:snapToGrid w:val="0"/>
        <w:spacing w:line="360" w:lineRule="auto"/>
        <w:ind w:firstLine="420"/>
        <w:jc w:val="both"/>
        <w:rPr>
          <w:sz w:val="21"/>
          <w:szCs w:val="21"/>
        </w:rPr>
      </w:pPr>
      <w:r w:rsidRPr="00255843">
        <w:rPr>
          <w:rFonts w:hAnsi="宋体"/>
          <w:sz w:val="21"/>
          <w:szCs w:val="21"/>
        </w:rPr>
        <w:t>本基金的估值日为相关的证券交易场所的正常营业日以及国家法律法规规定需要对外披露基金净值的非营业日。</w:t>
      </w:r>
    </w:p>
    <w:p w:rsidR="00AB30F7" w:rsidRPr="00255843" w:rsidRDefault="00AB30F7" w:rsidP="008B751F">
      <w:pPr>
        <w:widowControl w:val="0"/>
        <w:adjustRightInd w:val="0"/>
        <w:snapToGrid w:val="0"/>
        <w:spacing w:line="360" w:lineRule="auto"/>
        <w:ind w:firstLineChars="201" w:firstLine="424"/>
        <w:jc w:val="both"/>
        <w:rPr>
          <w:b/>
          <w:bCs/>
          <w:color w:val="000000"/>
          <w:sz w:val="21"/>
          <w:szCs w:val="21"/>
        </w:rPr>
      </w:pPr>
      <w:r w:rsidRPr="00255843">
        <w:rPr>
          <w:rFonts w:hAnsi="宋体"/>
          <w:b/>
          <w:bCs/>
          <w:color w:val="000000"/>
          <w:sz w:val="21"/>
          <w:szCs w:val="21"/>
        </w:rPr>
        <w:t>（三）估值对象</w:t>
      </w:r>
    </w:p>
    <w:p w:rsidR="00AB30F7" w:rsidRPr="00255843" w:rsidRDefault="002B39F4" w:rsidP="008B751F">
      <w:pPr>
        <w:autoSpaceDE w:val="0"/>
        <w:autoSpaceDN w:val="0"/>
        <w:adjustRightInd w:val="0"/>
        <w:snapToGrid w:val="0"/>
        <w:spacing w:line="360" w:lineRule="auto"/>
        <w:ind w:firstLine="420"/>
        <w:jc w:val="both"/>
        <w:rPr>
          <w:sz w:val="21"/>
          <w:szCs w:val="21"/>
        </w:rPr>
      </w:pPr>
      <w:r w:rsidRPr="00255843">
        <w:rPr>
          <w:rFonts w:hAnsi="宋体"/>
          <w:sz w:val="21"/>
          <w:szCs w:val="21"/>
        </w:rPr>
        <w:t>基金所拥有的股票、权证、债券和银行存款本息、应收款项、其它投资等资产。</w:t>
      </w:r>
    </w:p>
    <w:p w:rsidR="00AB30F7" w:rsidRPr="00255843" w:rsidRDefault="00AB30F7" w:rsidP="008B751F">
      <w:pPr>
        <w:widowControl w:val="0"/>
        <w:adjustRightInd w:val="0"/>
        <w:snapToGrid w:val="0"/>
        <w:spacing w:line="360" w:lineRule="auto"/>
        <w:ind w:firstLineChars="201" w:firstLine="424"/>
        <w:jc w:val="both"/>
        <w:rPr>
          <w:b/>
          <w:bCs/>
          <w:color w:val="000000"/>
          <w:sz w:val="21"/>
          <w:szCs w:val="21"/>
        </w:rPr>
      </w:pPr>
      <w:r w:rsidRPr="00255843">
        <w:rPr>
          <w:rFonts w:hAnsi="宋体"/>
          <w:b/>
          <w:bCs/>
          <w:color w:val="000000"/>
          <w:sz w:val="21"/>
          <w:szCs w:val="21"/>
        </w:rPr>
        <w:t>（四）估值方法</w:t>
      </w:r>
    </w:p>
    <w:p w:rsidR="008318AF" w:rsidRPr="00255843" w:rsidRDefault="002B39F4" w:rsidP="008B751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、证券交易所上市的有价证券的估值</w:t>
      </w:r>
    </w:p>
    <w:p w:rsidR="008318AF" w:rsidRPr="00255843" w:rsidRDefault="002B39F4" w:rsidP="008B751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8318AF" w:rsidRPr="00255843" w:rsidRDefault="002B39F4" w:rsidP="008B751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318AF" w:rsidRPr="00255843" w:rsidRDefault="002B39F4" w:rsidP="008B751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8318AF" w:rsidRPr="00255843" w:rsidRDefault="002B39F4" w:rsidP="008B751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4</w:t>
      </w:r>
      <w:r w:rsidRPr="00255843">
        <w:rPr>
          <w:rFonts w:hAnsi="宋体"/>
          <w:sz w:val="21"/>
          <w:szCs w:val="21"/>
        </w:rPr>
        <w:t>）交易所上市不存在活跃市场的有价证券，采用估值技术确定公允价值。交易所上市的资产支持证券，采用估值技术确定公允价值，在估值技术难以可靠计量公允价值的情况下，按成本估值。</w:t>
      </w:r>
    </w:p>
    <w:p w:rsidR="008318AF" w:rsidRPr="00255843" w:rsidRDefault="002B39F4" w:rsidP="008B751F">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、处于未上市期间的有价证券应区分如下情况处理：</w:t>
      </w:r>
    </w:p>
    <w:p w:rsidR="008318AF" w:rsidRPr="00255843" w:rsidRDefault="002B39F4" w:rsidP="008B751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）送股、转增股、配股和公开增发的新股，按估值日在证券交易所挂牌的同一股票的市价（收盘价）估值；该日无交易的，以最近一日的市价（收盘价）估值；</w:t>
      </w:r>
    </w:p>
    <w:p w:rsidR="008318AF" w:rsidRPr="00255843" w:rsidRDefault="002B39F4" w:rsidP="008B751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）首次公开发行未上市的股票、债券和权证，采用估值技术确定公允价值，在估值技术难以可靠计量公允价值的情况下，按成本估值。</w:t>
      </w:r>
    </w:p>
    <w:p w:rsidR="008318AF" w:rsidRPr="00255843" w:rsidRDefault="002B39F4" w:rsidP="008B751F">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）首次公开发行有明确锁定期的股票，同一股票在交易所上市后，按交易所上市的同一股票的市价（收盘价）估值；非公开发行有明确锁定期的股票，按监管机构或行业协会有关规定</w:t>
      </w:r>
      <w:r w:rsidRPr="00255843">
        <w:rPr>
          <w:rFonts w:hAnsi="宋体"/>
          <w:sz w:val="21"/>
          <w:szCs w:val="21"/>
        </w:rPr>
        <w:lastRenderedPageBreak/>
        <w:t>确定公允价值。</w:t>
      </w:r>
    </w:p>
    <w:p w:rsidR="008318AF" w:rsidRPr="00255843" w:rsidRDefault="002B39F4" w:rsidP="008B751F">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、全国银行间债券市场交易的债券、资产支持证券等固定收益品种，采用估值技术确定公允价值。</w:t>
      </w:r>
    </w:p>
    <w:p w:rsidR="008318AF" w:rsidRPr="00255843" w:rsidRDefault="002B39F4" w:rsidP="008B751F">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、同一债券同时在两个或两个以上市场交易的，按债券所处的市场分别估值。</w:t>
      </w:r>
    </w:p>
    <w:p w:rsidR="008318AF" w:rsidRPr="00255843" w:rsidRDefault="002B39F4" w:rsidP="008B751F">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、如有确凿证据表明按上述方法进行估值不能客观反映其公允价值的，基金管理人可根据具体情况与基金托管人商定后，按最能反映公允价值的价格估值。</w:t>
      </w:r>
    </w:p>
    <w:p w:rsidR="008318AF" w:rsidRPr="00255843" w:rsidRDefault="002B39F4" w:rsidP="008B751F">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、相关法律法规以及监管部门有强制规定的，从其规定。如有新增事项，按国家最新规定估值。</w:t>
      </w:r>
    </w:p>
    <w:p w:rsidR="008318AF" w:rsidRPr="00255843" w:rsidRDefault="002B39F4" w:rsidP="008B751F">
      <w:pPr>
        <w:autoSpaceDE w:val="0"/>
        <w:autoSpaceDN w:val="0"/>
        <w:adjustRightInd w:val="0"/>
        <w:snapToGrid w:val="0"/>
        <w:spacing w:line="360" w:lineRule="auto"/>
        <w:ind w:firstLine="420"/>
        <w:jc w:val="both"/>
        <w:rPr>
          <w:sz w:val="21"/>
          <w:szCs w:val="21"/>
        </w:rPr>
      </w:pPr>
      <w:r w:rsidRPr="00255843">
        <w:rPr>
          <w:sz w:val="2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AB30F7" w:rsidRPr="00255843" w:rsidRDefault="002B39F4" w:rsidP="008B751F">
      <w:pPr>
        <w:autoSpaceDE w:val="0"/>
        <w:autoSpaceDN w:val="0"/>
        <w:adjustRightInd w:val="0"/>
        <w:snapToGrid w:val="0"/>
        <w:spacing w:line="360" w:lineRule="auto"/>
        <w:ind w:firstLine="420"/>
        <w:jc w:val="both"/>
        <w:rPr>
          <w:sz w:val="21"/>
          <w:szCs w:val="21"/>
        </w:rPr>
      </w:pPr>
      <w:r w:rsidRPr="00255843">
        <w:rPr>
          <w:rFonts w:hAnsi="宋体"/>
          <w:sz w:val="2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B30F7" w:rsidRPr="00255843" w:rsidRDefault="00AB30F7" w:rsidP="008B751F">
      <w:pPr>
        <w:widowControl w:val="0"/>
        <w:adjustRightInd w:val="0"/>
        <w:snapToGrid w:val="0"/>
        <w:spacing w:line="360" w:lineRule="auto"/>
        <w:ind w:firstLineChars="201" w:firstLine="424"/>
        <w:jc w:val="both"/>
        <w:rPr>
          <w:b/>
          <w:bCs/>
          <w:color w:val="000000"/>
          <w:sz w:val="21"/>
          <w:szCs w:val="21"/>
        </w:rPr>
      </w:pPr>
      <w:r w:rsidRPr="00255843">
        <w:rPr>
          <w:rFonts w:hAnsi="宋体"/>
          <w:b/>
          <w:bCs/>
          <w:color w:val="000000"/>
          <w:sz w:val="21"/>
          <w:szCs w:val="21"/>
        </w:rPr>
        <w:t>（五）估值程序</w:t>
      </w:r>
    </w:p>
    <w:p w:rsidR="008318AF" w:rsidRPr="00255843" w:rsidRDefault="002B39F4" w:rsidP="008B751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基金份额（参考）净值精确到</w:t>
      </w:r>
      <w:r w:rsidRPr="00255843">
        <w:rPr>
          <w:sz w:val="21"/>
          <w:szCs w:val="21"/>
        </w:rPr>
        <w:t>0.001</w:t>
      </w:r>
      <w:r w:rsidRPr="00255843">
        <w:rPr>
          <w:rFonts w:hAnsi="宋体"/>
          <w:sz w:val="21"/>
          <w:szCs w:val="21"/>
        </w:rPr>
        <w:t>元，小数点后第四位四舍五入。国家另有规定的，从其规定。</w:t>
      </w:r>
    </w:p>
    <w:p w:rsidR="00AB30F7" w:rsidRPr="00255843" w:rsidRDefault="002B39F4" w:rsidP="008B751F">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管理人应每个工作日对基金资产估值。基金管理人每个工作日对基金资产估值后，将基金份额（参考）净值结果发送基金托管人，经基金托管人复核无误后，由基金管理人对外公布。月末、年中和年末估值复核与基金会计账目的核对同时进行。</w:t>
      </w:r>
    </w:p>
    <w:p w:rsidR="008318AF" w:rsidRPr="00255843" w:rsidRDefault="002B39F4" w:rsidP="008B751F">
      <w:pPr>
        <w:widowControl w:val="0"/>
        <w:adjustRightInd w:val="0"/>
        <w:snapToGrid w:val="0"/>
        <w:spacing w:line="360" w:lineRule="auto"/>
        <w:ind w:firstLineChars="201" w:firstLine="424"/>
        <w:jc w:val="both"/>
        <w:rPr>
          <w:b/>
          <w:bCs/>
          <w:color w:val="000000"/>
          <w:sz w:val="21"/>
          <w:szCs w:val="21"/>
        </w:rPr>
      </w:pPr>
      <w:r w:rsidRPr="00255843">
        <w:rPr>
          <w:b/>
          <w:bCs/>
          <w:color w:val="000000"/>
          <w:sz w:val="21"/>
          <w:szCs w:val="21"/>
        </w:rPr>
        <w:t>(</w:t>
      </w:r>
      <w:r w:rsidR="00865840" w:rsidRPr="00255843">
        <w:rPr>
          <w:rFonts w:hAnsi="宋体"/>
          <w:b/>
          <w:bCs/>
          <w:color w:val="000000"/>
          <w:sz w:val="21"/>
          <w:szCs w:val="21"/>
        </w:rPr>
        <w:t>六</w:t>
      </w:r>
      <w:r w:rsidRPr="00255843">
        <w:rPr>
          <w:b/>
          <w:bCs/>
          <w:color w:val="000000"/>
          <w:sz w:val="21"/>
          <w:szCs w:val="21"/>
        </w:rPr>
        <w:t>)</w:t>
      </w:r>
      <w:r w:rsidRPr="00255843">
        <w:rPr>
          <w:rFonts w:hAnsi="宋体"/>
          <w:b/>
          <w:bCs/>
          <w:color w:val="000000"/>
          <w:sz w:val="21"/>
          <w:szCs w:val="21"/>
        </w:rPr>
        <w:t>估值错误的处理</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rFonts w:hAnsi="宋体"/>
          <w:color w:val="000000"/>
          <w:sz w:val="21"/>
          <w:szCs w:val="21"/>
        </w:rPr>
        <w:t>基金管理人和基金托管人将采取必要、适当、合理的措施确保基金资产估值的准确性、及时性。当基金份额净值或参考份额净值小数点后</w:t>
      </w:r>
      <w:r w:rsidRPr="00255843">
        <w:rPr>
          <w:color w:val="000000"/>
          <w:sz w:val="21"/>
          <w:szCs w:val="21"/>
        </w:rPr>
        <w:t>3</w:t>
      </w:r>
      <w:r w:rsidRPr="00255843">
        <w:rPr>
          <w:rFonts w:hAnsi="宋体"/>
          <w:color w:val="000000"/>
          <w:sz w:val="21"/>
          <w:szCs w:val="21"/>
        </w:rPr>
        <w:t>位以内</w:t>
      </w:r>
      <w:r w:rsidRPr="00255843">
        <w:rPr>
          <w:color w:val="000000"/>
          <w:sz w:val="21"/>
          <w:szCs w:val="21"/>
        </w:rPr>
        <w:t>(</w:t>
      </w:r>
      <w:r w:rsidRPr="00255843">
        <w:rPr>
          <w:rFonts w:hAnsi="宋体"/>
          <w:color w:val="000000"/>
          <w:sz w:val="21"/>
          <w:szCs w:val="21"/>
        </w:rPr>
        <w:t>含第</w:t>
      </w:r>
      <w:r w:rsidRPr="00255843">
        <w:rPr>
          <w:color w:val="000000"/>
          <w:sz w:val="21"/>
          <w:szCs w:val="21"/>
        </w:rPr>
        <w:t>3</w:t>
      </w:r>
      <w:r w:rsidRPr="00255843">
        <w:rPr>
          <w:rFonts w:hAnsi="宋体"/>
          <w:color w:val="000000"/>
          <w:sz w:val="21"/>
          <w:szCs w:val="21"/>
        </w:rPr>
        <w:t>位</w:t>
      </w:r>
      <w:r w:rsidRPr="00255843">
        <w:rPr>
          <w:color w:val="000000"/>
          <w:sz w:val="21"/>
          <w:szCs w:val="21"/>
        </w:rPr>
        <w:t>)</w:t>
      </w:r>
      <w:r w:rsidRPr="00255843">
        <w:rPr>
          <w:rFonts w:hAnsi="宋体"/>
          <w:color w:val="000000"/>
          <w:sz w:val="21"/>
          <w:szCs w:val="21"/>
        </w:rPr>
        <w:t>发生差错时，视为基金份额净值错误。</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rFonts w:hAnsi="宋体"/>
          <w:color w:val="000000"/>
          <w:sz w:val="21"/>
          <w:szCs w:val="21"/>
        </w:rPr>
        <w:t>本基金合同的当事人应按照以下约定处理：</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1.</w:t>
      </w:r>
      <w:r w:rsidRPr="00255843">
        <w:rPr>
          <w:rFonts w:hAnsi="宋体"/>
          <w:color w:val="000000"/>
          <w:sz w:val="21"/>
          <w:szCs w:val="21"/>
        </w:rPr>
        <w:t>差错类型</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rFonts w:hAnsi="宋体"/>
          <w:color w:val="000000"/>
          <w:sz w:val="21"/>
          <w:szCs w:val="21"/>
        </w:rPr>
        <w:t>本基金运作过程中，如果由于基金管理人或基金托管人、或注册登记机构、或代销机构、或投资人自身的过错造成差错，导致其他当事人遭受损失的，过错的责任人应当对由于该差错遭受损失当事人</w:t>
      </w:r>
      <w:r w:rsidRPr="00255843">
        <w:rPr>
          <w:color w:val="000000"/>
          <w:sz w:val="21"/>
          <w:szCs w:val="21"/>
        </w:rPr>
        <w:t>(“</w:t>
      </w:r>
      <w:r w:rsidRPr="00255843">
        <w:rPr>
          <w:rFonts w:hAnsi="宋体"/>
          <w:color w:val="000000"/>
          <w:sz w:val="21"/>
          <w:szCs w:val="21"/>
        </w:rPr>
        <w:t>受损方</w:t>
      </w:r>
      <w:r w:rsidRPr="00255843">
        <w:rPr>
          <w:color w:val="000000"/>
          <w:sz w:val="21"/>
          <w:szCs w:val="21"/>
        </w:rPr>
        <w:t>”)</w:t>
      </w:r>
      <w:r w:rsidRPr="00255843">
        <w:rPr>
          <w:rFonts w:hAnsi="宋体"/>
          <w:color w:val="000000"/>
          <w:sz w:val="21"/>
          <w:szCs w:val="21"/>
        </w:rPr>
        <w:t>的直接损失按下述</w:t>
      </w:r>
      <w:r w:rsidRPr="00255843">
        <w:rPr>
          <w:color w:val="000000"/>
          <w:sz w:val="21"/>
          <w:szCs w:val="21"/>
        </w:rPr>
        <w:t>“</w:t>
      </w:r>
      <w:r w:rsidRPr="00255843">
        <w:rPr>
          <w:rFonts w:hAnsi="宋体"/>
          <w:color w:val="000000"/>
          <w:sz w:val="21"/>
          <w:szCs w:val="21"/>
        </w:rPr>
        <w:t>差错处理原则</w:t>
      </w:r>
      <w:r w:rsidRPr="00255843">
        <w:rPr>
          <w:color w:val="000000"/>
          <w:sz w:val="21"/>
          <w:szCs w:val="21"/>
        </w:rPr>
        <w:t>”</w:t>
      </w:r>
      <w:r w:rsidRPr="00255843">
        <w:rPr>
          <w:rFonts w:hAnsi="宋体"/>
          <w:color w:val="000000"/>
          <w:sz w:val="21"/>
          <w:szCs w:val="21"/>
        </w:rPr>
        <w:t>给予赔偿，承担赔偿责任。</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rFonts w:hAnsi="宋体"/>
          <w:color w:val="000000"/>
          <w:sz w:val="21"/>
          <w:szCs w:val="2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rFonts w:hAnsi="宋体"/>
          <w:color w:val="000000"/>
          <w:sz w:val="21"/>
          <w:szCs w:val="21"/>
        </w:rPr>
        <w:t>由于不可抗力原因造成投资人的交易资料灭失或被错误处理或造成其他差错，因不可抗力原</w:t>
      </w:r>
      <w:r w:rsidRPr="00255843">
        <w:rPr>
          <w:rFonts w:hAnsi="宋体"/>
          <w:color w:val="000000"/>
          <w:sz w:val="21"/>
          <w:szCs w:val="21"/>
        </w:rPr>
        <w:lastRenderedPageBreak/>
        <w:t>因出现差错的当事人不对其他当事人承担赔偿责任，但因该差错取得不当得利的当事人仍应负有返还不当得利的义务。</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2.</w:t>
      </w:r>
      <w:r w:rsidRPr="00255843">
        <w:rPr>
          <w:rFonts w:hAnsi="宋体"/>
          <w:color w:val="000000"/>
          <w:sz w:val="21"/>
          <w:szCs w:val="21"/>
        </w:rPr>
        <w:t>差错处理原则</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(1)</w:t>
      </w:r>
      <w:r w:rsidRPr="00255843">
        <w:rPr>
          <w:rFonts w:hAnsi="宋体"/>
          <w:color w:val="000000"/>
          <w:sz w:val="21"/>
          <w:szCs w:val="21"/>
        </w:rPr>
        <w:t>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(2)</w:t>
      </w:r>
      <w:r w:rsidRPr="00255843">
        <w:rPr>
          <w:rFonts w:hAnsi="宋体"/>
          <w:color w:val="000000"/>
          <w:sz w:val="21"/>
          <w:szCs w:val="21"/>
        </w:rPr>
        <w:t>差错的责任方对有关当事人的直接损失负责，不对间接损失负责，并且仅对差错的有关直接当事人负责，不对第三方负责。</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(3)</w:t>
      </w:r>
      <w:r w:rsidRPr="00255843">
        <w:rPr>
          <w:rFonts w:hAnsi="宋体"/>
          <w:color w:val="000000"/>
          <w:sz w:val="21"/>
          <w:szCs w:val="21"/>
        </w:rPr>
        <w:t>因差错而获得不当得利的当事人负有及时返还不当得利的义务。但差错责任方仍应对差错负责。如果由于获得不当得利的当事人不返还或不全部返还不当得利造成其他当事人的利益损失</w:t>
      </w:r>
      <w:r w:rsidRPr="00255843">
        <w:rPr>
          <w:color w:val="000000"/>
          <w:sz w:val="21"/>
          <w:szCs w:val="21"/>
        </w:rPr>
        <w:t>(“</w:t>
      </w:r>
      <w:r w:rsidRPr="00255843">
        <w:rPr>
          <w:rFonts w:hAnsi="宋体"/>
          <w:color w:val="000000"/>
          <w:sz w:val="21"/>
          <w:szCs w:val="21"/>
        </w:rPr>
        <w:t>受损方</w:t>
      </w:r>
      <w:r w:rsidRPr="00255843">
        <w:rPr>
          <w:color w:val="000000"/>
          <w:sz w:val="21"/>
          <w:szCs w:val="21"/>
        </w:rPr>
        <w:t>”)</w:t>
      </w:r>
      <w:r w:rsidRPr="00255843">
        <w:rPr>
          <w:rFonts w:hAnsi="宋体"/>
          <w:color w:val="000000"/>
          <w:sz w:val="21"/>
          <w:szCs w:val="21"/>
        </w:rPr>
        <w:t>，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(4)</w:t>
      </w:r>
      <w:r w:rsidRPr="00255843">
        <w:rPr>
          <w:rFonts w:hAnsi="宋体"/>
          <w:color w:val="000000"/>
          <w:sz w:val="21"/>
          <w:szCs w:val="21"/>
        </w:rPr>
        <w:t>差错调整采用尽量恢复至假设未发生差错的正确情形的方式。</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(5)</w:t>
      </w:r>
      <w:r w:rsidRPr="00255843">
        <w:rPr>
          <w:rFonts w:hAnsi="宋体"/>
          <w:color w:val="000000"/>
          <w:sz w:val="21"/>
          <w:szCs w:val="21"/>
        </w:rPr>
        <w:t>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(6)</w:t>
      </w:r>
      <w:r w:rsidRPr="00255843">
        <w:rPr>
          <w:rFonts w:hAnsi="宋体"/>
          <w:color w:val="000000"/>
          <w:sz w:val="21"/>
          <w:szCs w:val="21"/>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(7)</w:t>
      </w:r>
      <w:r w:rsidRPr="00255843">
        <w:rPr>
          <w:rFonts w:hAnsi="宋体"/>
          <w:color w:val="000000"/>
          <w:sz w:val="21"/>
          <w:szCs w:val="21"/>
        </w:rPr>
        <w:t>按法律法规规定的其他原则处理差错。</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3.</w:t>
      </w:r>
      <w:r w:rsidRPr="00255843">
        <w:rPr>
          <w:rFonts w:hAnsi="宋体"/>
          <w:color w:val="000000"/>
          <w:sz w:val="21"/>
          <w:szCs w:val="21"/>
        </w:rPr>
        <w:t>差错处理程序</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rFonts w:hAnsi="宋体"/>
          <w:color w:val="000000"/>
          <w:sz w:val="21"/>
          <w:szCs w:val="21"/>
        </w:rPr>
        <w:t>差错被发现后，有关的当事人应当及时进行处理，处理的程序如下：</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(1)</w:t>
      </w:r>
      <w:r w:rsidRPr="00255843">
        <w:rPr>
          <w:rFonts w:hAnsi="宋体"/>
          <w:color w:val="000000"/>
          <w:sz w:val="21"/>
          <w:szCs w:val="21"/>
        </w:rPr>
        <w:t>查明差错发生的原因，列明所有的当事人，并根据差错发生的原因确定差错的责任方；</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(2)</w:t>
      </w:r>
      <w:r w:rsidRPr="00255843">
        <w:rPr>
          <w:rFonts w:hAnsi="宋体"/>
          <w:color w:val="000000"/>
          <w:sz w:val="21"/>
          <w:szCs w:val="21"/>
        </w:rPr>
        <w:t>根据差错处理原则或当事人协商的方法对因差错造成的损失进行评估；</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(3)</w:t>
      </w:r>
      <w:r w:rsidRPr="00255843">
        <w:rPr>
          <w:rFonts w:hAnsi="宋体"/>
          <w:color w:val="000000"/>
          <w:sz w:val="21"/>
          <w:szCs w:val="21"/>
        </w:rPr>
        <w:t>根据差错处理原则或当事人协商的方法由差错的责任方进行更正和赔偿损失；</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(4)</w:t>
      </w:r>
      <w:r w:rsidRPr="00255843">
        <w:rPr>
          <w:rFonts w:hAnsi="宋体"/>
          <w:color w:val="000000"/>
          <w:sz w:val="21"/>
          <w:szCs w:val="21"/>
        </w:rPr>
        <w:t>根据差错处理的方法，需要修改基金注册登记机构交易数据的，由基金注册登记机构进行更正，并就差错的更正向有关当事人进行确认。</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4.</w:t>
      </w:r>
      <w:r w:rsidRPr="00255843">
        <w:rPr>
          <w:rFonts w:hAnsi="宋体"/>
          <w:color w:val="000000"/>
          <w:sz w:val="21"/>
          <w:szCs w:val="21"/>
        </w:rPr>
        <w:t>基金份额（参考）净值差错处理的原则和方法如下：</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lastRenderedPageBreak/>
        <w:t>(1)</w:t>
      </w:r>
      <w:r w:rsidRPr="00255843">
        <w:rPr>
          <w:rFonts w:hAnsi="宋体"/>
          <w:color w:val="000000"/>
          <w:sz w:val="21"/>
          <w:szCs w:val="21"/>
        </w:rPr>
        <w:t>基金份额（参考）净值计算出现错误时，基金管理人应当立即予以纠正，通报基金托管人，并采取合理的措施防止损失进一步扩大。</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(2)</w:t>
      </w:r>
      <w:r w:rsidRPr="00255843">
        <w:rPr>
          <w:rFonts w:hAnsi="宋体"/>
          <w:color w:val="000000"/>
          <w:sz w:val="21"/>
          <w:szCs w:val="21"/>
        </w:rPr>
        <w:t>错误偏差达到基金份额（参考）净值的</w:t>
      </w:r>
      <w:r w:rsidRPr="00255843">
        <w:rPr>
          <w:color w:val="000000"/>
          <w:sz w:val="21"/>
          <w:szCs w:val="21"/>
        </w:rPr>
        <w:t>0.25%</w:t>
      </w:r>
      <w:r w:rsidRPr="00255843">
        <w:rPr>
          <w:rFonts w:hAnsi="宋体"/>
          <w:color w:val="000000"/>
          <w:sz w:val="21"/>
          <w:szCs w:val="21"/>
        </w:rPr>
        <w:t>时，基金管理人应当通报基金托管人并报中国证监会备案；错误偏差达到基金份额净值的</w:t>
      </w:r>
      <w:r w:rsidRPr="00255843">
        <w:rPr>
          <w:color w:val="000000"/>
          <w:sz w:val="21"/>
          <w:szCs w:val="21"/>
        </w:rPr>
        <w:t>0.5%</w:t>
      </w:r>
      <w:r w:rsidRPr="00255843">
        <w:rPr>
          <w:rFonts w:hAnsi="宋体"/>
          <w:color w:val="000000"/>
          <w:sz w:val="21"/>
          <w:szCs w:val="21"/>
        </w:rPr>
        <w:t>时，基金管理人应当公告。</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(3)</w:t>
      </w:r>
      <w:r w:rsidRPr="00255843">
        <w:rPr>
          <w:rFonts w:hAnsi="宋体"/>
          <w:color w:val="000000"/>
          <w:sz w:val="21"/>
          <w:szCs w:val="21"/>
        </w:rPr>
        <w:t>因基金份额净值计算错误，给基金或基金份额持有人造成损失的，应由基金管理人先行赔付，基金管理人按差错情形，有权向其他当事人追偿。</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(4)</w:t>
      </w:r>
      <w:r w:rsidRPr="00255843">
        <w:rPr>
          <w:rFonts w:hAnsi="宋体"/>
          <w:color w:val="000000"/>
          <w:sz w:val="21"/>
          <w:szCs w:val="21"/>
        </w:rPr>
        <w:t>基金管理人和基金托管人由于各自技术系统设置而产生的净值计算尾差，以基金管理人计算结果为准。</w:t>
      </w:r>
    </w:p>
    <w:p w:rsidR="008318AF" w:rsidRPr="00255843" w:rsidRDefault="002B39F4" w:rsidP="008B751F">
      <w:pPr>
        <w:widowControl w:val="0"/>
        <w:adjustRightInd w:val="0"/>
        <w:snapToGrid w:val="0"/>
        <w:spacing w:line="360" w:lineRule="auto"/>
        <w:ind w:firstLineChars="201" w:firstLine="422"/>
        <w:jc w:val="both"/>
        <w:rPr>
          <w:b/>
          <w:bCs/>
          <w:color w:val="000000"/>
          <w:sz w:val="21"/>
          <w:szCs w:val="21"/>
        </w:rPr>
      </w:pPr>
      <w:r w:rsidRPr="00255843">
        <w:rPr>
          <w:color w:val="000000"/>
          <w:sz w:val="21"/>
          <w:szCs w:val="21"/>
        </w:rPr>
        <w:t>(5)</w:t>
      </w:r>
      <w:r w:rsidRPr="00255843">
        <w:rPr>
          <w:rFonts w:hAnsi="宋体"/>
          <w:color w:val="000000"/>
          <w:sz w:val="21"/>
          <w:szCs w:val="21"/>
        </w:rPr>
        <w:t>前述内容如法律法规或监管机关另有规定的，从其规定处理。</w:t>
      </w:r>
    </w:p>
    <w:p w:rsidR="00AB30F7" w:rsidRPr="00255843" w:rsidRDefault="00AB30F7" w:rsidP="008B751F">
      <w:pPr>
        <w:widowControl w:val="0"/>
        <w:adjustRightInd w:val="0"/>
        <w:snapToGrid w:val="0"/>
        <w:spacing w:line="360" w:lineRule="auto"/>
        <w:ind w:firstLineChars="201" w:firstLine="424"/>
        <w:jc w:val="both"/>
        <w:rPr>
          <w:b/>
          <w:bCs/>
          <w:color w:val="000000"/>
          <w:sz w:val="21"/>
          <w:szCs w:val="21"/>
        </w:rPr>
      </w:pPr>
      <w:r w:rsidRPr="00255843">
        <w:rPr>
          <w:rFonts w:hAnsi="宋体"/>
          <w:b/>
          <w:bCs/>
          <w:color w:val="000000"/>
          <w:sz w:val="21"/>
          <w:szCs w:val="21"/>
        </w:rPr>
        <w:t>（</w:t>
      </w:r>
      <w:r w:rsidR="00865840" w:rsidRPr="00255843">
        <w:rPr>
          <w:rFonts w:hAnsi="宋体"/>
          <w:b/>
          <w:bCs/>
          <w:color w:val="000000"/>
          <w:sz w:val="21"/>
          <w:szCs w:val="21"/>
        </w:rPr>
        <w:t>七</w:t>
      </w:r>
      <w:r w:rsidRPr="00255843">
        <w:rPr>
          <w:rFonts w:hAnsi="宋体"/>
          <w:b/>
          <w:bCs/>
          <w:color w:val="000000"/>
          <w:sz w:val="21"/>
          <w:szCs w:val="21"/>
        </w:rPr>
        <w:t>）暂停估值的情形</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1.</w:t>
      </w:r>
      <w:r w:rsidRPr="00255843">
        <w:rPr>
          <w:rFonts w:hAnsi="宋体"/>
          <w:color w:val="000000"/>
          <w:sz w:val="21"/>
          <w:szCs w:val="21"/>
        </w:rPr>
        <w:t>基金投资所涉及的证券交易市场遇法定节假日或因其他原因暂停营业时；</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2.</w:t>
      </w:r>
      <w:r w:rsidRPr="00255843">
        <w:rPr>
          <w:rFonts w:hAnsi="宋体"/>
          <w:color w:val="000000"/>
          <w:sz w:val="21"/>
          <w:szCs w:val="21"/>
        </w:rPr>
        <w:t>因不可抗力或其它情形致使基金管理人、基金托管人无法准确评估基金资产价值时；</w:t>
      </w:r>
    </w:p>
    <w:p w:rsidR="008318AF" w:rsidRPr="00255843" w:rsidRDefault="002B39F4" w:rsidP="008B751F">
      <w:pPr>
        <w:widowControl w:val="0"/>
        <w:adjustRightInd w:val="0"/>
        <w:snapToGrid w:val="0"/>
        <w:spacing w:line="360" w:lineRule="auto"/>
        <w:ind w:firstLineChars="201" w:firstLine="422"/>
        <w:jc w:val="both"/>
        <w:rPr>
          <w:color w:val="000000"/>
          <w:sz w:val="21"/>
          <w:szCs w:val="21"/>
        </w:rPr>
      </w:pPr>
      <w:r w:rsidRPr="00255843">
        <w:rPr>
          <w:color w:val="000000"/>
          <w:sz w:val="21"/>
          <w:szCs w:val="21"/>
        </w:rPr>
        <w:t>3.</w:t>
      </w:r>
      <w:r w:rsidRPr="00255843">
        <w:rPr>
          <w:rFonts w:hAnsi="宋体"/>
          <w:color w:val="000000"/>
          <w:sz w:val="21"/>
          <w:szCs w:val="21"/>
        </w:rPr>
        <w:t>占基金相当比例的投资品种的估值出现重大转变，基金管理人为保障投资人的利益，决定延迟估值；如出现基金管理人认为属于紧急事故的任何情况，会导致基金管理人不能出售或评估基金资产的；</w:t>
      </w:r>
    </w:p>
    <w:p w:rsidR="00AB30F7" w:rsidRPr="00255843" w:rsidRDefault="002B39F4" w:rsidP="008B751F">
      <w:pPr>
        <w:autoSpaceDE w:val="0"/>
        <w:autoSpaceDN w:val="0"/>
        <w:adjustRightInd w:val="0"/>
        <w:snapToGrid w:val="0"/>
        <w:spacing w:line="360" w:lineRule="auto"/>
        <w:ind w:firstLine="420"/>
        <w:jc w:val="both"/>
        <w:rPr>
          <w:sz w:val="21"/>
          <w:szCs w:val="21"/>
        </w:rPr>
      </w:pPr>
      <w:r w:rsidRPr="00255843">
        <w:rPr>
          <w:color w:val="000000"/>
          <w:sz w:val="21"/>
          <w:szCs w:val="21"/>
        </w:rPr>
        <w:t>4.</w:t>
      </w:r>
      <w:r w:rsidRPr="00255843">
        <w:rPr>
          <w:rFonts w:hAnsi="宋体"/>
          <w:color w:val="000000"/>
          <w:sz w:val="21"/>
          <w:szCs w:val="21"/>
        </w:rPr>
        <w:t>中国证监会和基金合同认定的其它情形。</w:t>
      </w:r>
    </w:p>
    <w:p w:rsidR="00AB30F7" w:rsidRPr="00255843" w:rsidRDefault="00AB30F7" w:rsidP="008B751F">
      <w:pPr>
        <w:widowControl w:val="0"/>
        <w:adjustRightInd w:val="0"/>
        <w:snapToGrid w:val="0"/>
        <w:spacing w:line="360" w:lineRule="auto"/>
        <w:ind w:firstLineChars="201" w:firstLine="424"/>
        <w:jc w:val="both"/>
        <w:rPr>
          <w:b/>
          <w:bCs/>
          <w:color w:val="000000"/>
          <w:sz w:val="21"/>
          <w:szCs w:val="21"/>
        </w:rPr>
      </w:pPr>
      <w:r w:rsidRPr="00255843">
        <w:rPr>
          <w:rFonts w:hAnsi="宋体"/>
          <w:b/>
          <w:bCs/>
          <w:color w:val="000000"/>
          <w:sz w:val="21"/>
          <w:szCs w:val="21"/>
        </w:rPr>
        <w:t>（</w:t>
      </w:r>
      <w:r w:rsidR="00865840" w:rsidRPr="00255843">
        <w:rPr>
          <w:rFonts w:hAnsi="宋体"/>
          <w:b/>
          <w:bCs/>
          <w:color w:val="000000"/>
          <w:sz w:val="21"/>
          <w:szCs w:val="21"/>
        </w:rPr>
        <w:t>八</w:t>
      </w:r>
      <w:r w:rsidRPr="00255843">
        <w:rPr>
          <w:rFonts w:hAnsi="宋体"/>
          <w:b/>
          <w:bCs/>
          <w:color w:val="000000"/>
          <w:sz w:val="21"/>
          <w:szCs w:val="21"/>
        </w:rPr>
        <w:t>）基金份额参考净值和</w:t>
      </w:r>
      <w:r w:rsidRPr="00255843">
        <w:rPr>
          <w:b/>
          <w:bCs/>
          <w:color w:val="000000"/>
          <w:sz w:val="21"/>
          <w:szCs w:val="21"/>
        </w:rPr>
        <w:t>/</w:t>
      </w:r>
      <w:r w:rsidRPr="00255843">
        <w:rPr>
          <w:rFonts w:hAnsi="宋体"/>
          <w:b/>
          <w:bCs/>
          <w:color w:val="000000"/>
          <w:sz w:val="21"/>
          <w:szCs w:val="21"/>
        </w:rPr>
        <w:t>或基金份额净值的确认</w:t>
      </w:r>
    </w:p>
    <w:p w:rsidR="00AB30F7" w:rsidRPr="00255843" w:rsidRDefault="002B39F4" w:rsidP="008B751F">
      <w:pPr>
        <w:autoSpaceDE w:val="0"/>
        <w:autoSpaceDN w:val="0"/>
        <w:adjustRightInd w:val="0"/>
        <w:snapToGrid w:val="0"/>
        <w:spacing w:line="360" w:lineRule="auto"/>
        <w:ind w:firstLine="420"/>
        <w:jc w:val="both"/>
        <w:rPr>
          <w:sz w:val="21"/>
          <w:szCs w:val="21"/>
        </w:rPr>
      </w:pPr>
      <w:r w:rsidRPr="00255843">
        <w:rPr>
          <w:rFonts w:hAnsi="宋体"/>
          <w:color w:val="000000"/>
          <w:sz w:val="21"/>
          <w:szCs w:val="21"/>
        </w:rPr>
        <w:t>用于基金信息披露的基金资产净值和基金份额（参考）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rsidR="00AB30F7" w:rsidRPr="00255843" w:rsidRDefault="00AB30F7" w:rsidP="008B751F">
      <w:pPr>
        <w:widowControl w:val="0"/>
        <w:adjustRightInd w:val="0"/>
        <w:snapToGrid w:val="0"/>
        <w:spacing w:line="360" w:lineRule="auto"/>
        <w:ind w:firstLineChars="201" w:firstLine="424"/>
        <w:jc w:val="both"/>
        <w:rPr>
          <w:b/>
          <w:bCs/>
          <w:color w:val="000000"/>
          <w:sz w:val="21"/>
          <w:szCs w:val="21"/>
        </w:rPr>
      </w:pPr>
      <w:r w:rsidRPr="00255843">
        <w:rPr>
          <w:rFonts w:hAnsi="宋体"/>
          <w:b/>
          <w:bCs/>
          <w:color w:val="000000"/>
          <w:sz w:val="21"/>
          <w:szCs w:val="21"/>
        </w:rPr>
        <w:t>（九）特殊情形的处理</w:t>
      </w:r>
    </w:p>
    <w:p w:rsidR="00AB30F7" w:rsidRPr="00255843" w:rsidRDefault="00AB30F7" w:rsidP="008B751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w:t>
      </w:r>
      <w:r w:rsidR="002B39F4" w:rsidRPr="00255843">
        <w:rPr>
          <w:rFonts w:hAnsi="宋体"/>
          <w:sz w:val="21"/>
          <w:szCs w:val="21"/>
        </w:rPr>
        <w:t>基金管理人或基金托管人按估值方法的第</w:t>
      </w:r>
      <w:r w:rsidR="002B39F4" w:rsidRPr="00255843">
        <w:rPr>
          <w:sz w:val="21"/>
          <w:szCs w:val="21"/>
        </w:rPr>
        <w:t>5</w:t>
      </w:r>
      <w:r w:rsidR="002B39F4" w:rsidRPr="00255843">
        <w:rPr>
          <w:rFonts w:hAnsi="宋体"/>
          <w:sz w:val="21"/>
          <w:szCs w:val="21"/>
        </w:rPr>
        <w:t>项进行估值时，所造成的误差不作为基金资产估值错误处理。</w:t>
      </w:r>
    </w:p>
    <w:p w:rsidR="00AB30F7" w:rsidRPr="00255843" w:rsidRDefault="00AB30F7" w:rsidP="008B751F">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由于不可抗力原因，或由于证券交易所及登记结算公司发送的数据错误，基金管理人和基金托管人虽然已经采取必要、适当、合理的措施进行检查，但未能发现错误的，由此造成的基金财产估值错误，基金管理人和基金托管人可以免除赔偿责任。但基金管理人应当积极采取必要的措施消除由此造成的影响。</w:t>
      </w:r>
    </w:p>
    <w:p w:rsidR="00FB52B5" w:rsidRPr="00255843" w:rsidRDefault="00FB52B5" w:rsidP="00DE74B6">
      <w:pPr>
        <w:pStyle w:val="1"/>
        <w:spacing w:before="120" w:after="120" w:line="360" w:lineRule="auto"/>
        <w:jc w:val="center"/>
        <w:rPr>
          <w:sz w:val="28"/>
          <w:szCs w:val="28"/>
        </w:rPr>
      </w:pPr>
      <w:bookmarkStart w:id="39" w:name="_Toc79392637"/>
      <w:bookmarkStart w:id="40" w:name="_Toc91065236"/>
      <w:bookmarkStart w:id="41" w:name="_Toc136008493"/>
      <w:bookmarkStart w:id="42" w:name="_Toc373332936"/>
      <w:r w:rsidRPr="00255843">
        <w:rPr>
          <w:rFonts w:hAnsi="宋体"/>
          <w:sz w:val="28"/>
          <w:szCs w:val="28"/>
        </w:rPr>
        <w:t>第十</w:t>
      </w:r>
      <w:r w:rsidR="000D7E07" w:rsidRPr="00255843">
        <w:rPr>
          <w:rFonts w:hAnsi="宋体"/>
          <w:sz w:val="28"/>
          <w:szCs w:val="28"/>
        </w:rPr>
        <w:t>五</w:t>
      </w:r>
      <w:r w:rsidRPr="00255843">
        <w:rPr>
          <w:rFonts w:hAnsi="宋体"/>
          <w:sz w:val="28"/>
          <w:szCs w:val="28"/>
        </w:rPr>
        <w:t>部分</w:t>
      </w:r>
      <w:r w:rsidRPr="00255843">
        <w:rPr>
          <w:sz w:val="28"/>
          <w:szCs w:val="28"/>
        </w:rPr>
        <w:t xml:space="preserve">  </w:t>
      </w:r>
      <w:r w:rsidR="00AB30F7" w:rsidRPr="00255843">
        <w:rPr>
          <w:rFonts w:hAnsi="宋体"/>
          <w:sz w:val="28"/>
          <w:szCs w:val="28"/>
        </w:rPr>
        <w:t>基金的收益</w:t>
      </w:r>
      <w:r w:rsidRPr="00255843">
        <w:rPr>
          <w:rFonts w:hAnsi="宋体"/>
          <w:sz w:val="28"/>
          <w:szCs w:val="28"/>
        </w:rPr>
        <w:t>分配</w:t>
      </w:r>
      <w:bookmarkEnd w:id="39"/>
      <w:bookmarkEnd w:id="40"/>
      <w:bookmarkEnd w:id="41"/>
      <w:bookmarkEnd w:id="42"/>
    </w:p>
    <w:p w:rsidR="00AB30F7" w:rsidRPr="00255843" w:rsidRDefault="00AB30F7" w:rsidP="00917A85">
      <w:pPr>
        <w:widowControl w:val="0"/>
        <w:adjustRightInd w:val="0"/>
        <w:snapToGrid w:val="0"/>
        <w:spacing w:line="360" w:lineRule="auto"/>
        <w:ind w:firstLineChars="201" w:firstLine="424"/>
        <w:jc w:val="both"/>
        <w:rPr>
          <w:b/>
          <w:bCs/>
          <w:color w:val="000000"/>
          <w:sz w:val="21"/>
          <w:szCs w:val="21"/>
        </w:rPr>
      </w:pPr>
      <w:bookmarkStart w:id="43" w:name="_Toc136008494"/>
      <w:r w:rsidRPr="00255843">
        <w:rPr>
          <w:rFonts w:hAnsi="宋体"/>
          <w:b/>
          <w:bCs/>
          <w:color w:val="000000"/>
          <w:sz w:val="21"/>
          <w:szCs w:val="21"/>
        </w:rPr>
        <w:t>（一）基金利润的构成</w:t>
      </w:r>
    </w:p>
    <w:p w:rsidR="00AB30F7" w:rsidRPr="00255843" w:rsidRDefault="00AB30F7"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基金利润指基金利息收入、投资收益、公允价值变动损益和其他收入扣除相关费用后的余额；基金已实现收益指基金利润减去公允价值变动损益后的余额。</w:t>
      </w:r>
    </w:p>
    <w:p w:rsidR="00AB30F7" w:rsidRPr="00255843" w:rsidRDefault="00AB30F7" w:rsidP="00917A85">
      <w:pPr>
        <w:widowControl w:val="0"/>
        <w:adjustRightInd w:val="0"/>
        <w:snapToGrid w:val="0"/>
        <w:spacing w:line="360" w:lineRule="auto"/>
        <w:ind w:firstLineChars="201" w:firstLine="424"/>
        <w:jc w:val="both"/>
        <w:rPr>
          <w:b/>
          <w:bCs/>
          <w:color w:val="000000"/>
          <w:sz w:val="21"/>
          <w:szCs w:val="21"/>
        </w:rPr>
      </w:pPr>
      <w:r w:rsidRPr="00255843">
        <w:rPr>
          <w:rFonts w:hAnsi="宋体"/>
          <w:b/>
          <w:bCs/>
          <w:color w:val="000000"/>
          <w:sz w:val="21"/>
          <w:szCs w:val="21"/>
        </w:rPr>
        <w:t>（二）期末可供分配利润</w:t>
      </w:r>
    </w:p>
    <w:p w:rsidR="00AB30F7" w:rsidRPr="00255843" w:rsidRDefault="00AB30F7" w:rsidP="00917A85">
      <w:pPr>
        <w:autoSpaceDE w:val="0"/>
        <w:autoSpaceDN w:val="0"/>
        <w:adjustRightInd w:val="0"/>
        <w:snapToGrid w:val="0"/>
        <w:spacing w:line="360" w:lineRule="auto"/>
        <w:ind w:firstLine="420"/>
        <w:jc w:val="both"/>
        <w:rPr>
          <w:sz w:val="21"/>
          <w:szCs w:val="21"/>
        </w:rPr>
      </w:pPr>
      <w:r w:rsidRPr="00255843">
        <w:rPr>
          <w:rFonts w:hAnsi="宋体"/>
          <w:sz w:val="21"/>
          <w:szCs w:val="21"/>
        </w:rPr>
        <w:lastRenderedPageBreak/>
        <w:t>期末可供分配利润指截至收益分配基准日基金未分配利润与未分配利润中已实现收益的孰低数。</w:t>
      </w:r>
    </w:p>
    <w:p w:rsidR="00AB30F7" w:rsidRPr="00255843" w:rsidRDefault="00AB30F7" w:rsidP="00917A85">
      <w:pPr>
        <w:widowControl w:val="0"/>
        <w:adjustRightInd w:val="0"/>
        <w:snapToGrid w:val="0"/>
        <w:spacing w:line="360" w:lineRule="auto"/>
        <w:ind w:firstLineChars="201" w:firstLine="424"/>
        <w:jc w:val="both"/>
        <w:rPr>
          <w:b/>
          <w:bCs/>
          <w:color w:val="000000"/>
          <w:sz w:val="21"/>
          <w:szCs w:val="21"/>
        </w:rPr>
      </w:pPr>
      <w:r w:rsidRPr="00255843">
        <w:rPr>
          <w:rFonts w:hAnsi="宋体"/>
          <w:b/>
          <w:bCs/>
          <w:color w:val="000000"/>
          <w:sz w:val="21"/>
          <w:szCs w:val="21"/>
        </w:rPr>
        <w:t>（三）收益分配原则</w:t>
      </w:r>
    </w:p>
    <w:p w:rsidR="00AB30F7" w:rsidRPr="00255843" w:rsidRDefault="00AB30F7" w:rsidP="00917A85">
      <w:pPr>
        <w:autoSpaceDE w:val="0"/>
        <w:autoSpaceDN w:val="0"/>
        <w:adjustRightInd w:val="0"/>
        <w:snapToGrid w:val="0"/>
        <w:spacing w:line="360" w:lineRule="auto"/>
        <w:ind w:firstLine="420"/>
        <w:jc w:val="both"/>
        <w:rPr>
          <w:sz w:val="21"/>
          <w:szCs w:val="21"/>
        </w:rPr>
      </w:pPr>
      <w:r w:rsidRPr="00255843">
        <w:rPr>
          <w:rFonts w:hAnsi="宋体"/>
          <w:sz w:val="21"/>
          <w:szCs w:val="21"/>
        </w:rPr>
        <w:t>本基金（包括</w:t>
      </w:r>
      <w:r w:rsidR="009963E4" w:rsidRPr="00255843">
        <w:rPr>
          <w:rFonts w:hAnsi="宋体"/>
          <w:sz w:val="21"/>
          <w:szCs w:val="21"/>
        </w:rPr>
        <w:t>新双盈</w:t>
      </w:r>
      <w:r w:rsidR="009963E4" w:rsidRPr="00255843">
        <w:rPr>
          <w:sz w:val="21"/>
          <w:szCs w:val="21"/>
        </w:rPr>
        <w:t>A</w:t>
      </w:r>
      <w:r w:rsidRPr="00255843">
        <w:rPr>
          <w:rFonts w:hAnsi="宋体"/>
          <w:sz w:val="21"/>
          <w:szCs w:val="21"/>
        </w:rPr>
        <w:t>和</w:t>
      </w:r>
      <w:r w:rsidR="009963E4" w:rsidRPr="00255843">
        <w:rPr>
          <w:rFonts w:hAnsi="宋体"/>
          <w:sz w:val="21"/>
          <w:szCs w:val="21"/>
        </w:rPr>
        <w:t>新双盈</w:t>
      </w:r>
      <w:r w:rsidR="009963E4" w:rsidRPr="00255843">
        <w:rPr>
          <w:sz w:val="21"/>
          <w:szCs w:val="21"/>
        </w:rPr>
        <w:t>B</w:t>
      </w:r>
      <w:r w:rsidRPr="00255843">
        <w:rPr>
          <w:rFonts w:hAnsi="宋体"/>
          <w:sz w:val="21"/>
          <w:szCs w:val="21"/>
        </w:rPr>
        <w:t>份额）不进行收益分配。</w:t>
      </w:r>
    </w:p>
    <w:p w:rsidR="00AB30F7" w:rsidRPr="00255843" w:rsidRDefault="00AB30F7" w:rsidP="00917A85">
      <w:pPr>
        <w:autoSpaceDE w:val="0"/>
        <w:autoSpaceDN w:val="0"/>
        <w:adjustRightInd w:val="0"/>
        <w:snapToGrid w:val="0"/>
        <w:spacing w:line="360" w:lineRule="auto"/>
        <w:ind w:firstLine="420"/>
        <w:jc w:val="both"/>
        <w:rPr>
          <w:sz w:val="21"/>
          <w:szCs w:val="21"/>
        </w:rPr>
      </w:pPr>
      <w:r w:rsidRPr="00255843">
        <w:rPr>
          <w:rFonts w:hAnsi="宋体"/>
          <w:sz w:val="21"/>
          <w:szCs w:val="21"/>
        </w:rPr>
        <w:t>法律法规或监管机关另有规定的，从其规定。</w:t>
      </w:r>
    </w:p>
    <w:p w:rsidR="00FB52B5" w:rsidRPr="00255843" w:rsidRDefault="00160322" w:rsidP="00DE74B6">
      <w:pPr>
        <w:pStyle w:val="1"/>
        <w:spacing w:before="120" w:after="120" w:line="360" w:lineRule="auto"/>
        <w:jc w:val="center"/>
        <w:rPr>
          <w:sz w:val="28"/>
          <w:szCs w:val="28"/>
        </w:rPr>
      </w:pPr>
      <w:bookmarkStart w:id="44" w:name="_Toc373332937"/>
      <w:r w:rsidRPr="00255843">
        <w:rPr>
          <w:rFonts w:hAnsi="宋体"/>
          <w:sz w:val="28"/>
          <w:szCs w:val="28"/>
        </w:rPr>
        <w:t>第十六</w:t>
      </w:r>
      <w:r w:rsidR="00FB52B5" w:rsidRPr="00255843">
        <w:rPr>
          <w:rFonts w:hAnsi="宋体"/>
          <w:sz w:val="28"/>
          <w:szCs w:val="28"/>
        </w:rPr>
        <w:t>部分</w:t>
      </w:r>
      <w:r w:rsidR="00FB52B5" w:rsidRPr="00255843">
        <w:rPr>
          <w:sz w:val="28"/>
          <w:szCs w:val="28"/>
        </w:rPr>
        <w:t xml:space="preserve">   </w:t>
      </w:r>
      <w:r w:rsidR="00FB52B5" w:rsidRPr="00255843">
        <w:rPr>
          <w:rFonts w:hAnsi="宋体"/>
          <w:sz w:val="28"/>
          <w:szCs w:val="28"/>
        </w:rPr>
        <w:t>基金</w:t>
      </w:r>
      <w:r w:rsidR="00AB30F7" w:rsidRPr="00255843">
        <w:rPr>
          <w:rFonts w:hAnsi="宋体"/>
          <w:sz w:val="28"/>
          <w:szCs w:val="28"/>
        </w:rPr>
        <w:t>的</w:t>
      </w:r>
      <w:r w:rsidR="00FB52B5" w:rsidRPr="00255843">
        <w:rPr>
          <w:rFonts w:hAnsi="宋体"/>
          <w:sz w:val="28"/>
          <w:szCs w:val="28"/>
        </w:rPr>
        <w:t>费用与税收</w:t>
      </w:r>
      <w:bookmarkEnd w:id="43"/>
      <w:bookmarkEnd w:id="44"/>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一</w:t>
      </w:r>
      <w:r w:rsidRPr="00255843">
        <w:rPr>
          <w:sz w:val="21"/>
          <w:szCs w:val="21"/>
        </w:rPr>
        <w:t>)</w:t>
      </w:r>
      <w:r w:rsidRPr="00255843">
        <w:rPr>
          <w:rFonts w:hAnsi="宋体"/>
          <w:sz w:val="21"/>
          <w:szCs w:val="21"/>
        </w:rPr>
        <w:t>基金费用的种类</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基金管理人的管理费；</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基金托管人的托管费；</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新双盈</w:t>
      </w:r>
      <w:r w:rsidRPr="00255843">
        <w:rPr>
          <w:sz w:val="21"/>
          <w:szCs w:val="21"/>
        </w:rPr>
        <w:t>A</w:t>
      </w:r>
      <w:r w:rsidRPr="00255843">
        <w:rPr>
          <w:rFonts w:hAnsi="宋体"/>
          <w:sz w:val="21"/>
          <w:szCs w:val="21"/>
        </w:rPr>
        <w:t>的销售服务费；</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基金财产拨划支付的银行费用；</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基金合同生效后的基金信息披露费用；</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基金份额持有人大会费用；</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7.</w:t>
      </w:r>
      <w:r w:rsidRPr="00255843">
        <w:rPr>
          <w:rFonts w:hAnsi="宋体"/>
          <w:sz w:val="21"/>
          <w:szCs w:val="21"/>
        </w:rPr>
        <w:t>基金合同生效后与基金有关的会计师费和律师费；</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8.</w:t>
      </w:r>
      <w:r w:rsidRPr="00255843">
        <w:rPr>
          <w:rFonts w:hAnsi="宋体"/>
          <w:sz w:val="21"/>
          <w:szCs w:val="21"/>
        </w:rPr>
        <w:t>基金的证券交易费用；</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9.</w:t>
      </w:r>
      <w:r w:rsidRPr="00255843">
        <w:rPr>
          <w:rFonts w:hAnsi="宋体"/>
          <w:sz w:val="21"/>
          <w:szCs w:val="21"/>
        </w:rPr>
        <w:t>基金的开户费用、账户维护费用；</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10.</w:t>
      </w:r>
      <w:r w:rsidRPr="00255843">
        <w:rPr>
          <w:rFonts w:hAnsi="宋体"/>
          <w:sz w:val="21"/>
          <w:szCs w:val="21"/>
        </w:rPr>
        <w:t>依法可以在基金财产中列支的其他费用。</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二</w:t>
      </w:r>
      <w:r w:rsidRPr="00255843">
        <w:rPr>
          <w:sz w:val="21"/>
          <w:szCs w:val="21"/>
        </w:rPr>
        <w:t>)</w:t>
      </w:r>
      <w:r w:rsidRPr="00255843">
        <w:rPr>
          <w:rFonts w:hAnsi="宋体"/>
          <w:sz w:val="21"/>
          <w:szCs w:val="21"/>
        </w:rPr>
        <w:t>上述基金费用由基金管理人在法律规定的范围内参照公允的市场价格确定，法律法规另有规定时从其规定。</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三</w:t>
      </w:r>
      <w:r w:rsidRPr="00255843">
        <w:rPr>
          <w:sz w:val="21"/>
          <w:szCs w:val="21"/>
        </w:rPr>
        <w:t>)</w:t>
      </w:r>
      <w:r w:rsidRPr="00255843">
        <w:rPr>
          <w:rFonts w:hAnsi="宋体"/>
          <w:sz w:val="21"/>
          <w:szCs w:val="21"/>
        </w:rPr>
        <w:t>基金费用计提方法、计提标准和支付方式</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基金管理人的管理费</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rFonts w:hAnsi="宋体"/>
          <w:sz w:val="21"/>
          <w:szCs w:val="21"/>
        </w:rPr>
        <w:t>在通常情况下，基金管理费按前一日基金资产净值的</w:t>
      </w:r>
      <w:r w:rsidRPr="00255843">
        <w:rPr>
          <w:sz w:val="21"/>
          <w:szCs w:val="21"/>
        </w:rPr>
        <w:t>0.</w:t>
      </w:r>
      <w:r w:rsidR="00253CFA" w:rsidRPr="00255843">
        <w:rPr>
          <w:sz w:val="21"/>
          <w:szCs w:val="21"/>
        </w:rPr>
        <w:t>7</w:t>
      </w:r>
      <w:r w:rsidRPr="00255843">
        <w:rPr>
          <w:sz w:val="21"/>
          <w:szCs w:val="21"/>
        </w:rPr>
        <w:t>%</w:t>
      </w:r>
      <w:r w:rsidRPr="00255843">
        <w:rPr>
          <w:rFonts w:hAnsi="宋体"/>
          <w:sz w:val="21"/>
          <w:szCs w:val="21"/>
        </w:rPr>
        <w:t>年费率计提。计算方法如下：</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H</w:t>
      </w:r>
      <w:r w:rsidRPr="00255843">
        <w:rPr>
          <w:rFonts w:hAnsi="宋体"/>
          <w:sz w:val="21"/>
          <w:szCs w:val="21"/>
        </w:rPr>
        <w:t>＝</w:t>
      </w:r>
      <w:r w:rsidRPr="00255843">
        <w:rPr>
          <w:sz w:val="21"/>
          <w:szCs w:val="21"/>
        </w:rPr>
        <w:t>E×</w:t>
      </w:r>
      <w:r w:rsidRPr="00255843">
        <w:rPr>
          <w:rFonts w:hAnsi="宋体"/>
          <w:sz w:val="21"/>
          <w:szCs w:val="21"/>
        </w:rPr>
        <w:t>年管理费率</w:t>
      </w:r>
      <w:r w:rsidRPr="00255843">
        <w:rPr>
          <w:sz w:val="21"/>
          <w:szCs w:val="21"/>
        </w:rPr>
        <w:t>÷</w:t>
      </w:r>
      <w:r w:rsidRPr="00255843">
        <w:rPr>
          <w:rFonts w:hAnsi="宋体"/>
          <w:sz w:val="21"/>
          <w:szCs w:val="21"/>
        </w:rPr>
        <w:t>当年天数</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H</w:t>
      </w:r>
      <w:r w:rsidRPr="00255843">
        <w:rPr>
          <w:rFonts w:hAnsi="宋体"/>
          <w:sz w:val="21"/>
          <w:szCs w:val="21"/>
        </w:rPr>
        <w:t>为每日应计提的基金管理费</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E</w:t>
      </w:r>
      <w:r w:rsidRPr="00255843">
        <w:rPr>
          <w:rFonts w:hAnsi="宋体"/>
          <w:sz w:val="21"/>
          <w:szCs w:val="21"/>
        </w:rPr>
        <w:t>为前一日基金资产净值</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rFonts w:hAnsi="宋体"/>
          <w:sz w:val="21"/>
          <w:szCs w:val="21"/>
        </w:rPr>
        <w:t>基金管理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基金托管人的托管费</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rFonts w:hAnsi="宋体"/>
          <w:sz w:val="21"/>
          <w:szCs w:val="21"/>
        </w:rPr>
        <w:t>在通常情况下，基金托管费按前一日基金资产净值的</w:t>
      </w:r>
      <w:r w:rsidRPr="00255843">
        <w:rPr>
          <w:sz w:val="21"/>
          <w:szCs w:val="21"/>
        </w:rPr>
        <w:t>0.</w:t>
      </w:r>
      <w:r w:rsidR="00253CFA" w:rsidRPr="00255843">
        <w:rPr>
          <w:sz w:val="21"/>
          <w:szCs w:val="21"/>
        </w:rPr>
        <w:t>2</w:t>
      </w:r>
      <w:r w:rsidRPr="00255843">
        <w:rPr>
          <w:sz w:val="21"/>
          <w:szCs w:val="21"/>
        </w:rPr>
        <w:t>%</w:t>
      </w:r>
      <w:r w:rsidRPr="00255843">
        <w:rPr>
          <w:rFonts w:hAnsi="宋体"/>
          <w:sz w:val="21"/>
          <w:szCs w:val="21"/>
        </w:rPr>
        <w:t>年费率计提。计算方法如下：</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H</w:t>
      </w:r>
      <w:r w:rsidRPr="00255843">
        <w:rPr>
          <w:rFonts w:hAnsi="宋体"/>
          <w:sz w:val="21"/>
          <w:szCs w:val="21"/>
        </w:rPr>
        <w:t>＝</w:t>
      </w:r>
      <w:r w:rsidRPr="00255843">
        <w:rPr>
          <w:sz w:val="21"/>
          <w:szCs w:val="21"/>
        </w:rPr>
        <w:t>E×</w:t>
      </w:r>
      <w:r w:rsidRPr="00255843">
        <w:rPr>
          <w:rFonts w:hAnsi="宋体"/>
          <w:sz w:val="21"/>
          <w:szCs w:val="21"/>
        </w:rPr>
        <w:t>年托管费率</w:t>
      </w:r>
      <w:r w:rsidRPr="00255843">
        <w:rPr>
          <w:sz w:val="21"/>
          <w:szCs w:val="21"/>
        </w:rPr>
        <w:t>÷</w:t>
      </w:r>
      <w:r w:rsidRPr="00255843">
        <w:rPr>
          <w:rFonts w:hAnsi="宋体"/>
          <w:sz w:val="21"/>
          <w:szCs w:val="21"/>
        </w:rPr>
        <w:t>当年天数</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H</w:t>
      </w:r>
      <w:r w:rsidRPr="00255843">
        <w:rPr>
          <w:rFonts w:hAnsi="宋体"/>
          <w:sz w:val="21"/>
          <w:szCs w:val="21"/>
        </w:rPr>
        <w:t>为每日应计提的基金托管费</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lastRenderedPageBreak/>
        <w:t>E</w:t>
      </w:r>
      <w:r w:rsidRPr="00255843">
        <w:rPr>
          <w:rFonts w:hAnsi="宋体"/>
          <w:sz w:val="21"/>
          <w:szCs w:val="21"/>
        </w:rPr>
        <w:t>为前一日基金资产净值</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rFonts w:hAnsi="宋体"/>
          <w:sz w:val="21"/>
          <w:szCs w:val="21"/>
        </w:rPr>
        <w:t>基金托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新双盈</w:t>
      </w:r>
      <w:r w:rsidRPr="00255843">
        <w:rPr>
          <w:sz w:val="21"/>
          <w:szCs w:val="21"/>
        </w:rPr>
        <w:t>A</w:t>
      </w:r>
      <w:r w:rsidRPr="00255843">
        <w:rPr>
          <w:rFonts w:hAnsi="宋体"/>
          <w:sz w:val="21"/>
          <w:szCs w:val="21"/>
        </w:rPr>
        <w:t>的销售服务费</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rFonts w:hAnsi="宋体"/>
          <w:sz w:val="21"/>
          <w:szCs w:val="21"/>
        </w:rPr>
        <w:t>新双盈</w:t>
      </w:r>
      <w:r w:rsidRPr="00255843">
        <w:rPr>
          <w:sz w:val="21"/>
          <w:szCs w:val="21"/>
        </w:rPr>
        <w:t>A</w:t>
      </w:r>
      <w:r w:rsidRPr="00255843">
        <w:rPr>
          <w:rFonts w:hAnsi="宋体"/>
          <w:sz w:val="21"/>
          <w:szCs w:val="21"/>
        </w:rPr>
        <w:t>的年销售服务费率为</w:t>
      </w:r>
      <w:r w:rsidRPr="00255843">
        <w:rPr>
          <w:sz w:val="21"/>
          <w:szCs w:val="21"/>
        </w:rPr>
        <w:t>0.</w:t>
      </w:r>
      <w:r w:rsidR="00122CD4" w:rsidRPr="00255843">
        <w:rPr>
          <w:sz w:val="21"/>
          <w:szCs w:val="21"/>
        </w:rPr>
        <w:t>4</w:t>
      </w:r>
      <w:r w:rsidRPr="00255843">
        <w:rPr>
          <w:sz w:val="21"/>
          <w:szCs w:val="21"/>
        </w:rPr>
        <w:t>%</w:t>
      </w:r>
      <w:r w:rsidRPr="00255843">
        <w:rPr>
          <w:rFonts w:hAnsi="宋体"/>
          <w:sz w:val="21"/>
          <w:szCs w:val="21"/>
        </w:rPr>
        <w:t>，新双盈</w:t>
      </w:r>
      <w:r w:rsidRPr="00255843">
        <w:rPr>
          <w:sz w:val="21"/>
          <w:szCs w:val="21"/>
        </w:rPr>
        <w:t>B</w:t>
      </w:r>
      <w:r w:rsidRPr="00255843">
        <w:rPr>
          <w:rFonts w:hAnsi="宋体"/>
          <w:sz w:val="21"/>
          <w:szCs w:val="21"/>
        </w:rPr>
        <w:t>不收取销售服务费。</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rFonts w:hAnsi="宋体"/>
          <w:sz w:val="21"/>
          <w:szCs w:val="21"/>
        </w:rPr>
        <w:t>销售服务费用于支付销售机构佣金、基金的营销费用以及基金份额持有人服务费等。</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rFonts w:hAnsi="宋体"/>
          <w:sz w:val="21"/>
          <w:szCs w:val="21"/>
        </w:rPr>
        <w:t>在通常情况下，新双盈</w:t>
      </w:r>
      <w:r w:rsidRPr="00255843">
        <w:rPr>
          <w:sz w:val="21"/>
          <w:szCs w:val="21"/>
        </w:rPr>
        <w:t>A</w:t>
      </w:r>
      <w:r w:rsidRPr="00255843">
        <w:rPr>
          <w:rFonts w:hAnsi="宋体"/>
          <w:sz w:val="21"/>
          <w:szCs w:val="21"/>
        </w:rPr>
        <w:t>的销售服务费按前一日新双盈</w:t>
      </w:r>
      <w:r w:rsidRPr="00255843">
        <w:rPr>
          <w:sz w:val="21"/>
          <w:szCs w:val="21"/>
        </w:rPr>
        <w:t>A</w:t>
      </w:r>
      <w:r w:rsidRPr="00255843">
        <w:rPr>
          <w:rFonts w:hAnsi="宋体"/>
          <w:sz w:val="21"/>
          <w:szCs w:val="21"/>
        </w:rPr>
        <w:t>资产净值的</w:t>
      </w:r>
      <w:r w:rsidRPr="00255843">
        <w:rPr>
          <w:sz w:val="21"/>
          <w:szCs w:val="21"/>
        </w:rPr>
        <w:t>0.</w:t>
      </w:r>
      <w:r w:rsidR="00122CD4" w:rsidRPr="00255843">
        <w:rPr>
          <w:sz w:val="21"/>
          <w:szCs w:val="21"/>
        </w:rPr>
        <w:t>4</w:t>
      </w:r>
      <w:r w:rsidRPr="00255843">
        <w:rPr>
          <w:sz w:val="21"/>
          <w:szCs w:val="21"/>
        </w:rPr>
        <w:t xml:space="preserve">% </w:t>
      </w:r>
      <w:r w:rsidRPr="00255843">
        <w:rPr>
          <w:rFonts w:hAnsi="宋体"/>
          <w:sz w:val="21"/>
          <w:szCs w:val="21"/>
        </w:rPr>
        <w:t>年费率计提。计算方法如下：</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H</w:t>
      </w:r>
      <w:r w:rsidRPr="00255843">
        <w:rPr>
          <w:rFonts w:hAnsi="宋体"/>
          <w:sz w:val="21"/>
          <w:szCs w:val="21"/>
        </w:rPr>
        <w:t>＝</w:t>
      </w:r>
      <w:r w:rsidRPr="00255843">
        <w:rPr>
          <w:sz w:val="21"/>
          <w:szCs w:val="21"/>
        </w:rPr>
        <w:t>E×0.</w:t>
      </w:r>
      <w:r w:rsidR="00122CD4" w:rsidRPr="00255843">
        <w:rPr>
          <w:sz w:val="21"/>
          <w:szCs w:val="21"/>
        </w:rPr>
        <w:t>4</w:t>
      </w:r>
      <w:r w:rsidRPr="00255843">
        <w:rPr>
          <w:sz w:val="21"/>
          <w:szCs w:val="21"/>
        </w:rPr>
        <w:t>%÷</w:t>
      </w:r>
      <w:r w:rsidRPr="00255843">
        <w:rPr>
          <w:rFonts w:hAnsi="宋体"/>
          <w:sz w:val="21"/>
          <w:szCs w:val="21"/>
        </w:rPr>
        <w:t>当年天数</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 xml:space="preserve">H </w:t>
      </w:r>
      <w:r w:rsidRPr="00255843">
        <w:rPr>
          <w:rFonts w:hAnsi="宋体"/>
          <w:sz w:val="21"/>
          <w:szCs w:val="21"/>
        </w:rPr>
        <w:t>为新双盈</w:t>
      </w:r>
      <w:r w:rsidRPr="00255843">
        <w:rPr>
          <w:sz w:val="21"/>
          <w:szCs w:val="21"/>
        </w:rPr>
        <w:t>A</w:t>
      </w:r>
      <w:r w:rsidRPr="00255843">
        <w:rPr>
          <w:rFonts w:hAnsi="宋体"/>
          <w:sz w:val="21"/>
          <w:szCs w:val="21"/>
        </w:rPr>
        <w:t>每日应计提的销售服务费</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 xml:space="preserve">E </w:t>
      </w:r>
      <w:r w:rsidRPr="00255843">
        <w:rPr>
          <w:rFonts w:hAnsi="宋体"/>
          <w:sz w:val="21"/>
          <w:szCs w:val="21"/>
        </w:rPr>
        <w:t>为新双盈</w:t>
      </w:r>
      <w:r w:rsidRPr="00255843">
        <w:rPr>
          <w:sz w:val="21"/>
          <w:szCs w:val="21"/>
        </w:rPr>
        <w:t>A</w:t>
      </w:r>
      <w:r w:rsidRPr="00255843">
        <w:rPr>
          <w:rFonts w:hAnsi="宋体"/>
          <w:sz w:val="21"/>
          <w:szCs w:val="21"/>
        </w:rPr>
        <w:t>前一日资产净值</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E=</w:t>
      </w:r>
      <w:r w:rsidRPr="00255843">
        <w:rPr>
          <w:rFonts w:hAnsi="宋体"/>
          <w:sz w:val="21"/>
          <w:szCs w:val="21"/>
        </w:rPr>
        <w:t>新双盈</w:t>
      </w:r>
      <w:r w:rsidRPr="00255843">
        <w:rPr>
          <w:sz w:val="21"/>
          <w:szCs w:val="21"/>
        </w:rPr>
        <w:t>A</w:t>
      </w:r>
      <w:r w:rsidRPr="00255843">
        <w:rPr>
          <w:rFonts w:hAnsi="宋体"/>
          <w:sz w:val="21"/>
          <w:szCs w:val="21"/>
        </w:rPr>
        <w:t>前一日的份额数</w:t>
      </w:r>
      <w:r w:rsidRPr="00255843">
        <w:rPr>
          <w:sz w:val="21"/>
          <w:szCs w:val="21"/>
        </w:rPr>
        <w:t>*</w:t>
      </w:r>
      <w:r w:rsidRPr="00255843">
        <w:rPr>
          <w:rFonts w:hAnsi="宋体"/>
          <w:sz w:val="21"/>
          <w:szCs w:val="21"/>
        </w:rPr>
        <w:t>新双盈</w:t>
      </w:r>
      <w:r w:rsidRPr="00255843">
        <w:rPr>
          <w:sz w:val="21"/>
          <w:szCs w:val="21"/>
        </w:rPr>
        <w:t>A</w:t>
      </w:r>
      <w:r w:rsidRPr="00255843">
        <w:rPr>
          <w:rFonts w:hAnsi="宋体"/>
          <w:sz w:val="21"/>
          <w:szCs w:val="21"/>
        </w:rPr>
        <w:t>前一日份额（参考）净值</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rFonts w:hAnsi="宋体"/>
          <w:sz w:val="21"/>
          <w:szCs w:val="21"/>
        </w:rPr>
        <w:t>新双盈</w:t>
      </w:r>
      <w:r w:rsidRPr="00255843">
        <w:rPr>
          <w:sz w:val="21"/>
          <w:szCs w:val="21"/>
        </w:rPr>
        <w:t>A</w:t>
      </w:r>
      <w:r w:rsidRPr="00255843">
        <w:rPr>
          <w:rFonts w:hAnsi="宋体"/>
          <w:sz w:val="21"/>
          <w:szCs w:val="21"/>
        </w:rPr>
        <w:t>销售服务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应进行核对，如发现数据不符，及时联系托管人协商解决。</w:t>
      </w:r>
    </w:p>
    <w:p w:rsidR="007C45EE" w:rsidRPr="00255843" w:rsidRDefault="00865840" w:rsidP="00F55385">
      <w:pPr>
        <w:autoSpaceDE w:val="0"/>
        <w:autoSpaceDN w:val="0"/>
        <w:adjustRightInd w:val="0"/>
        <w:snapToGrid w:val="0"/>
        <w:spacing w:line="360" w:lineRule="auto"/>
        <w:ind w:firstLine="420"/>
        <w:jc w:val="both"/>
        <w:rPr>
          <w:sz w:val="21"/>
          <w:szCs w:val="21"/>
        </w:rPr>
      </w:pPr>
      <w:r w:rsidRPr="00255843">
        <w:rPr>
          <w:sz w:val="21"/>
          <w:szCs w:val="21"/>
        </w:rPr>
        <w:t>4</w:t>
      </w:r>
      <w:r w:rsidR="007C45EE" w:rsidRPr="00255843">
        <w:rPr>
          <w:sz w:val="21"/>
          <w:szCs w:val="21"/>
        </w:rPr>
        <w:t>.</w:t>
      </w:r>
      <w:r w:rsidR="007C45EE" w:rsidRPr="00255843">
        <w:rPr>
          <w:rFonts w:hAnsi="宋体"/>
          <w:sz w:val="21"/>
          <w:szCs w:val="21"/>
        </w:rPr>
        <w:t>除管理费、托管费和新双盈</w:t>
      </w:r>
      <w:r w:rsidR="007C45EE" w:rsidRPr="00255843">
        <w:rPr>
          <w:sz w:val="21"/>
          <w:szCs w:val="21"/>
        </w:rPr>
        <w:t>A</w:t>
      </w:r>
      <w:r w:rsidR="007C45EE" w:rsidRPr="00255843">
        <w:rPr>
          <w:rFonts w:hAnsi="宋体"/>
          <w:sz w:val="21"/>
          <w:szCs w:val="21"/>
        </w:rPr>
        <w:t>的销售服务费之外的基金费用，由基金托管人根据其他有关法规及相应协议的规定，按费用支出金额支付，列入或摊入当期基金费用。</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四</w:t>
      </w:r>
      <w:r w:rsidRPr="00255843">
        <w:rPr>
          <w:sz w:val="21"/>
          <w:szCs w:val="21"/>
        </w:rPr>
        <w:t>)</w:t>
      </w:r>
      <w:r w:rsidRPr="00255843">
        <w:rPr>
          <w:rFonts w:hAnsi="宋体"/>
          <w:sz w:val="21"/>
          <w:szCs w:val="21"/>
        </w:rPr>
        <w:t>不列入基金费用的项目</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rFonts w:hAnsi="宋体"/>
          <w:sz w:val="21"/>
          <w:szCs w:val="21"/>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五</w:t>
      </w:r>
      <w:r w:rsidRPr="00255843">
        <w:rPr>
          <w:sz w:val="21"/>
          <w:szCs w:val="21"/>
        </w:rPr>
        <w:t>)</w:t>
      </w:r>
      <w:r w:rsidRPr="00255843">
        <w:rPr>
          <w:rFonts w:hAnsi="宋体"/>
          <w:sz w:val="21"/>
          <w:szCs w:val="21"/>
        </w:rPr>
        <w:t>基金管理人和基金托管人可根据基金发展情况调整基金管理费率、基金托管费率和新双盈</w:t>
      </w:r>
      <w:r w:rsidRPr="00255843">
        <w:rPr>
          <w:sz w:val="21"/>
          <w:szCs w:val="21"/>
        </w:rPr>
        <w:t>A</w:t>
      </w:r>
      <w:r w:rsidRPr="00255843">
        <w:rPr>
          <w:rFonts w:hAnsi="宋体"/>
          <w:sz w:val="21"/>
          <w:szCs w:val="21"/>
        </w:rPr>
        <w:t>的销售服务费。基金管理人必须最迟于新的费率实施日</w:t>
      </w:r>
      <w:r w:rsidRPr="00255843">
        <w:rPr>
          <w:sz w:val="21"/>
          <w:szCs w:val="21"/>
        </w:rPr>
        <w:t>2</w:t>
      </w:r>
      <w:r w:rsidRPr="00255843">
        <w:rPr>
          <w:rFonts w:hAnsi="宋体"/>
          <w:sz w:val="21"/>
          <w:szCs w:val="21"/>
        </w:rPr>
        <w:t>日前在指定媒体上刊登公告。</w:t>
      </w:r>
    </w:p>
    <w:p w:rsidR="007C45EE" w:rsidRPr="00255843" w:rsidRDefault="007C45EE"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六</w:t>
      </w:r>
      <w:r w:rsidRPr="00255843">
        <w:rPr>
          <w:sz w:val="21"/>
          <w:szCs w:val="21"/>
        </w:rPr>
        <w:t>)</w:t>
      </w:r>
      <w:r w:rsidRPr="00255843">
        <w:rPr>
          <w:rFonts w:hAnsi="宋体"/>
          <w:sz w:val="21"/>
          <w:szCs w:val="21"/>
        </w:rPr>
        <w:t>基金税收</w:t>
      </w:r>
    </w:p>
    <w:p w:rsidR="00FB52B5" w:rsidRPr="00255843" w:rsidRDefault="007C45EE" w:rsidP="00DE74B6">
      <w:pPr>
        <w:autoSpaceDE w:val="0"/>
        <w:autoSpaceDN w:val="0"/>
        <w:adjustRightInd w:val="0"/>
        <w:snapToGrid w:val="0"/>
        <w:spacing w:line="360" w:lineRule="auto"/>
        <w:ind w:firstLine="480"/>
        <w:jc w:val="both"/>
        <w:rPr>
          <w:sz w:val="21"/>
          <w:szCs w:val="21"/>
        </w:rPr>
      </w:pPr>
      <w:r w:rsidRPr="00255843">
        <w:rPr>
          <w:rFonts w:hAnsi="宋体"/>
          <w:sz w:val="21"/>
          <w:szCs w:val="21"/>
        </w:rPr>
        <w:t>基金和基金份额持有人根据国家法律法规的规定，履行纳税义务。</w:t>
      </w:r>
    </w:p>
    <w:p w:rsidR="00FB52B5" w:rsidRPr="00255843" w:rsidRDefault="00FB52B5" w:rsidP="00DE74B6">
      <w:pPr>
        <w:pStyle w:val="1"/>
        <w:spacing w:before="120" w:after="120" w:line="360" w:lineRule="auto"/>
        <w:jc w:val="center"/>
        <w:rPr>
          <w:sz w:val="24"/>
          <w:szCs w:val="24"/>
        </w:rPr>
      </w:pPr>
      <w:bookmarkStart w:id="45" w:name="_Toc373332938"/>
      <w:bookmarkStart w:id="46" w:name="_Toc91065237"/>
      <w:bookmarkStart w:id="47" w:name="_Toc136008495"/>
      <w:r w:rsidRPr="00255843">
        <w:rPr>
          <w:rFonts w:hAnsi="宋体"/>
          <w:sz w:val="28"/>
          <w:szCs w:val="28"/>
        </w:rPr>
        <w:t>第十</w:t>
      </w:r>
      <w:r w:rsidR="00160322" w:rsidRPr="00255843">
        <w:rPr>
          <w:rFonts w:hAnsi="宋体"/>
          <w:sz w:val="28"/>
          <w:szCs w:val="28"/>
        </w:rPr>
        <w:t>七</w:t>
      </w:r>
      <w:r w:rsidRPr="00255843">
        <w:rPr>
          <w:rFonts w:hAnsi="宋体"/>
          <w:sz w:val="28"/>
          <w:szCs w:val="28"/>
        </w:rPr>
        <w:t>部分</w:t>
      </w:r>
      <w:r w:rsidRPr="00255843">
        <w:rPr>
          <w:sz w:val="28"/>
          <w:szCs w:val="28"/>
        </w:rPr>
        <w:t xml:space="preserve">   </w:t>
      </w:r>
      <w:r w:rsidRPr="00255843">
        <w:rPr>
          <w:rFonts w:hAnsi="宋体"/>
          <w:sz w:val="28"/>
          <w:szCs w:val="28"/>
        </w:rPr>
        <w:t>基金份额折算</w:t>
      </w:r>
      <w:bookmarkEnd w:id="45"/>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color w:val="000000"/>
          <w:sz w:val="21"/>
          <w:szCs w:val="21"/>
        </w:rPr>
        <w:t>(</w:t>
      </w:r>
      <w:r w:rsidRPr="00255843">
        <w:rPr>
          <w:rFonts w:eastAsiaTheme="minorEastAsia" w:hAnsiTheme="minorEastAsia"/>
          <w:color w:val="000000"/>
          <w:sz w:val="21"/>
          <w:szCs w:val="21"/>
        </w:rPr>
        <w:t>一</w:t>
      </w:r>
      <w:r w:rsidRPr="00255843">
        <w:rPr>
          <w:rFonts w:eastAsiaTheme="minorEastAsia"/>
          <w:color w:val="000000"/>
          <w:sz w:val="21"/>
          <w:szCs w:val="21"/>
        </w:rPr>
        <w:t xml:space="preserve">) </w:t>
      </w:r>
      <w:r w:rsidRPr="00255843">
        <w:rPr>
          <w:rFonts w:eastAsiaTheme="minorEastAsia" w:hAnsiTheme="minorEastAsia"/>
          <w:color w:val="000000"/>
          <w:sz w:val="21"/>
          <w:szCs w:val="21"/>
        </w:rPr>
        <w:t>在新双盈</w:t>
      </w:r>
      <w:r w:rsidRPr="00255843">
        <w:rPr>
          <w:rFonts w:eastAsiaTheme="minorEastAsia"/>
          <w:color w:val="000000"/>
          <w:sz w:val="21"/>
          <w:szCs w:val="21"/>
        </w:rPr>
        <w:t>A</w:t>
      </w:r>
      <w:r w:rsidRPr="00255843">
        <w:rPr>
          <w:rFonts w:eastAsiaTheme="minorEastAsia" w:hAnsiTheme="minorEastAsia"/>
          <w:color w:val="000000"/>
          <w:sz w:val="21"/>
          <w:szCs w:val="21"/>
        </w:rPr>
        <w:t>开放日的定期折算</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color w:val="000000"/>
          <w:sz w:val="21"/>
          <w:szCs w:val="21"/>
        </w:rPr>
        <w:t>1</w:t>
      </w:r>
      <w:r w:rsidRPr="00255843">
        <w:rPr>
          <w:rFonts w:eastAsiaTheme="minorEastAsia" w:hAnsiTheme="minorEastAsia"/>
          <w:color w:val="000000"/>
          <w:sz w:val="21"/>
          <w:szCs w:val="21"/>
        </w:rPr>
        <w:t>、折算频率</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hAnsiTheme="minorEastAsia"/>
          <w:color w:val="000000"/>
          <w:sz w:val="21"/>
          <w:szCs w:val="21"/>
        </w:rPr>
        <w:t>新双盈</w:t>
      </w:r>
      <w:r w:rsidRPr="00255843">
        <w:rPr>
          <w:rFonts w:eastAsiaTheme="minorEastAsia"/>
          <w:color w:val="000000"/>
          <w:sz w:val="21"/>
          <w:szCs w:val="21"/>
        </w:rPr>
        <w:t>A</w:t>
      </w:r>
      <w:r w:rsidRPr="00255843">
        <w:rPr>
          <w:rFonts w:eastAsiaTheme="minorEastAsia" w:hAnsiTheme="minorEastAsia"/>
          <w:color w:val="000000"/>
          <w:sz w:val="21"/>
          <w:szCs w:val="21"/>
        </w:rPr>
        <w:t>的每个开放日折算一次。</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color w:val="000000"/>
          <w:sz w:val="21"/>
          <w:szCs w:val="21"/>
        </w:rPr>
        <w:t>2</w:t>
      </w:r>
      <w:r w:rsidRPr="00255843">
        <w:rPr>
          <w:rFonts w:eastAsiaTheme="minorEastAsia" w:hAnsiTheme="minorEastAsia"/>
          <w:color w:val="000000"/>
          <w:sz w:val="21"/>
          <w:szCs w:val="21"/>
        </w:rPr>
        <w:t>、折算对象</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hAnsiTheme="minorEastAsia"/>
          <w:color w:val="000000"/>
          <w:sz w:val="21"/>
          <w:szCs w:val="21"/>
        </w:rPr>
        <w:lastRenderedPageBreak/>
        <w:t>折算基准日登记在册的所有新双盈</w:t>
      </w:r>
      <w:r w:rsidRPr="00255843">
        <w:rPr>
          <w:rFonts w:eastAsiaTheme="minorEastAsia"/>
          <w:color w:val="000000"/>
          <w:sz w:val="21"/>
          <w:szCs w:val="21"/>
        </w:rPr>
        <w:t>A</w:t>
      </w:r>
      <w:r w:rsidRPr="00255843">
        <w:rPr>
          <w:rFonts w:eastAsiaTheme="minorEastAsia" w:hAnsiTheme="minorEastAsia"/>
          <w:color w:val="000000"/>
          <w:sz w:val="21"/>
          <w:szCs w:val="21"/>
        </w:rPr>
        <w:t>份额。新双盈</w:t>
      </w:r>
      <w:r w:rsidRPr="00255843">
        <w:rPr>
          <w:rFonts w:eastAsiaTheme="minorEastAsia"/>
          <w:color w:val="000000"/>
          <w:sz w:val="21"/>
          <w:szCs w:val="21"/>
        </w:rPr>
        <w:t>B</w:t>
      </w:r>
      <w:r w:rsidRPr="00255843">
        <w:rPr>
          <w:rFonts w:eastAsiaTheme="minorEastAsia" w:hAnsiTheme="minorEastAsia"/>
          <w:color w:val="000000"/>
          <w:sz w:val="21"/>
          <w:szCs w:val="21"/>
        </w:rPr>
        <w:t>份额在该日不进行份额折算。</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color w:val="000000"/>
          <w:sz w:val="21"/>
          <w:szCs w:val="21"/>
        </w:rPr>
        <w:t>3</w:t>
      </w:r>
      <w:r w:rsidRPr="00255843">
        <w:rPr>
          <w:rFonts w:eastAsiaTheme="minorEastAsia" w:hAnsiTheme="minorEastAsia"/>
          <w:color w:val="000000"/>
          <w:sz w:val="21"/>
          <w:szCs w:val="21"/>
        </w:rPr>
        <w:t>、折算基准日</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hAnsiTheme="minorEastAsia"/>
          <w:color w:val="000000"/>
          <w:sz w:val="21"/>
          <w:szCs w:val="21"/>
        </w:rPr>
        <w:t>新双盈</w:t>
      </w:r>
      <w:r w:rsidRPr="00255843">
        <w:rPr>
          <w:rFonts w:eastAsiaTheme="minorEastAsia"/>
          <w:color w:val="000000"/>
          <w:sz w:val="21"/>
          <w:szCs w:val="21"/>
        </w:rPr>
        <w:t>A</w:t>
      </w:r>
      <w:r w:rsidRPr="00255843">
        <w:rPr>
          <w:rFonts w:eastAsiaTheme="minorEastAsia" w:hAnsiTheme="minorEastAsia"/>
          <w:color w:val="000000"/>
          <w:sz w:val="21"/>
          <w:szCs w:val="21"/>
        </w:rPr>
        <w:t>的每个开放日。</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color w:val="000000"/>
          <w:sz w:val="21"/>
          <w:szCs w:val="21"/>
        </w:rPr>
        <w:t>4</w:t>
      </w:r>
      <w:r w:rsidRPr="00255843">
        <w:rPr>
          <w:rFonts w:eastAsiaTheme="minorEastAsia" w:hAnsiTheme="minorEastAsia"/>
          <w:color w:val="000000"/>
          <w:sz w:val="21"/>
          <w:szCs w:val="21"/>
        </w:rPr>
        <w:t>、折算方式</w:t>
      </w:r>
    </w:p>
    <w:p w:rsidR="00C54762" w:rsidRPr="00255843" w:rsidRDefault="00C54762" w:rsidP="00917A85">
      <w:pPr>
        <w:adjustRightInd w:val="0"/>
        <w:snapToGrid w:val="0"/>
        <w:spacing w:line="360" w:lineRule="auto"/>
        <w:ind w:firstLineChars="172" w:firstLine="361"/>
        <w:rPr>
          <w:rFonts w:eastAsiaTheme="minorEastAsia"/>
          <w:sz w:val="21"/>
          <w:szCs w:val="21"/>
        </w:rPr>
      </w:pPr>
      <w:r w:rsidRPr="00255843">
        <w:rPr>
          <w:rFonts w:eastAsiaTheme="minorEastAsia" w:hAnsiTheme="minorEastAsia"/>
          <w:color w:val="000000"/>
          <w:sz w:val="21"/>
          <w:szCs w:val="21"/>
        </w:rPr>
        <w:t>在折算基准日日终，新双盈</w:t>
      </w:r>
      <w:r w:rsidRPr="00255843">
        <w:rPr>
          <w:rFonts w:eastAsiaTheme="minorEastAsia"/>
          <w:color w:val="000000"/>
          <w:sz w:val="21"/>
          <w:szCs w:val="21"/>
        </w:rPr>
        <w:t>A</w:t>
      </w:r>
      <w:r w:rsidRPr="00255843">
        <w:rPr>
          <w:rFonts w:eastAsiaTheme="minorEastAsia" w:hAnsiTheme="minorEastAsia"/>
          <w:color w:val="000000"/>
          <w:sz w:val="21"/>
          <w:szCs w:val="21"/>
        </w:rPr>
        <w:t>的份额（参考）净值将调整为</w:t>
      </w:r>
      <w:r w:rsidRPr="00255843">
        <w:rPr>
          <w:rFonts w:eastAsiaTheme="minorEastAsia"/>
          <w:color w:val="000000"/>
          <w:sz w:val="21"/>
          <w:szCs w:val="21"/>
        </w:rPr>
        <w:t xml:space="preserve">1.000 </w:t>
      </w:r>
      <w:r w:rsidRPr="00255843">
        <w:rPr>
          <w:rFonts w:eastAsiaTheme="minorEastAsia" w:hAnsiTheme="minorEastAsia"/>
          <w:color w:val="000000"/>
          <w:sz w:val="21"/>
          <w:szCs w:val="21"/>
        </w:rPr>
        <w:t>元，折算前新双盈</w:t>
      </w:r>
      <w:r w:rsidRPr="00255843">
        <w:rPr>
          <w:rFonts w:eastAsiaTheme="minorEastAsia"/>
          <w:color w:val="000000"/>
          <w:sz w:val="21"/>
          <w:szCs w:val="21"/>
        </w:rPr>
        <w:t xml:space="preserve"> A</w:t>
      </w:r>
      <w:r w:rsidRPr="00255843">
        <w:rPr>
          <w:rFonts w:eastAsiaTheme="minorEastAsia" w:hAnsiTheme="minorEastAsia"/>
          <w:color w:val="000000"/>
          <w:sz w:val="21"/>
          <w:szCs w:val="21"/>
        </w:rPr>
        <w:t>份额的基金份额净值超出</w:t>
      </w:r>
      <w:r w:rsidRPr="00255843">
        <w:rPr>
          <w:rFonts w:eastAsiaTheme="minorEastAsia"/>
          <w:color w:val="000000"/>
          <w:sz w:val="21"/>
          <w:szCs w:val="21"/>
        </w:rPr>
        <w:t>1.000</w:t>
      </w:r>
      <w:r w:rsidRPr="00255843">
        <w:rPr>
          <w:rFonts w:eastAsiaTheme="minorEastAsia" w:hAnsiTheme="minorEastAsia"/>
          <w:color w:val="000000"/>
          <w:sz w:val="21"/>
          <w:szCs w:val="21"/>
        </w:rPr>
        <w:t>元的部分将按新双盈</w:t>
      </w:r>
      <w:r w:rsidRPr="00255843">
        <w:rPr>
          <w:rFonts w:eastAsiaTheme="minorEastAsia"/>
          <w:color w:val="000000"/>
          <w:sz w:val="21"/>
          <w:szCs w:val="21"/>
        </w:rPr>
        <w:t>A</w:t>
      </w:r>
      <w:r w:rsidRPr="00255843">
        <w:rPr>
          <w:rFonts w:eastAsiaTheme="minorEastAsia" w:hAnsiTheme="minorEastAsia"/>
          <w:color w:val="000000"/>
          <w:sz w:val="21"/>
          <w:szCs w:val="21"/>
        </w:rPr>
        <w:t>折算后的份额（参考）净值（</w:t>
      </w:r>
      <w:r w:rsidRPr="00255843">
        <w:rPr>
          <w:rFonts w:eastAsiaTheme="minorEastAsia"/>
          <w:color w:val="000000"/>
          <w:sz w:val="21"/>
          <w:szCs w:val="21"/>
        </w:rPr>
        <w:t>1.000</w:t>
      </w:r>
      <w:r w:rsidRPr="00255843">
        <w:rPr>
          <w:rFonts w:eastAsiaTheme="minorEastAsia" w:hAnsiTheme="minorEastAsia"/>
          <w:color w:val="000000"/>
          <w:sz w:val="21"/>
          <w:szCs w:val="21"/>
        </w:rPr>
        <w:t>元）折算为新双盈</w:t>
      </w:r>
      <w:r w:rsidRPr="00255843">
        <w:rPr>
          <w:rFonts w:eastAsiaTheme="minorEastAsia"/>
          <w:color w:val="000000"/>
          <w:sz w:val="21"/>
          <w:szCs w:val="21"/>
        </w:rPr>
        <w:t>A</w:t>
      </w:r>
      <w:r w:rsidRPr="00255843">
        <w:rPr>
          <w:rFonts w:eastAsiaTheme="minorEastAsia" w:hAnsiTheme="minorEastAsia"/>
          <w:color w:val="000000"/>
          <w:sz w:val="21"/>
          <w:szCs w:val="21"/>
        </w:rPr>
        <w:t>的基金份额并分配给新双盈</w:t>
      </w:r>
      <w:r w:rsidRPr="00255843">
        <w:rPr>
          <w:rFonts w:eastAsiaTheme="minorEastAsia"/>
          <w:color w:val="000000"/>
          <w:sz w:val="21"/>
          <w:szCs w:val="21"/>
        </w:rPr>
        <w:t>A</w:t>
      </w:r>
      <w:r w:rsidRPr="00255843">
        <w:rPr>
          <w:rFonts w:eastAsiaTheme="minorEastAsia" w:hAnsiTheme="minorEastAsia"/>
          <w:color w:val="000000"/>
          <w:sz w:val="21"/>
          <w:szCs w:val="21"/>
        </w:rPr>
        <w:t>的份额持有人。具体内容如下：</w:t>
      </w:r>
    </w:p>
    <w:p w:rsidR="00E41B85" w:rsidRPr="00255843" w:rsidRDefault="004E25B9" w:rsidP="00917A85">
      <w:pPr>
        <w:adjustRightInd w:val="0"/>
        <w:snapToGrid w:val="0"/>
        <w:spacing w:line="360" w:lineRule="auto"/>
        <w:ind w:firstLineChars="200" w:firstLine="420"/>
        <w:jc w:val="both"/>
        <w:rPr>
          <w:rFonts w:eastAsiaTheme="minorEastAsia"/>
          <w:sz w:val="21"/>
          <w:szCs w:val="21"/>
        </w:rPr>
      </w:pPr>
      <w:r w:rsidRPr="00255843">
        <w:rPr>
          <w:rFonts w:eastAsiaTheme="minorEastAsia" w:hAnsiTheme="minorEastAsia"/>
          <w:sz w:val="21"/>
          <w:szCs w:val="21"/>
        </w:rPr>
        <w:t>新双盈</w:t>
      </w:r>
      <w:r w:rsidRPr="00255843">
        <w:rPr>
          <w:rFonts w:eastAsiaTheme="minorEastAsia"/>
          <w:sz w:val="21"/>
          <w:szCs w:val="21"/>
        </w:rPr>
        <w:t>A</w:t>
      </w:r>
      <w:r w:rsidRPr="00255843">
        <w:rPr>
          <w:rFonts w:eastAsiaTheme="minorEastAsia" w:hAnsiTheme="minorEastAsia"/>
          <w:sz w:val="21"/>
          <w:szCs w:val="21"/>
        </w:rPr>
        <w:t>的份额折算公式如下：</w:t>
      </w:r>
    </w:p>
    <w:p w:rsidR="00E41B85" w:rsidRPr="00255843" w:rsidRDefault="004E25B9" w:rsidP="00917A85">
      <w:pPr>
        <w:adjustRightInd w:val="0"/>
        <w:snapToGrid w:val="0"/>
        <w:spacing w:line="360" w:lineRule="auto"/>
        <w:ind w:firstLineChars="200" w:firstLine="420"/>
        <w:jc w:val="both"/>
        <w:rPr>
          <w:rFonts w:eastAsiaTheme="minorEastAsia"/>
          <w:sz w:val="21"/>
          <w:szCs w:val="21"/>
        </w:rPr>
      </w:pPr>
      <w:r w:rsidRPr="00255843">
        <w:rPr>
          <w:rFonts w:eastAsiaTheme="minorEastAsia"/>
          <w:sz w:val="21"/>
          <w:szCs w:val="21"/>
        </w:rPr>
        <w:t>NAV</w:t>
      </w:r>
      <w:r w:rsidRPr="00255843">
        <w:rPr>
          <w:rFonts w:eastAsiaTheme="minorEastAsia" w:hAnsiTheme="minorEastAsia"/>
          <w:sz w:val="21"/>
          <w:szCs w:val="21"/>
          <w:vertAlign w:val="superscript"/>
        </w:rPr>
        <w:t>后</w:t>
      </w:r>
      <w:r w:rsidRPr="00255843">
        <w:rPr>
          <w:rFonts w:eastAsiaTheme="minorEastAsia"/>
          <w:sz w:val="21"/>
          <w:szCs w:val="21"/>
          <w:vertAlign w:val="subscript"/>
        </w:rPr>
        <w:t>A</w:t>
      </w:r>
      <w:r w:rsidRPr="00255843">
        <w:rPr>
          <w:rFonts w:eastAsiaTheme="minorEastAsia"/>
          <w:sz w:val="21"/>
          <w:szCs w:val="21"/>
        </w:rPr>
        <w:t xml:space="preserve"> =1.000</w:t>
      </w:r>
      <w:r w:rsidRPr="00255843">
        <w:rPr>
          <w:rFonts w:eastAsiaTheme="minorEastAsia" w:hAnsiTheme="minorEastAsia"/>
          <w:sz w:val="21"/>
          <w:szCs w:val="21"/>
        </w:rPr>
        <w:t>元</w:t>
      </w:r>
    </w:p>
    <w:p w:rsidR="00E41B85" w:rsidRPr="00255843" w:rsidRDefault="004E25B9" w:rsidP="00917A85">
      <w:pPr>
        <w:adjustRightInd w:val="0"/>
        <w:snapToGrid w:val="0"/>
        <w:spacing w:line="360" w:lineRule="auto"/>
        <w:ind w:firstLineChars="200" w:firstLine="420"/>
        <w:jc w:val="both"/>
        <w:rPr>
          <w:rFonts w:eastAsiaTheme="minorEastAsia"/>
          <w:sz w:val="21"/>
          <w:szCs w:val="21"/>
        </w:rPr>
      </w:pPr>
      <w:r w:rsidRPr="00255843">
        <w:rPr>
          <w:rFonts w:eastAsiaTheme="minorEastAsia" w:hAnsiTheme="minorEastAsia"/>
          <w:sz w:val="21"/>
          <w:szCs w:val="21"/>
        </w:rPr>
        <w:t>新双盈</w:t>
      </w:r>
      <w:r w:rsidRPr="00255843">
        <w:rPr>
          <w:rFonts w:eastAsiaTheme="minorEastAsia"/>
          <w:sz w:val="21"/>
          <w:szCs w:val="21"/>
        </w:rPr>
        <w:t>A</w:t>
      </w:r>
      <w:r w:rsidRPr="00255843">
        <w:rPr>
          <w:rFonts w:eastAsiaTheme="minorEastAsia" w:hAnsiTheme="minorEastAsia"/>
          <w:sz w:val="21"/>
          <w:szCs w:val="21"/>
        </w:rPr>
        <w:t>的折算比例＝</w:t>
      </w:r>
      <w:r w:rsidRPr="00255843">
        <w:rPr>
          <w:rFonts w:eastAsiaTheme="minorEastAsia"/>
          <w:sz w:val="21"/>
          <w:szCs w:val="21"/>
        </w:rPr>
        <w:t xml:space="preserve"> NAV</w:t>
      </w:r>
      <w:r w:rsidRPr="00255843">
        <w:rPr>
          <w:rFonts w:eastAsiaTheme="minorEastAsia" w:hAnsiTheme="minorEastAsia"/>
          <w:sz w:val="21"/>
          <w:szCs w:val="21"/>
          <w:vertAlign w:val="superscript"/>
        </w:rPr>
        <w:t>前</w:t>
      </w:r>
      <w:r w:rsidRPr="00255843">
        <w:rPr>
          <w:rFonts w:eastAsiaTheme="minorEastAsia"/>
          <w:sz w:val="21"/>
          <w:szCs w:val="21"/>
          <w:vertAlign w:val="subscript"/>
        </w:rPr>
        <w:t>A</w:t>
      </w:r>
      <w:r w:rsidRPr="00255843">
        <w:rPr>
          <w:rFonts w:eastAsiaTheme="minorEastAsia"/>
          <w:sz w:val="21"/>
          <w:szCs w:val="21"/>
        </w:rPr>
        <w:t xml:space="preserve"> /1.000</w:t>
      </w:r>
    </w:p>
    <w:p w:rsidR="00E41B85" w:rsidRPr="00255843" w:rsidRDefault="004E25B9" w:rsidP="00917A85">
      <w:pPr>
        <w:adjustRightInd w:val="0"/>
        <w:snapToGrid w:val="0"/>
        <w:spacing w:line="360" w:lineRule="auto"/>
        <w:ind w:firstLineChars="200" w:firstLine="420"/>
        <w:jc w:val="both"/>
        <w:rPr>
          <w:rFonts w:eastAsiaTheme="minorEastAsia"/>
          <w:sz w:val="21"/>
          <w:szCs w:val="21"/>
        </w:rPr>
      </w:pPr>
      <w:r w:rsidRPr="00255843">
        <w:rPr>
          <w:rFonts w:eastAsiaTheme="minorEastAsia"/>
          <w:sz w:val="21"/>
          <w:szCs w:val="21"/>
        </w:rPr>
        <w:t>NUM</w:t>
      </w:r>
      <w:r w:rsidRPr="00255843">
        <w:rPr>
          <w:rFonts w:eastAsiaTheme="minorEastAsia" w:hAnsiTheme="minorEastAsia"/>
          <w:sz w:val="21"/>
          <w:szCs w:val="21"/>
          <w:vertAlign w:val="superscript"/>
        </w:rPr>
        <w:t>后</w:t>
      </w:r>
      <w:r w:rsidRPr="00255843">
        <w:rPr>
          <w:rFonts w:eastAsiaTheme="minorEastAsia"/>
          <w:sz w:val="21"/>
          <w:szCs w:val="21"/>
          <w:vertAlign w:val="subscript"/>
        </w:rPr>
        <w:t>A</w:t>
      </w:r>
      <w:r w:rsidRPr="00255843">
        <w:rPr>
          <w:rFonts w:eastAsiaTheme="minorEastAsia"/>
          <w:sz w:val="21"/>
          <w:szCs w:val="21"/>
        </w:rPr>
        <w:t xml:space="preserve"> </w:t>
      </w:r>
      <w:r w:rsidRPr="00255843">
        <w:rPr>
          <w:rFonts w:eastAsiaTheme="minorEastAsia" w:hAnsiTheme="minorEastAsia"/>
          <w:sz w:val="21"/>
          <w:szCs w:val="21"/>
        </w:rPr>
        <w:t>＝</w:t>
      </w:r>
      <w:r w:rsidRPr="00255843">
        <w:rPr>
          <w:rFonts w:eastAsiaTheme="minorEastAsia"/>
          <w:sz w:val="21"/>
          <w:szCs w:val="21"/>
        </w:rPr>
        <w:t xml:space="preserve"> NUM</w:t>
      </w:r>
      <w:r w:rsidRPr="00255843">
        <w:rPr>
          <w:rFonts w:eastAsiaTheme="minorEastAsia" w:hAnsiTheme="minorEastAsia"/>
          <w:sz w:val="21"/>
          <w:szCs w:val="21"/>
          <w:vertAlign w:val="superscript"/>
        </w:rPr>
        <w:t>前</w:t>
      </w:r>
      <w:r w:rsidRPr="00255843">
        <w:rPr>
          <w:rFonts w:eastAsiaTheme="minorEastAsia"/>
          <w:sz w:val="21"/>
          <w:szCs w:val="21"/>
          <w:vertAlign w:val="subscript"/>
        </w:rPr>
        <w:t>A</w:t>
      </w:r>
      <w:r w:rsidRPr="00255843">
        <w:rPr>
          <w:rFonts w:eastAsiaTheme="minorEastAsia"/>
          <w:sz w:val="21"/>
          <w:szCs w:val="21"/>
        </w:rPr>
        <w:t>×</w:t>
      </w:r>
      <w:r w:rsidRPr="00255843">
        <w:rPr>
          <w:rFonts w:eastAsiaTheme="minorEastAsia" w:hAnsiTheme="minorEastAsia"/>
          <w:sz w:val="21"/>
          <w:szCs w:val="21"/>
        </w:rPr>
        <w:t>新双盈</w:t>
      </w:r>
      <w:r w:rsidRPr="00255843">
        <w:rPr>
          <w:rFonts w:eastAsiaTheme="minorEastAsia"/>
          <w:sz w:val="21"/>
          <w:szCs w:val="21"/>
        </w:rPr>
        <w:t>A</w:t>
      </w:r>
      <w:r w:rsidRPr="00255843">
        <w:rPr>
          <w:rFonts w:eastAsiaTheme="minorEastAsia" w:hAnsiTheme="minorEastAsia"/>
          <w:sz w:val="21"/>
          <w:szCs w:val="21"/>
        </w:rPr>
        <w:t>的折算比例</w:t>
      </w:r>
    </w:p>
    <w:p w:rsidR="00E41B85" w:rsidRPr="00255843" w:rsidRDefault="004E25B9" w:rsidP="00917A85">
      <w:pPr>
        <w:adjustRightInd w:val="0"/>
        <w:snapToGrid w:val="0"/>
        <w:spacing w:line="360" w:lineRule="auto"/>
        <w:ind w:firstLineChars="200" w:firstLine="420"/>
        <w:jc w:val="both"/>
        <w:rPr>
          <w:rFonts w:eastAsiaTheme="minorEastAsia"/>
          <w:sz w:val="21"/>
          <w:szCs w:val="21"/>
        </w:rPr>
      </w:pPr>
      <w:r w:rsidRPr="00255843">
        <w:rPr>
          <w:rFonts w:eastAsiaTheme="minorEastAsia" w:hAnsiTheme="minorEastAsia"/>
          <w:sz w:val="21"/>
          <w:szCs w:val="21"/>
        </w:rPr>
        <w:t>其中：</w:t>
      </w:r>
    </w:p>
    <w:p w:rsidR="00E41B85" w:rsidRPr="00255843" w:rsidRDefault="004E25B9" w:rsidP="00917A85">
      <w:pPr>
        <w:adjustRightInd w:val="0"/>
        <w:snapToGrid w:val="0"/>
        <w:spacing w:line="360" w:lineRule="auto"/>
        <w:ind w:firstLineChars="200" w:firstLine="420"/>
        <w:jc w:val="both"/>
        <w:rPr>
          <w:rFonts w:eastAsiaTheme="minorEastAsia"/>
          <w:sz w:val="21"/>
          <w:szCs w:val="21"/>
        </w:rPr>
      </w:pPr>
      <w:r w:rsidRPr="00255843">
        <w:rPr>
          <w:rFonts w:eastAsiaTheme="minorEastAsia"/>
          <w:sz w:val="21"/>
          <w:szCs w:val="21"/>
        </w:rPr>
        <w:t>NAV</w:t>
      </w:r>
      <w:r w:rsidRPr="00255843">
        <w:rPr>
          <w:rFonts w:eastAsiaTheme="minorEastAsia" w:hAnsiTheme="minorEastAsia"/>
          <w:sz w:val="21"/>
          <w:szCs w:val="21"/>
          <w:vertAlign w:val="superscript"/>
        </w:rPr>
        <w:t>后</w:t>
      </w:r>
      <w:r w:rsidRPr="00255843">
        <w:rPr>
          <w:rFonts w:eastAsiaTheme="minorEastAsia"/>
          <w:sz w:val="21"/>
          <w:szCs w:val="21"/>
          <w:vertAlign w:val="subscript"/>
        </w:rPr>
        <w:t>A</w:t>
      </w:r>
      <w:r w:rsidRPr="00255843">
        <w:rPr>
          <w:rFonts w:eastAsiaTheme="minorEastAsia"/>
          <w:sz w:val="21"/>
          <w:szCs w:val="21"/>
        </w:rPr>
        <w:t xml:space="preserve"> </w:t>
      </w:r>
      <w:r w:rsidRPr="00255843">
        <w:rPr>
          <w:rFonts w:eastAsiaTheme="minorEastAsia" w:hAnsiTheme="minorEastAsia"/>
          <w:sz w:val="21"/>
          <w:szCs w:val="21"/>
        </w:rPr>
        <w:t>：份额折算后新双盈</w:t>
      </w:r>
      <w:r w:rsidRPr="00255843">
        <w:rPr>
          <w:rFonts w:eastAsiaTheme="minorEastAsia"/>
          <w:sz w:val="21"/>
          <w:szCs w:val="21"/>
        </w:rPr>
        <w:t>A</w:t>
      </w:r>
      <w:r w:rsidRPr="00255843">
        <w:rPr>
          <w:rFonts w:eastAsiaTheme="minorEastAsia" w:hAnsiTheme="minorEastAsia"/>
          <w:sz w:val="21"/>
          <w:szCs w:val="21"/>
        </w:rPr>
        <w:t>的份额（参考）净值；</w:t>
      </w:r>
    </w:p>
    <w:p w:rsidR="00B21532" w:rsidRPr="00255843" w:rsidRDefault="00C54762" w:rsidP="00917A85">
      <w:pPr>
        <w:adjustRightInd w:val="0"/>
        <w:snapToGrid w:val="0"/>
        <w:spacing w:line="360" w:lineRule="auto"/>
        <w:ind w:leftChars="218" w:left="523"/>
        <w:rPr>
          <w:rFonts w:eastAsiaTheme="minorEastAsia"/>
          <w:sz w:val="21"/>
          <w:szCs w:val="21"/>
        </w:rPr>
      </w:pPr>
      <w:r w:rsidRPr="00255843">
        <w:rPr>
          <w:rFonts w:eastAsiaTheme="minorEastAsia"/>
          <w:sz w:val="21"/>
          <w:szCs w:val="21"/>
        </w:rPr>
        <w:t>NAV</w:t>
      </w:r>
      <w:r w:rsidRPr="00255843">
        <w:rPr>
          <w:rFonts w:eastAsiaTheme="minorEastAsia" w:hAnsiTheme="minorEastAsia"/>
          <w:sz w:val="21"/>
          <w:szCs w:val="21"/>
          <w:vertAlign w:val="superscript"/>
        </w:rPr>
        <w:t>前</w:t>
      </w:r>
      <w:r w:rsidRPr="00255843">
        <w:rPr>
          <w:rFonts w:eastAsiaTheme="minorEastAsia"/>
          <w:sz w:val="21"/>
          <w:szCs w:val="21"/>
          <w:vertAlign w:val="subscript"/>
        </w:rPr>
        <w:t>A</w:t>
      </w:r>
      <w:r w:rsidRPr="00255843">
        <w:rPr>
          <w:rFonts w:eastAsiaTheme="minorEastAsia" w:hAnsiTheme="minorEastAsia"/>
          <w:sz w:val="21"/>
          <w:szCs w:val="21"/>
        </w:rPr>
        <w:t>：份额折算前新双盈</w:t>
      </w:r>
      <w:r w:rsidRPr="00255843">
        <w:rPr>
          <w:rFonts w:eastAsiaTheme="minorEastAsia"/>
          <w:sz w:val="21"/>
          <w:szCs w:val="21"/>
        </w:rPr>
        <w:t>A</w:t>
      </w:r>
      <w:r w:rsidRPr="00255843">
        <w:rPr>
          <w:rFonts w:eastAsiaTheme="minorEastAsia" w:hAnsiTheme="minorEastAsia"/>
          <w:sz w:val="21"/>
          <w:szCs w:val="21"/>
        </w:rPr>
        <w:t>的份额（参考）净值；</w:t>
      </w:r>
    </w:p>
    <w:p w:rsidR="00E41B85" w:rsidRPr="00255843" w:rsidRDefault="004E25B9" w:rsidP="00917A85">
      <w:pPr>
        <w:adjustRightInd w:val="0"/>
        <w:snapToGrid w:val="0"/>
        <w:spacing w:line="360" w:lineRule="auto"/>
        <w:ind w:firstLineChars="200" w:firstLine="420"/>
        <w:jc w:val="both"/>
        <w:rPr>
          <w:rFonts w:eastAsiaTheme="minorEastAsia"/>
          <w:sz w:val="21"/>
          <w:szCs w:val="21"/>
        </w:rPr>
      </w:pPr>
      <w:r w:rsidRPr="00255843">
        <w:rPr>
          <w:rFonts w:eastAsiaTheme="minorEastAsia"/>
          <w:sz w:val="21"/>
          <w:szCs w:val="21"/>
        </w:rPr>
        <w:t>NUM</w:t>
      </w:r>
      <w:r w:rsidRPr="00255843">
        <w:rPr>
          <w:rFonts w:eastAsiaTheme="minorEastAsia" w:hAnsiTheme="minorEastAsia"/>
          <w:sz w:val="21"/>
          <w:szCs w:val="21"/>
          <w:vertAlign w:val="superscript"/>
        </w:rPr>
        <w:t>后</w:t>
      </w:r>
      <w:r w:rsidRPr="00255843">
        <w:rPr>
          <w:rFonts w:eastAsiaTheme="minorEastAsia"/>
          <w:sz w:val="21"/>
          <w:szCs w:val="21"/>
          <w:vertAlign w:val="subscript"/>
        </w:rPr>
        <w:t>A</w:t>
      </w:r>
      <w:r w:rsidRPr="00255843">
        <w:rPr>
          <w:rFonts w:eastAsiaTheme="minorEastAsia" w:hAnsiTheme="minorEastAsia"/>
          <w:sz w:val="21"/>
          <w:szCs w:val="21"/>
        </w:rPr>
        <w:t>：份额折算后新双盈</w:t>
      </w:r>
      <w:r w:rsidRPr="00255843">
        <w:rPr>
          <w:rFonts w:eastAsiaTheme="minorEastAsia"/>
          <w:sz w:val="21"/>
          <w:szCs w:val="21"/>
        </w:rPr>
        <w:t>A</w:t>
      </w:r>
      <w:r w:rsidRPr="00255843">
        <w:rPr>
          <w:rFonts w:eastAsiaTheme="minorEastAsia" w:hAnsiTheme="minorEastAsia"/>
          <w:sz w:val="21"/>
          <w:szCs w:val="21"/>
        </w:rPr>
        <w:t>的份额余额；</w:t>
      </w:r>
    </w:p>
    <w:p w:rsidR="00E41B85" w:rsidRPr="00255843" w:rsidRDefault="004E25B9" w:rsidP="00917A85">
      <w:pPr>
        <w:adjustRightInd w:val="0"/>
        <w:snapToGrid w:val="0"/>
        <w:spacing w:line="360" w:lineRule="auto"/>
        <w:ind w:firstLineChars="200" w:firstLine="420"/>
        <w:jc w:val="both"/>
        <w:rPr>
          <w:rFonts w:eastAsiaTheme="minorEastAsia"/>
          <w:sz w:val="21"/>
          <w:szCs w:val="21"/>
        </w:rPr>
      </w:pPr>
      <w:r w:rsidRPr="00255843">
        <w:rPr>
          <w:rFonts w:eastAsiaTheme="minorEastAsia"/>
          <w:sz w:val="21"/>
          <w:szCs w:val="21"/>
        </w:rPr>
        <w:t>NUM</w:t>
      </w:r>
      <w:r w:rsidRPr="00255843">
        <w:rPr>
          <w:rFonts w:eastAsiaTheme="minorEastAsia" w:hAnsiTheme="minorEastAsia"/>
          <w:sz w:val="21"/>
          <w:szCs w:val="21"/>
          <w:vertAlign w:val="superscript"/>
        </w:rPr>
        <w:t>前</w:t>
      </w:r>
      <w:r w:rsidRPr="00255843">
        <w:rPr>
          <w:rFonts w:eastAsiaTheme="minorEastAsia"/>
          <w:sz w:val="21"/>
          <w:szCs w:val="21"/>
          <w:vertAlign w:val="subscript"/>
        </w:rPr>
        <w:t>A</w:t>
      </w:r>
      <w:r w:rsidRPr="00255843">
        <w:rPr>
          <w:rFonts w:eastAsiaTheme="minorEastAsia" w:hAnsiTheme="minorEastAsia"/>
          <w:sz w:val="21"/>
          <w:szCs w:val="21"/>
        </w:rPr>
        <w:t>：份额折算前新双盈</w:t>
      </w:r>
      <w:r w:rsidRPr="00255843">
        <w:rPr>
          <w:rFonts w:eastAsiaTheme="minorEastAsia"/>
          <w:sz w:val="21"/>
          <w:szCs w:val="21"/>
        </w:rPr>
        <w:t>A</w:t>
      </w:r>
      <w:r w:rsidRPr="00255843">
        <w:rPr>
          <w:rFonts w:eastAsiaTheme="minorEastAsia" w:hAnsiTheme="minorEastAsia"/>
          <w:sz w:val="21"/>
          <w:szCs w:val="21"/>
        </w:rPr>
        <w:t>的份额余额；</w:t>
      </w:r>
    </w:p>
    <w:p w:rsidR="00E41B85" w:rsidRPr="00255843" w:rsidRDefault="004E25B9" w:rsidP="00917A85">
      <w:pPr>
        <w:adjustRightInd w:val="0"/>
        <w:snapToGrid w:val="0"/>
        <w:spacing w:line="360" w:lineRule="auto"/>
        <w:ind w:firstLineChars="200" w:firstLine="420"/>
        <w:jc w:val="both"/>
        <w:rPr>
          <w:rFonts w:eastAsiaTheme="minorEastAsia"/>
          <w:sz w:val="21"/>
          <w:szCs w:val="21"/>
        </w:rPr>
      </w:pPr>
      <w:r w:rsidRPr="00255843">
        <w:rPr>
          <w:rFonts w:eastAsiaTheme="minorEastAsia" w:hAnsiTheme="minorEastAsia"/>
          <w:sz w:val="21"/>
          <w:szCs w:val="21"/>
        </w:rPr>
        <w:t>新双盈</w:t>
      </w:r>
      <w:r w:rsidRPr="00255843">
        <w:rPr>
          <w:rFonts w:eastAsiaTheme="minorEastAsia"/>
          <w:sz w:val="21"/>
          <w:szCs w:val="21"/>
        </w:rPr>
        <w:t>A</w:t>
      </w:r>
      <w:r w:rsidRPr="00255843">
        <w:rPr>
          <w:rFonts w:eastAsiaTheme="minorEastAsia" w:hAnsiTheme="minorEastAsia"/>
          <w:sz w:val="21"/>
          <w:szCs w:val="21"/>
        </w:rPr>
        <w:t>经折算后的份额数按照四舍五入的方法保留到小数点后</w:t>
      </w:r>
      <w:r w:rsidRPr="00255843">
        <w:rPr>
          <w:rFonts w:eastAsiaTheme="minorEastAsia"/>
          <w:sz w:val="21"/>
          <w:szCs w:val="21"/>
        </w:rPr>
        <w:t xml:space="preserve">2 </w:t>
      </w:r>
      <w:r w:rsidRPr="00255843">
        <w:rPr>
          <w:rFonts w:eastAsiaTheme="minorEastAsia" w:hAnsiTheme="minorEastAsia"/>
          <w:sz w:val="21"/>
          <w:szCs w:val="21"/>
        </w:rPr>
        <w:t>位，由此误差产生的损失由基金财产承担，产生的收益归基金财产所有。</w:t>
      </w:r>
    </w:p>
    <w:p w:rsidR="00E41B85" w:rsidRPr="00255843" w:rsidRDefault="004E25B9" w:rsidP="00917A85">
      <w:pPr>
        <w:adjustRightInd w:val="0"/>
        <w:snapToGrid w:val="0"/>
        <w:spacing w:line="360" w:lineRule="auto"/>
        <w:ind w:firstLineChars="200" w:firstLine="420"/>
        <w:jc w:val="both"/>
        <w:rPr>
          <w:rFonts w:eastAsiaTheme="minorEastAsia"/>
          <w:sz w:val="21"/>
          <w:szCs w:val="21"/>
        </w:rPr>
      </w:pPr>
      <w:r w:rsidRPr="00255843">
        <w:rPr>
          <w:rFonts w:eastAsiaTheme="minorEastAsia" w:hAnsiTheme="minorEastAsia"/>
          <w:sz w:val="21"/>
          <w:szCs w:val="21"/>
        </w:rPr>
        <w:t>在实施基金份额折算时，折算基准日折算前的新双盈</w:t>
      </w:r>
      <w:r w:rsidRPr="00255843">
        <w:rPr>
          <w:rFonts w:eastAsiaTheme="minorEastAsia"/>
          <w:sz w:val="21"/>
          <w:szCs w:val="21"/>
        </w:rPr>
        <w:t>A</w:t>
      </w:r>
      <w:r w:rsidRPr="00255843">
        <w:rPr>
          <w:rFonts w:eastAsiaTheme="minorEastAsia" w:hAnsiTheme="minorEastAsia"/>
          <w:sz w:val="21"/>
          <w:szCs w:val="21"/>
        </w:rPr>
        <w:t>的基金份额（参考）净值和折算比例的具体计算见基金管理人届时发布的相关公告。</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color w:val="000000"/>
          <w:sz w:val="21"/>
          <w:szCs w:val="21"/>
        </w:rPr>
        <w:t>5</w:t>
      </w:r>
      <w:r w:rsidRPr="00255843">
        <w:rPr>
          <w:rFonts w:eastAsiaTheme="minorEastAsia" w:hAnsiTheme="minorEastAsia"/>
          <w:color w:val="000000"/>
          <w:sz w:val="21"/>
          <w:szCs w:val="21"/>
        </w:rPr>
        <w:t>、基金份额折算的公告</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hAnsiTheme="minorEastAsia"/>
          <w:color w:val="000000"/>
          <w:sz w:val="21"/>
          <w:szCs w:val="21"/>
        </w:rPr>
        <w:t>（</w:t>
      </w:r>
      <w:r w:rsidRPr="00255843">
        <w:rPr>
          <w:rFonts w:eastAsiaTheme="minorEastAsia"/>
          <w:color w:val="000000"/>
          <w:sz w:val="21"/>
          <w:szCs w:val="21"/>
        </w:rPr>
        <w:t>1</w:t>
      </w:r>
      <w:r w:rsidRPr="00255843">
        <w:rPr>
          <w:rFonts w:eastAsiaTheme="minorEastAsia" w:hAnsiTheme="minorEastAsia"/>
          <w:color w:val="000000"/>
          <w:sz w:val="21"/>
          <w:szCs w:val="21"/>
        </w:rPr>
        <w:t>）基金份额折算方案须最迟于实施日前</w:t>
      </w:r>
      <w:r w:rsidRPr="00255843">
        <w:rPr>
          <w:rFonts w:eastAsiaTheme="minorEastAsia"/>
          <w:color w:val="000000"/>
          <w:sz w:val="21"/>
          <w:szCs w:val="21"/>
        </w:rPr>
        <w:t>2</w:t>
      </w:r>
      <w:r w:rsidRPr="00255843">
        <w:rPr>
          <w:rFonts w:eastAsiaTheme="minorEastAsia" w:hAnsiTheme="minorEastAsia"/>
          <w:color w:val="000000"/>
          <w:sz w:val="21"/>
          <w:szCs w:val="21"/>
        </w:rPr>
        <w:t>日在至少一家指定媒体和基金管理人网站公告，并报中国证监会备案。</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hAnsiTheme="minorEastAsia"/>
          <w:color w:val="000000"/>
          <w:sz w:val="21"/>
          <w:szCs w:val="21"/>
        </w:rPr>
        <w:t>（</w:t>
      </w:r>
      <w:r w:rsidRPr="00255843">
        <w:rPr>
          <w:rFonts w:eastAsiaTheme="minorEastAsia"/>
          <w:color w:val="000000"/>
          <w:sz w:val="21"/>
          <w:szCs w:val="21"/>
        </w:rPr>
        <w:t>2</w:t>
      </w:r>
      <w:r w:rsidRPr="00255843">
        <w:rPr>
          <w:rFonts w:eastAsiaTheme="minorEastAsia" w:hAnsiTheme="minorEastAsia"/>
          <w:color w:val="000000"/>
          <w:sz w:val="21"/>
          <w:szCs w:val="21"/>
        </w:rPr>
        <w:t>）基金份额折算结束后，基金管理人应在</w:t>
      </w:r>
      <w:r w:rsidRPr="00255843">
        <w:rPr>
          <w:rFonts w:eastAsiaTheme="minorEastAsia"/>
          <w:color w:val="000000"/>
          <w:sz w:val="21"/>
          <w:szCs w:val="21"/>
        </w:rPr>
        <w:t>2</w:t>
      </w:r>
      <w:r w:rsidRPr="00255843">
        <w:rPr>
          <w:rFonts w:eastAsiaTheme="minorEastAsia" w:hAnsiTheme="minorEastAsia"/>
          <w:color w:val="000000"/>
          <w:sz w:val="21"/>
          <w:szCs w:val="21"/>
        </w:rPr>
        <w:t>日内在至少一家指定媒体和基金管理人网站公告，并报中国证监会备案。</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hAnsiTheme="minorEastAsia"/>
          <w:color w:val="000000"/>
          <w:sz w:val="21"/>
          <w:szCs w:val="21"/>
        </w:rPr>
        <w:t>（二）运作周年到期日前第二个工作日的定期折算</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color w:val="000000"/>
          <w:sz w:val="21"/>
          <w:szCs w:val="21"/>
        </w:rPr>
        <w:t>1</w:t>
      </w:r>
      <w:r w:rsidRPr="00255843">
        <w:rPr>
          <w:rFonts w:eastAsiaTheme="minorEastAsia" w:hAnsiTheme="minorEastAsia"/>
          <w:color w:val="000000"/>
          <w:sz w:val="21"/>
          <w:szCs w:val="21"/>
        </w:rPr>
        <w:t>、折算频率</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hAnsiTheme="minorEastAsia"/>
          <w:color w:val="000000"/>
          <w:sz w:val="21"/>
          <w:szCs w:val="21"/>
        </w:rPr>
        <w:t>每个运作周年到期日前第二个工作日折算一次。</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color w:val="000000"/>
          <w:sz w:val="21"/>
          <w:szCs w:val="21"/>
        </w:rPr>
        <w:t>2</w:t>
      </w:r>
      <w:r w:rsidRPr="00255843">
        <w:rPr>
          <w:rFonts w:eastAsiaTheme="minorEastAsia" w:hAnsiTheme="minorEastAsia"/>
          <w:color w:val="000000"/>
          <w:sz w:val="21"/>
          <w:szCs w:val="21"/>
        </w:rPr>
        <w:t>、折算对象</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hAnsiTheme="minorEastAsia"/>
          <w:color w:val="000000"/>
          <w:sz w:val="21"/>
          <w:szCs w:val="21"/>
        </w:rPr>
        <w:t>折算基准日登记在册的所有新双盈</w:t>
      </w:r>
      <w:r w:rsidRPr="00255843">
        <w:rPr>
          <w:rFonts w:eastAsiaTheme="minorEastAsia"/>
          <w:color w:val="000000"/>
          <w:sz w:val="21"/>
          <w:szCs w:val="21"/>
        </w:rPr>
        <w:t>B</w:t>
      </w:r>
      <w:r w:rsidRPr="00255843">
        <w:rPr>
          <w:rFonts w:eastAsiaTheme="minorEastAsia" w:hAnsiTheme="minorEastAsia"/>
          <w:color w:val="000000"/>
          <w:sz w:val="21"/>
          <w:szCs w:val="21"/>
        </w:rPr>
        <w:t>份额。</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color w:val="000000"/>
          <w:sz w:val="21"/>
          <w:szCs w:val="21"/>
        </w:rPr>
        <w:t>3</w:t>
      </w:r>
      <w:r w:rsidRPr="00255843">
        <w:rPr>
          <w:rFonts w:eastAsiaTheme="minorEastAsia" w:hAnsiTheme="minorEastAsia"/>
          <w:color w:val="000000"/>
          <w:sz w:val="21"/>
          <w:szCs w:val="21"/>
        </w:rPr>
        <w:t>、折算基准日</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hAnsiTheme="minorEastAsia"/>
          <w:color w:val="000000"/>
          <w:sz w:val="21"/>
          <w:szCs w:val="21"/>
        </w:rPr>
        <w:t>每个运作周年到期日前第二个工作日。</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color w:val="000000"/>
          <w:sz w:val="21"/>
          <w:szCs w:val="21"/>
        </w:rPr>
        <w:t>4</w:t>
      </w:r>
      <w:r w:rsidRPr="00255843">
        <w:rPr>
          <w:rFonts w:eastAsiaTheme="minorEastAsia" w:hAnsiTheme="minorEastAsia"/>
          <w:color w:val="000000"/>
          <w:sz w:val="21"/>
          <w:szCs w:val="21"/>
        </w:rPr>
        <w:t>、折算方式</w:t>
      </w:r>
    </w:p>
    <w:p w:rsidR="00C54762" w:rsidRPr="00255843" w:rsidRDefault="00C54762" w:rsidP="00917A85">
      <w:pPr>
        <w:adjustRightInd w:val="0"/>
        <w:snapToGrid w:val="0"/>
        <w:spacing w:line="360" w:lineRule="auto"/>
        <w:ind w:firstLineChars="172" w:firstLine="361"/>
        <w:rPr>
          <w:rFonts w:eastAsiaTheme="minorEastAsia"/>
          <w:sz w:val="21"/>
          <w:szCs w:val="21"/>
        </w:rPr>
      </w:pPr>
      <w:r w:rsidRPr="00255843">
        <w:rPr>
          <w:rFonts w:eastAsiaTheme="minorEastAsia" w:hAnsiTheme="minorEastAsia"/>
          <w:color w:val="000000"/>
          <w:sz w:val="21"/>
          <w:szCs w:val="21"/>
        </w:rPr>
        <w:t>在折算基准日日终，新双盈</w:t>
      </w:r>
      <w:r w:rsidRPr="00255843">
        <w:rPr>
          <w:rFonts w:eastAsiaTheme="minorEastAsia"/>
          <w:color w:val="000000"/>
          <w:sz w:val="21"/>
          <w:szCs w:val="21"/>
        </w:rPr>
        <w:t>B</w:t>
      </w:r>
      <w:r w:rsidRPr="00255843">
        <w:rPr>
          <w:rFonts w:eastAsiaTheme="minorEastAsia" w:hAnsiTheme="minorEastAsia"/>
          <w:color w:val="000000"/>
          <w:sz w:val="21"/>
          <w:szCs w:val="21"/>
        </w:rPr>
        <w:t>的份额（参考）净值将调整为</w:t>
      </w:r>
      <w:r w:rsidRPr="00255843">
        <w:rPr>
          <w:rFonts w:eastAsiaTheme="minorEastAsia"/>
          <w:color w:val="000000"/>
          <w:sz w:val="21"/>
          <w:szCs w:val="21"/>
        </w:rPr>
        <w:t xml:space="preserve">1.000 </w:t>
      </w:r>
      <w:r w:rsidRPr="00255843">
        <w:rPr>
          <w:rFonts w:eastAsiaTheme="minorEastAsia" w:hAnsiTheme="minorEastAsia"/>
          <w:color w:val="000000"/>
          <w:sz w:val="21"/>
          <w:szCs w:val="21"/>
        </w:rPr>
        <w:t>元，新双盈</w:t>
      </w:r>
      <w:r w:rsidRPr="00255843">
        <w:rPr>
          <w:rFonts w:eastAsiaTheme="minorEastAsia"/>
          <w:color w:val="000000"/>
          <w:sz w:val="21"/>
          <w:szCs w:val="21"/>
        </w:rPr>
        <w:t>B</w:t>
      </w:r>
      <w:r w:rsidRPr="00255843">
        <w:rPr>
          <w:rFonts w:eastAsiaTheme="minorEastAsia" w:hAnsiTheme="minorEastAsia"/>
          <w:color w:val="000000"/>
          <w:sz w:val="21"/>
          <w:szCs w:val="21"/>
        </w:rPr>
        <w:t>份额持有人</w:t>
      </w:r>
      <w:r w:rsidRPr="00255843">
        <w:rPr>
          <w:rFonts w:eastAsiaTheme="minorEastAsia" w:hAnsiTheme="minorEastAsia"/>
          <w:color w:val="000000"/>
          <w:sz w:val="21"/>
          <w:szCs w:val="21"/>
        </w:rPr>
        <w:lastRenderedPageBreak/>
        <w:t>持有的新双盈</w:t>
      </w:r>
      <w:r w:rsidRPr="00255843">
        <w:rPr>
          <w:rFonts w:eastAsiaTheme="minorEastAsia"/>
          <w:color w:val="000000"/>
          <w:sz w:val="21"/>
          <w:szCs w:val="21"/>
        </w:rPr>
        <w:t>B</w:t>
      </w:r>
      <w:r w:rsidRPr="00255843">
        <w:rPr>
          <w:rFonts w:eastAsiaTheme="minorEastAsia" w:hAnsiTheme="minorEastAsia"/>
          <w:color w:val="000000"/>
          <w:sz w:val="21"/>
          <w:szCs w:val="21"/>
        </w:rPr>
        <w:t>的份数将相应调整。具体内容如下：</w:t>
      </w:r>
    </w:p>
    <w:p w:rsidR="00E41B85" w:rsidRPr="00255843" w:rsidRDefault="004E25B9" w:rsidP="00917A85">
      <w:pPr>
        <w:adjustRightInd w:val="0"/>
        <w:snapToGrid w:val="0"/>
        <w:spacing w:line="360" w:lineRule="auto"/>
        <w:ind w:firstLineChars="200" w:firstLine="420"/>
        <w:jc w:val="both"/>
        <w:rPr>
          <w:rFonts w:eastAsiaTheme="minorEastAsia"/>
          <w:sz w:val="21"/>
          <w:szCs w:val="21"/>
        </w:rPr>
      </w:pPr>
      <w:r w:rsidRPr="00255843">
        <w:rPr>
          <w:rFonts w:eastAsiaTheme="minorEastAsia" w:hAnsiTheme="minorEastAsia"/>
          <w:sz w:val="21"/>
          <w:szCs w:val="21"/>
        </w:rPr>
        <w:t>新双盈</w:t>
      </w:r>
      <w:r w:rsidRPr="00255843">
        <w:rPr>
          <w:rFonts w:eastAsiaTheme="minorEastAsia"/>
          <w:sz w:val="21"/>
          <w:szCs w:val="21"/>
        </w:rPr>
        <w:t>B</w:t>
      </w:r>
      <w:r w:rsidRPr="00255843">
        <w:rPr>
          <w:rFonts w:eastAsiaTheme="minorEastAsia" w:hAnsiTheme="minorEastAsia"/>
          <w:sz w:val="21"/>
          <w:szCs w:val="21"/>
        </w:rPr>
        <w:t>的基金份额折算公式如下：</w:t>
      </w:r>
    </w:p>
    <w:p w:rsidR="00E41B85" w:rsidRPr="00255843" w:rsidRDefault="004E25B9" w:rsidP="00917A85">
      <w:pPr>
        <w:adjustRightInd w:val="0"/>
        <w:snapToGrid w:val="0"/>
        <w:spacing w:line="360" w:lineRule="auto"/>
        <w:ind w:firstLineChars="200" w:firstLine="420"/>
        <w:jc w:val="both"/>
        <w:rPr>
          <w:rFonts w:eastAsiaTheme="minorEastAsia"/>
          <w:sz w:val="21"/>
          <w:szCs w:val="21"/>
        </w:rPr>
      </w:pPr>
      <w:r w:rsidRPr="00255843">
        <w:rPr>
          <w:rFonts w:eastAsiaTheme="minorEastAsia"/>
          <w:sz w:val="21"/>
          <w:szCs w:val="21"/>
        </w:rPr>
        <w:t>NAV</w:t>
      </w:r>
      <w:r w:rsidRPr="00255843">
        <w:rPr>
          <w:rFonts w:eastAsiaTheme="minorEastAsia" w:hAnsiTheme="minorEastAsia"/>
          <w:sz w:val="21"/>
          <w:szCs w:val="21"/>
          <w:vertAlign w:val="superscript"/>
        </w:rPr>
        <w:t>后</w:t>
      </w:r>
      <w:r w:rsidRPr="00255843">
        <w:rPr>
          <w:rFonts w:eastAsiaTheme="minorEastAsia"/>
          <w:sz w:val="21"/>
          <w:szCs w:val="21"/>
          <w:vertAlign w:val="subscript"/>
        </w:rPr>
        <w:t>B</w:t>
      </w:r>
      <w:r w:rsidRPr="00255843">
        <w:rPr>
          <w:rFonts w:eastAsiaTheme="minorEastAsia"/>
          <w:sz w:val="21"/>
          <w:szCs w:val="21"/>
        </w:rPr>
        <w:t xml:space="preserve"> =1.000</w:t>
      </w:r>
      <w:r w:rsidRPr="00255843">
        <w:rPr>
          <w:rFonts w:eastAsiaTheme="minorEastAsia" w:hAnsiTheme="minorEastAsia"/>
          <w:sz w:val="21"/>
          <w:szCs w:val="21"/>
        </w:rPr>
        <w:t>元</w:t>
      </w:r>
    </w:p>
    <w:p w:rsidR="00C54762" w:rsidRPr="00255843" w:rsidRDefault="00C54762" w:rsidP="00917A85">
      <w:pPr>
        <w:adjustRightInd w:val="0"/>
        <w:snapToGrid w:val="0"/>
        <w:spacing w:line="360" w:lineRule="auto"/>
        <w:ind w:firstLineChars="177" w:firstLine="372"/>
        <w:rPr>
          <w:rFonts w:eastAsiaTheme="minorEastAsia"/>
          <w:sz w:val="21"/>
          <w:szCs w:val="21"/>
        </w:rPr>
      </w:pPr>
      <w:r w:rsidRPr="00255843">
        <w:rPr>
          <w:rFonts w:eastAsiaTheme="minorEastAsia" w:hAnsiTheme="minorEastAsia"/>
          <w:sz w:val="21"/>
          <w:szCs w:val="21"/>
        </w:rPr>
        <w:t>新双盈</w:t>
      </w:r>
      <w:r w:rsidRPr="00255843">
        <w:rPr>
          <w:rFonts w:eastAsiaTheme="minorEastAsia"/>
          <w:sz w:val="21"/>
          <w:szCs w:val="21"/>
        </w:rPr>
        <w:t>B</w:t>
      </w:r>
      <w:r w:rsidRPr="00255843">
        <w:rPr>
          <w:rFonts w:eastAsiaTheme="minorEastAsia" w:hAnsiTheme="minorEastAsia"/>
          <w:sz w:val="21"/>
          <w:szCs w:val="21"/>
        </w:rPr>
        <w:t>的折算比例＝</w:t>
      </w:r>
      <w:r w:rsidRPr="00255843">
        <w:rPr>
          <w:rFonts w:eastAsiaTheme="minorEastAsia"/>
          <w:sz w:val="21"/>
          <w:szCs w:val="21"/>
        </w:rPr>
        <w:t xml:space="preserve"> NAV</w:t>
      </w:r>
      <w:r w:rsidRPr="00255843">
        <w:rPr>
          <w:rFonts w:eastAsiaTheme="minorEastAsia" w:hAnsiTheme="minorEastAsia"/>
          <w:sz w:val="21"/>
          <w:szCs w:val="21"/>
          <w:vertAlign w:val="superscript"/>
        </w:rPr>
        <w:t>前</w:t>
      </w:r>
      <w:r w:rsidRPr="00255843">
        <w:rPr>
          <w:rFonts w:eastAsiaTheme="minorEastAsia"/>
          <w:sz w:val="21"/>
          <w:szCs w:val="21"/>
          <w:vertAlign w:val="subscript"/>
        </w:rPr>
        <w:t>B</w:t>
      </w:r>
      <w:r w:rsidRPr="00255843">
        <w:rPr>
          <w:rFonts w:eastAsiaTheme="minorEastAsia"/>
          <w:sz w:val="21"/>
          <w:szCs w:val="21"/>
        </w:rPr>
        <w:t xml:space="preserve"> /1.000</w:t>
      </w:r>
    </w:p>
    <w:p w:rsidR="00F27B25" w:rsidRPr="00255843" w:rsidRDefault="00C54762" w:rsidP="00917A85">
      <w:pPr>
        <w:adjustRightInd w:val="0"/>
        <w:snapToGrid w:val="0"/>
        <w:spacing w:line="360" w:lineRule="auto"/>
        <w:ind w:leftChars="218" w:left="523"/>
        <w:rPr>
          <w:rFonts w:eastAsiaTheme="minorEastAsia"/>
          <w:sz w:val="21"/>
          <w:szCs w:val="21"/>
        </w:rPr>
      </w:pPr>
      <w:r w:rsidRPr="00255843">
        <w:rPr>
          <w:rFonts w:eastAsiaTheme="minorEastAsia"/>
          <w:sz w:val="21"/>
          <w:szCs w:val="21"/>
        </w:rPr>
        <w:t>NUM</w:t>
      </w:r>
      <w:r w:rsidRPr="00255843">
        <w:rPr>
          <w:rFonts w:eastAsiaTheme="minorEastAsia" w:hAnsiTheme="minorEastAsia"/>
          <w:sz w:val="21"/>
          <w:szCs w:val="21"/>
          <w:vertAlign w:val="superscript"/>
        </w:rPr>
        <w:t>后</w:t>
      </w:r>
      <w:r w:rsidRPr="00255843">
        <w:rPr>
          <w:rFonts w:eastAsiaTheme="minorEastAsia"/>
          <w:sz w:val="21"/>
          <w:szCs w:val="21"/>
          <w:vertAlign w:val="subscript"/>
        </w:rPr>
        <w:t>B</w:t>
      </w:r>
      <w:r w:rsidRPr="00255843">
        <w:rPr>
          <w:rFonts w:eastAsiaTheme="minorEastAsia"/>
          <w:sz w:val="21"/>
          <w:szCs w:val="21"/>
        </w:rPr>
        <w:t xml:space="preserve"> </w:t>
      </w:r>
      <w:r w:rsidRPr="00255843">
        <w:rPr>
          <w:rFonts w:eastAsiaTheme="minorEastAsia" w:hAnsiTheme="minorEastAsia"/>
          <w:sz w:val="21"/>
          <w:szCs w:val="21"/>
        </w:rPr>
        <w:t>＝</w:t>
      </w:r>
      <w:r w:rsidRPr="00255843">
        <w:rPr>
          <w:rFonts w:eastAsiaTheme="minorEastAsia"/>
          <w:sz w:val="21"/>
          <w:szCs w:val="21"/>
        </w:rPr>
        <w:t xml:space="preserve"> NUM</w:t>
      </w:r>
      <w:r w:rsidRPr="00255843">
        <w:rPr>
          <w:rFonts w:eastAsiaTheme="minorEastAsia" w:hAnsiTheme="minorEastAsia"/>
          <w:sz w:val="21"/>
          <w:szCs w:val="21"/>
          <w:vertAlign w:val="superscript"/>
        </w:rPr>
        <w:t>前</w:t>
      </w:r>
      <w:r w:rsidRPr="00255843">
        <w:rPr>
          <w:rFonts w:eastAsiaTheme="minorEastAsia"/>
          <w:sz w:val="21"/>
          <w:szCs w:val="21"/>
          <w:vertAlign w:val="subscript"/>
        </w:rPr>
        <w:t>B</w:t>
      </w:r>
      <w:r w:rsidRPr="00255843">
        <w:rPr>
          <w:rFonts w:eastAsiaTheme="minorEastAsia"/>
          <w:sz w:val="21"/>
          <w:szCs w:val="21"/>
        </w:rPr>
        <w:t>×</w:t>
      </w:r>
      <w:r w:rsidRPr="00255843">
        <w:rPr>
          <w:rFonts w:eastAsiaTheme="minorEastAsia" w:hAnsiTheme="minorEastAsia"/>
          <w:sz w:val="21"/>
          <w:szCs w:val="21"/>
        </w:rPr>
        <w:t>新双盈</w:t>
      </w:r>
      <w:r w:rsidRPr="00255843">
        <w:rPr>
          <w:rFonts w:eastAsiaTheme="minorEastAsia"/>
          <w:sz w:val="21"/>
          <w:szCs w:val="21"/>
        </w:rPr>
        <w:t>B</w:t>
      </w:r>
      <w:r w:rsidRPr="00255843">
        <w:rPr>
          <w:rFonts w:eastAsiaTheme="minorEastAsia" w:hAnsiTheme="minorEastAsia"/>
          <w:sz w:val="21"/>
          <w:szCs w:val="21"/>
        </w:rPr>
        <w:t>的折算比例</w:t>
      </w:r>
    </w:p>
    <w:p w:rsidR="00E41B85" w:rsidRPr="00255843" w:rsidRDefault="004E25B9" w:rsidP="00917A85">
      <w:pPr>
        <w:adjustRightInd w:val="0"/>
        <w:snapToGrid w:val="0"/>
        <w:spacing w:line="360" w:lineRule="auto"/>
        <w:ind w:firstLineChars="200" w:firstLine="420"/>
        <w:jc w:val="both"/>
        <w:rPr>
          <w:rFonts w:eastAsiaTheme="minorEastAsia"/>
          <w:sz w:val="21"/>
          <w:szCs w:val="21"/>
        </w:rPr>
      </w:pPr>
      <w:r w:rsidRPr="00255843">
        <w:rPr>
          <w:rFonts w:eastAsiaTheme="minorEastAsia" w:hAnsiTheme="minorEastAsia"/>
          <w:sz w:val="21"/>
          <w:szCs w:val="21"/>
        </w:rPr>
        <w:t>其中：</w:t>
      </w:r>
    </w:p>
    <w:p w:rsidR="00C54762" w:rsidRPr="00255843" w:rsidRDefault="00C54762" w:rsidP="00917A85">
      <w:pPr>
        <w:adjustRightInd w:val="0"/>
        <w:snapToGrid w:val="0"/>
        <w:spacing w:line="360" w:lineRule="auto"/>
        <w:ind w:leftChars="218" w:left="523"/>
        <w:rPr>
          <w:rFonts w:eastAsiaTheme="minorEastAsia"/>
          <w:sz w:val="21"/>
          <w:szCs w:val="21"/>
        </w:rPr>
      </w:pPr>
      <w:r w:rsidRPr="00255843">
        <w:rPr>
          <w:rFonts w:eastAsiaTheme="minorEastAsia"/>
          <w:sz w:val="21"/>
          <w:szCs w:val="21"/>
        </w:rPr>
        <w:t>NAV</w:t>
      </w:r>
      <w:r w:rsidRPr="00255843">
        <w:rPr>
          <w:rFonts w:eastAsiaTheme="minorEastAsia" w:hAnsiTheme="minorEastAsia"/>
          <w:sz w:val="21"/>
          <w:szCs w:val="21"/>
          <w:vertAlign w:val="superscript"/>
        </w:rPr>
        <w:t>后</w:t>
      </w:r>
      <w:r w:rsidRPr="00255843">
        <w:rPr>
          <w:rFonts w:eastAsiaTheme="minorEastAsia"/>
          <w:sz w:val="21"/>
          <w:szCs w:val="21"/>
          <w:vertAlign w:val="subscript"/>
        </w:rPr>
        <w:t>B</w:t>
      </w:r>
      <w:r w:rsidRPr="00255843">
        <w:rPr>
          <w:rFonts w:eastAsiaTheme="minorEastAsia"/>
          <w:sz w:val="21"/>
          <w:szCs w:val="21"/>
        </w:rPr>
        <w:t xml:space="preserve"> </w:t>
      </w:r>
      <w:r w:rsidRPr="00255843">
        <w:rPr>
          <w:rFonts w:eastAsiaTheme="minorEastAsia" w:hAnsiTheme="minorEastAsia"/>
          <w:sz w:val="21"/>
          <w:szCs w:val="21"/>
        </w:rPr>
        <w:t>：份额折算后新双盈</w:t>
      </w:r>
      <w:r w:rsidRPr="00255843">
        <w:rPr>
          <w:rFonts w:eastAsiaTheme="minorEastAsia"/>
          <w:sz w:val="21"/>
          <w:szCs w:val="21"/>
        </w:rPr>
        <w:t>B</w:t>
      </w:r>
      <w:r w:rsidRPr="00255843">
        <w:rPr>
          <w:rFonts w:eastAsiaTheme="minorEastAsia" w:hAnsiTheme="minorEastAsia"/>
          <w:sz w:val="21"/>
          <w:szCs w:val="21"/>
        </w:rPr>
        <w:t>的份额（参考）净值，下同</w:t>
      </w:r>
    </w:p>
    <w:p w:rsidR="00F27B25" w:rsidRPr="00255843" w:rsidRDefault="00C54762" w:rsidP="00917A85">
      <w:pPr>
        <w:adjustRightInd w:val="0"/>
        <w:snapToGrid w:val="0"/>
        <w:spacing w:line="360" w:lineRule="auto"/>
        <w:ind w:leftChars="218" w:left="523"/>
        <w:rPr>
          <w:rFonts w:eastAsiaTheme="minorEastAsia"/>
          <w:sz w:val="21"/>
          <w:szCs w:val="21"/>
        </w:rPr>
      </w:pPr>
      <w:r w:rsidRPr="00255843">
        <w:rPr>
          <w:rFonts w:eastAsiaTheme="minorEastAsia"/>
          <w:sz w:val="21"/>
          <w:szCs w:val="21"/>
        </w:rPr>
        <w:t>NAV</w:t>
      </w:r>
      <w:r w:rsidRPr="00255843">
        <w:rPr>
          <w:rFonts w:eastAsiaTheme="minorEastAsia" w:hAnsiTheme="minorEastAsia"/>
          <w:sz w:val="21"/>
          <w:szCs w:val="21"/>
          <w:vertAlign w:val="superscript"/>
        </w:rPr>
        <w:t>前</w:t>
      </w:r>
      <w:r w:rsidRPr="00255843">
        <w:rPr>
          <w:rFonts w:eastAsiaTheme="minorEastAsia"/>
          <w:sz w:val="21"/>
          <w:szCs w:val="21"/>
          <w:vertAlign w:val="subscript"/>
        </w:rPr>
        <w:t>B</w:t>
      </w:r>
      <w:r w:rsidRPr="00255843">
        <w:rPr>
          <w:rFonts w:eastAsiaTheme="minorEastAsia" w:hAnsiTheme="minorEastAsia"/>
          <w:sz w:val="21"/>
          <w:szCs w:val="21"/>
        </w:rPr>
        <w:t>：份额折算前新双盈</w:t>
      </w:r>
      <w:r w:rsidRPr="00255843">
        <w:rPr>
          <w:rFonts w:eastAsiaTheme="minorEastAsia"/>
          <w:sz w:val="21"/>
          <w:szCs w:val="21"/>
        </w:rPr>
        <w:t>B</w:t>
      </w:r>
      <w:r w:rsidRPr="00255843">
        <w:rPr>
          <w:rFonts w:eastAsiaTheme="minorEastAsia" w:hAnsiTheme="minorEastAsia"/>
          <w:sz w:val="21"/>
          <w:szCs w:val="21"/>
        </w:rPr>
        <w:t>的份额（参考）净值，下同</w:t>
      </w:r>
    </w:p>
    <w:p w:rsidR="00F27B25" w:rsidRPr="00255843" w:rsidRDefault="00C54762" w:rsidP="00917A85">
      <w:pPr>
        <w:adjustRightInd w:val="0"/>
        <w:snapToGrid w:val="0"/>
        <w:spacing w:line="360" w:lineRule="auto"/>
        <w:ind w:leftChars="218" w:left="523"/>
        <w:rPr>
          <w:rFonts w:eastAsiaTheme="minorEastAsia"/>
          <w:sz w:val="21"/>
          <w:szCs w:val="21"/>
        </w:rPr>
      </w:pPr>
      <w:r w:rsidRPr="00255843">
        <w:rPr>
          <w:rFonts w:eastAsiaTheme="minorEastAsia"/>
          <w:sz w:val="21"/>
          <w:szCs w:val="21"/>
        </w:rPr>
        <w:t>NUM</w:t>
      </w:r>
      <w:r w:rsidRPr="00255843">
        <w:rPr>
          <w:rFonts w:eastAsiaTheme="minorEastAsia" w:hAnsiTheme="minorEastAsia"/>
          <w:sz w:val="21"/>
          <w:szCs w:val="21"/>
          <w:vertAlign w:val="superscript"/>
        </w:rPr>
        <w:t>后</w:t>
      </w:r>
      <w:r w:rsidRPr="00255843">
        <w:rPr>
          <w:rFonts w:eastAsiaTheme="minorEastAsia"/>
          <w:sz w:val="21"/>
          <w:szCs w:val="21"/>
          <w:vertAlign w:val="subscript"/>
        </w:rPr>
        <w:t>B</w:t>
      </w:r>
      <w:r w:rsidRPr="00255843">
        <w:rPr>
          <w:rFonts w:eastAsiaTheme="minorEastAsia" w:hAnsiTheme="minorEastAsia"/>
          <w:sz w:val="21"/>
          <w:szCs w:val="21"/>
        </w:rPr>
        <w:t>：份额折算后新双盈</w:t>
      </w:r>
      <w:r w:rsidRPr="00255843">
        <w:rPr>
          <w:rFonts w:eastAsiaTheme="minorEastAsia"/>
          <w:sz w:val="21"/>
          <w:szCs w:val="21"/>
        </w:rPr>
        <w:t>B</w:t>
      </w:r>
      <w:r w:rsidRPr="00255843">
        <w:rPr>
          <w:rFonts w:eastAsiaTheme="minorEastAsia" w:hAnsiTheme="minorEastAsia"/>
          <w:sz w:val="21"/>
          <w:szCs w:val="21"/>
        </w:rPr>
        <w:t>的份额余额，下同</w:t>
      </w:r>
    </w:p>
    <w:p w:rsidR="00F27B25" w:rsidRPr="00255843" w:rsidRDefault="00C54762" w:rsidP="00917A85">
      <w:pPr>
        <w:adjustRightInd w:val="0"/>
        <w:snapToGrid w:val="0"/>
        <w:spacing w:line="360" w:lineRule="auto"/>
        <w:ind w:firstLineChars="177" w:firstLine="372"/>
        <w:rPr>
          <w:rFonts w:eastAsiaTheme="minorEastAsia"/>
          <w:sz w:val="21"/>
          <w:szCs w:val="21"/>
        </w:rPr>
      </w:pPr>
      <w:r w:rsidRPr="00255843">
        <w:rPr>
          <w:rFonts w:eastAsiaTheme="minorEastAsia"/>
          <w:sz w:val="21"/>
          <w:szCs w:val="21"/>
        </w:rPr>
        <w:t>NUM</w:t>
      </w:r>
      <w:r w:rsidRPr="00255843">
        <w:rPr>
          <w:rFonts w:eastAsiaTheme="minorEastAsia" w:hAnsiTheme="minorEastAsia"/>
          <w:sz w:val="21"/>
          <w:szCs w:val="21"/>
          <w:vertAlign w:val="superscript"/>
        </w:rPr>
        <w:t>前</w:t>
      </w:r>
      <w:r w:rsidRPr="00255843">
        <w:rPr>
          <w:rFonts w:eastAsiaTheme="minorEastAsia"/>
          <w:sz w:val="21"/>
          <w:szCs w:val="21"/>
          <w:vertAlign w:val="subscript"/>
        </w:rPr>
        <w:t>B</w:t>
      </w:r>
      <w:r w:rsidRPr="00255843">
        <w:rPr>
          <w:rFonts w:eastAsiaTheme="minorEastAsia" w:hAnsiTheme="minorEastAsia"/>
          <w:sz w:val="21"/>
          <w:szCs w:val="21"/>
        </w:rPr>
        <w:t>：份额折算前新双盈</w:t>
      </w:r>
      <w:r w:rsidRPr="00255843">
        <w:rPr>
          <w:rFonts w:eastAsiaTheme="minorEastAsia"/>
          <w:sz w:val="21"/>
          <w:szCs w:val="21"/>
        </w:rPr>
        <w:t>B</w:t>
      </w:r>
      <w:r w:rsidRPr="00255843">
        <w:rPr>
          <w:rFonts w:eastAsiaTheme="minorEastAsia" w:hAnsiTheme="minorEastAsia"/>
          <w:sz w:val="21"/>
          <w:szCs w:val="21"/>
        </w:rPr>
        <w:t>的份额余额，下同</w:t>
      </w:r>
    </w:p>
    <w:p w:rsidR="00F27B25" w:rsidRPr="00255843" w:rsidRDefault="004E25B9" w:rsidP="00917A85">
      <w:pPr>
        <w:adjustRightInd w:val="0"/>
        <w:snapToGrid w:val="0"/>
        <w:spacing w:line="360" w:lineRule="auto"/>
        <w:ind w:firstLineChars="177" w:firstLine="372"/>
        <w:rPr>
          <w:rFonts w:eastAsiaTheme="minorEastAsia"/>
          <w:sz w:val="21"/>
          <w:szCs w:val="21"/>
        </w:rPr>
      </w:pPr>
      <w:r w:rsidRPr="00255843">
        <w:rPr>
          <w:rFonts w:eastAsiaTheme="minorEastAsia" w:hAnsiTheme="minorEastAsia"/>
          <w:sz w:val="21"/>
          <w:szCs w:val="21"/>
        </w:rPr>
        <w:t>新双盈</w:t>
      </w:r>
      <w:r w:rsidRPr="00255843">
        <w:rPr>
          <w:rFonts w:eastAsiaTheme="minorEastAsia"/>
          <w:sz w:val="21"/>
          <w:szCs w:val="21"/>
        </w:rPr>
        <w:t>B</w:t>
      </w:r>
      <w:r w:rsidRPr="00255843">
        <w:rPr>
          <w:rFonts w:eastAsiaTheme="minorEastAsia" w:hAnsiTheme="minorEastAsia"/>
          <w:sz w:val="21"/>
          <w:szCs w:val="21"/>
        </w:rPr>
        <w:t>经折算后的份额数按照四舍五入的方法保留到小数点后</w:t>
      </w:r>
      <w:r w:rsidRPr="00255843">
        <w:rPr>
          <w:rFonts w:eastAsiaTheme="minorEastAsia"/>
          <w:sz w:val="21"/>
          <w:szCs w:val="21"/>
        </w:rPr>
        <w:t xml:space="preserve">2 </w:t>
      </w:r>
      <w:r w:rsidRPr="00255843">
        <w:rPr>
          <w:rFonts w:eastAsiaTheme="minorEastAsia" w:hAnsiTheme="minorEastAsia"/>
          <w:sz w:val="21"/>
          <w:szCs w:val="21"/>
        </w:rPr>
        <w:t>位，由此误差产生的损失由基金财产承担，产生的收益归基金财产所有。</w:t>
      </w:r>
    </w:p>
    <w:p w:rsidR="00F27B25" w:rsidRPr="00255843" w:rsidRDefault="00C54762" w:rsidP="00917A85">
      <w:pPr>
        <w:adjustRightInd w:val="0"/>
        <w:snapToGrid w:val="0"/>
        <w:spacing w:line="360" w:lineRule="auto"/>
        <w:ind w:firstLineChars="177" w:firstLine="372"/>
        <w:rPr>
          <w:rFonts w:eastAsiaTheme="minorEastAsia"/>
          <w:sz w:val="21"/>
          <w:szCs w:val="21"/>
        </w:rPr>
      </w:pPr>
      <w:r w:rsidRPr="00255843">
        <w:rPr>
          <w:rFonts w:eastAsiaTheme="minorEastAsia" w:hAnsiTheme="minorEastAsia"/>
          <w:sz w:val="21"/>
          <w:szCs w:val="21"/>
        </w:rPr>
        <w:t>在实施基金份额折算时，折算基准日折算前的新双盈</w:t>
      </w:r>
      <w:r w:rsidRPr="00255843">
        <w:rPr>
          <w:rFonts w:eastAsiaTheme="minorEastAsia"/>
          <w:sz w:val="21"/>
          <w:szCs w:val="21"/>
        </w:rPr>
        <w:t>A</w:t>
      </w:r>
      <w:r w:rsidRPr="00255843">
        <w:rPr>
          <w:rFonts w:eastAsiaTheme="minorEastAsia" w:hAnsiTheme="minorEastAsia"/>
          <w:sz w:val="21"/>
          <w:szCs w:val="21"/>
        </w:rPr>
        <w:t>的基金份额参考净值和折算比例的具体计算见基金管理人届时发布的相关公告。</w:t>
      </w:r>
    </w:p>
    <w:p w:rsidR="00E41B85" w:rsidRPr="00255843" w:rsidRDefault="004E25B9" w:rsidP="00917A85">
      <w:pPr>
        <w:adjustRightInd w:val="0"/>
        <w:snapToGrid w:val="0"/>
        <w:spacing w:line="360" w:lineRule="auto"/>
        <w:ind w:firstLineChars="200" w:firstLine="420"/>
        <w:jc w:val="both"/>
        <w:rPr>
          <w:rFonts w:eastAsiaTheme="minorEastAsia"/>
          <w:color w:val="000000"/>
          <w:sz w:val="21"/>
          <w:szCs w:val="21"/>
        </w:rPr>
      </w:pPr>
      <w:r w:rsidRPr="00255843">
        <w:rPr>
          <w:rFonts w:eastAsiaTheme="minorEastAsia"/>
          <w:color w:val="000000"/>
          <w:sz w:val="21"/>
          <w:szCs w:val="21"/>
        </w:rPr>
        <w:t>5</w:t>
      </w:r>
      <w:r w:rsidRPr="00255843">
        <w:rPr>
          <w:rFonts w:eastAsiaTheme="minorEastAsia" w:hAnsiTheme="minorEastAsia"/>
          <w:color w:val="000000"/>
          <w:sz w:val="21"/>
          <w:szCs w:val="21"/>
        </w:rPr>
        <w:t>、基金份额折算的公告</w:t>
      </w:r>
    </w:p>
    <w:p w:rsidR="00C54762" w:rsidRPr="00255843" w:rsidRDefault="00C54762" w:rsidP="00917A85">
      <w:pPr>
        <w:adjustRightInd w:val="0"/>
        <w:snapToGrid w:val="0"/>
        <w:spacing w:line="360" w:lineRule="auto"/>
        <w:ind w:firstLineChars="172" w:firstLine="361"/>
        <w:rPr>
          <w:rFonts w:eastAsiaTheme="minorEastAsia"/>
          <w:color w:val="000000"/>
          <w:sz w:val="21"/>
          <w:szCs w:val="21"/>
        </w:rPr>
      </w:pPr>
      <w:r w:rsidRPr="00255843">
        <w:rPr>
          <w:rFonts w:eastAsiaTheme="minorEastAsia" w:hAnsiTheme="minorEastAsia"/>
          <w:color w:val="000000"/>
          <w:sz w:val="21"/>
          <w:szCs w:val="21"/>
        </w:rPr>
        <w:t>（</w:t>
      </w:r>
      <w:r w:rsidRPr="00255843">
        <w:rPr>
          <w:rFonts w:eastAsiaTheme="minorEastAsia"/>
          <w:color w:val="000000"/>
          <w:sz w:val="21"/>
          <w:szCs w:val="21"/>
        </w:rPr>
        <w:t>1</w:t>
      </w:r>
      <w:r w:rsidRPr="00255843">
        <w:rPr>
          <w:rFonts w:eastAsiaTheme="minorEastAsia" w:hAnsiTheme="minorEastAsia"/>
          <w:color w:val="000000"/>
          <w:sz w:val="21"/>
          <w:szCs w:val="21"/>
        </w:rPr>
        <w:t>）基金份额折算方案须最迟于实施日前</w:t>
      </w:r>
      <w:r w:rsidRPr="00255843">
        <w:rPr>
          <w:rFonts w:eastAsiaTheme="minorEastAsia"/>
          <w:color w:val="000000"/>
          <w:sz w:val="21"/>
          <w:szCs w:val="21"/>
        </w:rPr>
        <w:t>2</w:t>
      </w:r>
      <w:r w:rsidRPr="00255843">
        <w:rPr>
          <w:rFonts w:eastAsiaTheme="minorEastAsia" w:hAnsiTheme="minorEastAsia"/>
          <w:color w:val="000000"/>
          <w:sz w:val="21"/>
          <w:szCs w:val="21"/>
        </w:rPr>
        <w:t>日在至少一家指定媒体和基金管理人网站公告，并报中国证监会备案。</w:t>
      </w:r>
    </w:p>
    <w:p w:rsidR="001C1250" w:rsidRPr="00255843" w:rsidRDefault="004E25B9" w:rsidP="00917A85">
      <w:pPr>
        <w:autoSpaceDE w:val="0"/>
        <w:autoSpaceDN w:val="0"/>
        <w:adjustRightInd w:val="0"/>
        <w:snapToGrid w:val="0"/>
        <w:spacing w:line="360" w:lineRule="auto"/>
        <w:ind w:firstLineChars="200" w:firstLine="420"/>
        <w:jc w:val="both"/>
        <w:rPr>
          <w:rFonts w:eastAsiaTheme="minorEastAsia"/>
          <w:color w:val="000000"/>
          <w:sz w:val="21"/>
          <w:szCs w:val="21"/>
        </w:rPr>
      </w:pPr>
      <w:r w:rsidRPr="00255843">
        <w:rPr>
          <w:rFonts w:eastAsiaTheme="minorEastAsia" w:hAnsiTheme="minorEastAsia"/>
          <w:color w:val="000000"/>
          <w:sz w:val="21"/>
          <w:szCs w:val="21"/>
        </w:rPr>
        <w:t>（</w:t>
      </w:r>
      <w:r w:rsidRPr="00255843">
        <w:rPr>
          <w:rFonts w:eastAsiaTheme="minorEastAsia"/>
          <w:color w:val="000000"/>
          <w:sz w:val="21"/>
          <w:szCs w:val="21"/>
        </w:rPr>
        <w:t>2</w:t>
      </w:r>
      <w:r w:rsidRPr="00255843">
        <w:rPr>
          <w:rFonts w:eastAsiaTheme="minorEastAsia" w:hAnsiTheme="minorEastAsia"/>
          <w:color w:val="000000"/>
          <w:sz w:val="21"/>
          <w:szCs w:val="21"/>
        </w:rPr>
        <w:t>）基金份额折算结束后，基金管理人应在</w:t>
      </w:r>
      <w:r w:rsidRPr="00255843">
        <w:rPr>
          <w:rFonts w:eastAsiaTheme="minorEastAsia"/>
          <w:color w:val="000000"/>
          <w:sz w:val="21"/>
          <w:szCs w:val="21"/>
        </w:rPr>
        <w:t>2</w:t>
      </w:r>
      <w:r w:rsidRPr="00255843">
        <w:rPr>
          <w:rFonts w:eastAsiaTheme="minorEastAsia" w:hAnsiTheme="minorEastAsia"/>
          <w:color w:val="000000"/>
          <w:sz w:val="21"/>
          <w:szCs w:val="21"/>
        </w:rPr>
        <w:t>日内在至少一家指定媒体和基金管理人网站公告，并报中国证监会备案。</w:t>
      </w:r>
    </w:p>
    <w:p w:rsidR="001C1250" w:rsidRPr="00255843" w:rsidRDefault="001C1250" w:rsidP="001C1250">
      <w:pPr>
        <w:pStyle w:val="1"/>
        <w:spacing w:before="120" w:after="120" w:line="360" w:lineRule="auto"/>
        <w:jc w:val="center"/>
        <w:rPr>
          <w:sz w:val="28"/>
          <w:szCs w:val="28"/>
        </w:rPr>
      </w:pPr>
      <w:bookmarkStart w:id="48" w:name="_Toc373332939"/>
      <w:r w:rsidRPr="00255843">
        <w:rPr>
          <w:rFonts w:hAnsi="宋体"/>
          <w:sz w:val="28"/>
          <w:szCs w:val="28"/>
        </w:rPr>
        <w:t>第</w:t>
      </w:r>
      <w:r w:rsidR="00160322" w:rsidRPr="00255843">
        <w:rPr>
          <w:rFonts w:hAnsi="宋体"/>
          <w:sz w:val="28"/>
          <w:szCs w:val="28"/>
        </w:rPr>
        <w:t>十八</w:t>
      </w:r>
      <w:r w:rsidRPr="00255843">
        <w:rPr>
          <w:rFonts w:hAnsi="宋体"/>
          <w:sz w:val="28"/>
          <w:szCs w:val="28"/>
        </w:rPr>
        <w:t>部分</w:t>
      </w:r>
      <w:r w:rsidRPr="00255843">
        <w:rPr>
          <w:sz w:val="28"/>
          <w:szCs w:val="28"/>
        </w:rPr>
        <w:t xml:space="preserve"> </w:t>
      </w:r>
      <w:r w:rsidRPr="00255843">
        <w:rPr>
          <w:rFonts w:hAnsi="宋体"/>
          <w:sz w:val="28"/>
          <w:szCs w:val="28"/>
        </w:rPr>
        <w:t>基金的会计与审计</w:t>
      </w:r>
      <w:bookmarkEnd w:id="48"/>
    </w:p>
    <w:p w:rsidR="001C1250" w:rsidRPr="00255843" w:rsidRDefault="001C1250" w:rsidP="003F379F">
      <w:pPr>
        <w:widowControl w:val="0"/>
        <w:spacing w:line="360" w:lineRule="auto"/>
        <w:ind w:firstLineChars="201" w:firstLine="424"/>
        <w:jc w:val="both"/>
        <w:rPr>
          <w:b/>
          <w:bCs/>
          <w:color w:val="000000"/>
          <w:sz w:val="21"/>
          <w:szCs w:val="21"/>
        </w:rPr>
      </w:pPr>
      <w:r w:rsidRPr="00255843">
        <w:rPr>
          <w:rFonts w:hAnsi="宋体"/>
          <w:b/>
          <w:bCs/>
          <w:color w:val="000000"/>
          <w:sz w:val="21"/>
          <w:szCs w:val="21"/>
        </w:rPr>
        <w:t>（一）基金会计政策</w:t>
      </w:r>
    </w:p>
    <w:p w:rsidR="001C1250" w:rsidRPr="00255843" w:rsidRDefault="001C1250" w:rsidP="001C1250">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、基金的会计年度为公历每年</w:t>
      </w:r>
      <w:r w:rsidRPr="00255843">
        <w:rPr>
          <w:sz w:val="21"/>
          <w:szCs w:val="21"/>
        </w:rPr>
        <w:t xml:space="preserve">1 </w:t>
      </w:r>
      <w:r w:rsidRPr="00255843">
        <w:rPr>
          <w:rFonts w:hAnsi="宋体"/>
          <w:sz w:val="21"/>
          <w:szCs w:val="21"/>
        </w:rPr>
        <w:t>月</w:t>
      </w:r>
      <w:r w:rsidRPr="00255843">
        <w:rPr>
          <w:sz w:val="21"/>
          <w:szCs w:val="21"/>
        </w:rPr>
        <w:t xml:space="preserve">1 </w:t>
      </w:r>
      <w:r w:rsidRPr="00255843">
        <w:rPr>
          <w:rFonts w:hAnsi="宋体"/>
          <w:sz w:val="21"/>
          <w:szCs w:val="21"/>
        </w:rPr>
        <w:t>日至</w:t>
      </w:r>
      <w:smartTag w:uri="urn:schemas-microsoft-com:office:smarttags" w:element="chsdate">
        <w:smartTagPr>
          <w:attr w:name="Year" w:val="2011"/>
          <w:attr w:name="Month" w:val="12"/>
          <w:attr w:name="Day" w:val="31"/>
          <w:attr w:name="IsLunarDate" w:val="False"/>
          <w:attr w:name="IsROCDate" w:val="False"/>
        </w:smartTagPr>
        <w:r w:rsidRPr="00255843">
          <w:rPr>
            <w:sz w:val="21"/>
            <w:szCs w:val="21"/>
          </w:rPr>
          <w:t xml:space="preserve">12 </w:t>
        </w:r>
        <w:r w:rsidRPr="00255843">
          <w:rPr>
            <w:rFonts w:hAnsi="宋体"/>
            <w:sz w:val="21"/>
            <w:szCs w:val="21"/>
          </w:rPr>
          <w:t>月</w:t>
        </w:r>
        <w:r w:rsidRPr="00255843">
          <w:rPr>
            <w:sz w:val="21"/>
            <w:szCs w:val="21"/>
          </w:rPr>
          <w:t>31</w:t>
        </w:r>
      </w:smartTag>
      <w:r w:rsidRPr="00255843">
        <w:rPr>
          <w:sz w:val="21"/>
          <w:szCs w:val="21"/>
        </w:rPr>
        <w:t xml:space="preserve"> </w:t>
      </w:r>
      <w:r w:rsidRPr="00255843">
        <w:rPr>
          <w:rFonts w:hAnsi="宋体"/>
          <w:sz w:val="21"/>
          <w:szCs w:val="21"/>
        </w:rPr>
        <w:t>日。</w:t>
      </w:r>
    </w:p>
    <w:p w:rsidR="001C1250" w:rsidRPr="00255843" w:rsidRDefault="001C1250" w:rsidP="001C1250">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、基金核算以人民币为记账本位币，以人民币元为记账单位。</w:t>
      </w:r>
    </w:p>
    <w:p w:rsidR="001C1250" w:rsidRPr="00255843" w:rsidRDefault="001C1250" w:rsidP="001C1250">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、会计核算制度按国家有关的会计核算制度执行。</w:t>
      </w:r>
    </w:p>
    <w:p w:rsidR="001C1250" w:rsidRPr="00255843" w:rsidRDefault="001C1250" w:rsidP="001C1250">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、本基金独立建账、独立核算。</w:t>
      </w:r>
    </w:p>
    <w:p w:rsidR="001C1250" w:rsidRPr="00255843" w:rsidRDefault="001C1250" w:rsidP="001C1250">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、本基金会计责任人为基金管理人。</w:t>
      </w:r>
    </w:p>
    <w:p w:rsidR="001C1250" w:rsidRPr="00255843" w:rsidRDefault="001C1250" w:rsidP="001C1250">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、基金管理人应保留完整的会计账目、凭证并进行日常的会计核算，按照有关法律法规规定编制基金会计报表，基金托管人定期与基金管理人就基金的会计核算、报表编制等进行核对并以书面方式确认。</w:t>
      </w:r>
    </w:p>
    <w:p w:rsidR="001C1250" w:rsidRPr="00255843" w:rsidRDefault="001C1250" w:rsidP="003F379F">
      <w:pPr>
        <w:widowControl w:val="0"/>
        <w:spacing w:line="360" w:lineRule="auto"/>
        <w:ind w:firstLineChars="201" w:firstLine="424"/>
        <w:jc w:val="both"/>
        <w:rPr>
          <w:b/>
          <w:bCs/>
          <w:color w:val="000000"/>
          <w:sz w:val="21"/>
          <w:szCs w:val="21"/>
        </w:rPr>
      </w:pPr>
      <w:r w:rsidRPr="00255843">
        <w:rPr>
          <w:rFonts w:hAnsi="宋体"/>
          <w:b/>
          <w:bCs/>
          <w:color w:val="000000"/>
          <w:sz w:val="21"/>
          <w:szCs w:val="21"/>
        </w:rPr>
        <w:t>（二）基金审计</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基金管理人聘请具有从事证券相关业务资格的会计师事务所及其注册会计师对本基金年度财务报表及其他规定事项进行审计。会计师事务所及其注册会计师与基金管理人、基金托管人相</w:t>
      </w:r>
      <w:r w:rsidRPr="00255843">
        <w:rPr>
          <w:rFonts w:hAnsi="宋体"/>
          <w:sz w:val="21"/>
          <w:szCs w:val="21"/>
        </w:rPr>
        <w:lastRenderedPageBreak/>
        <w:t>互独立。</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会计师事务所更换经办注册会计师时，应事先征得基金管理人同意。</w:t>
      </w:r>
    </w:p>
    <w:p w:rsidR="001C1250" w:rsidRPr="00255843" w:rsidRDefault="002B39F4" w:rsidP="001C1250">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基金管理人</w:t>
      </w:r>
      <w:r w:rsidRPr="00255843">
        <w:rPr>
          <w:sz w:val="21"/>
          <w:szCs w:val="21"/>
        </w:rPr>
        <w:t>(</w:t>
      </w:r>
      <w:r w:rsidRPr="00255843">
        <w:rPr>
          <w:rFonts w:hAnsi="宋体"/>
          <w:sz w:val="21"/>
          <w:szCs w:val="21"/>
        </w:rPr>
        <w:t>或基金托管人</w:t>
      </w:r>
      <w:r w:rsidRPr="00255843">
        <w:rPr>
          <w:sz w:val="21"/>
          <w:szCs w:val="21"/>
        </w:rPr>
        <w:t>)</w:t>
      </w:r>
      <w:r w:rsidRPr="00255843">
        <w:rPr>
          <w:rFonts w:hAnsi="宋体"/>
          <w:sz w:val="21"/>
          <w:szCs w:val="21"/>
        </w:rPr>
        <w:t>认为有充足理由更换会计师事务所，经基金托管人</w:t>
      </w:r>
      <w:r w:rsidRPr="00255843">
        <w:rPr>
          <w:sz w:val="21"/>
          <w:szCs w:val="21"/>
        </w:rPr>
        <w:t>(</w:t>
      </w:r>
      <w:r w:rsidRPr="00255843">
        <w:rPr>
          <w:rFonts w:hAnsi="宋体"/>
          <w:sz w:val="21"/>
          <w:szCs w:val="21"/>
        </w:rPr>
        <w:t>或基金管理人</w:t>
      </w:r>
      <w:r w:rsidRPr="00255843">
        <w:rPr>
          <w:sz w:val="21"/>
          <w:szCs w:val="21"/>
        </w:rPr>
        <w:t>)</w:t>
      </w:r>
      <w:r w:rsidRPr="00255843">
        <w:rPr>
          <w:rFonts w:hAnsi="宋体"/>
          <w:sz w:val="21"/>
          <w:szCs w:val="21"/>
        </w:rPr>
        <w:t>同意，并报中国证监会备案后可以更换。就更换会计师事务所，基金管理人应当依照《信息披露办法》的有关规定在指定媒体上公告。</w:t>
      </w:r>
    </w:p>
    <w:p w:rsidR="001C1250" w:rsidRPr="00255843" w:rsidRDefault="001C1250" w:rsidP="001C1250">
      <w:pPr>
        <w:pStyle w:val="1"/>
        <w:spacing w:before="120" w:after="120" w:line="360" w:lineRule="auto"/>
        <w:jc w:val="center"/>
        <w:rPr>
          <w:sz w:val="28"/>
          <w:szCs w:val="28"/>
        </w:rPr>
      </w:pPr>
      <w:bookmarkStart w:id="49" w:name="_Toc79392638"/>
      <w:bookmarkStart w:id="50" w:name="_Toc91065238"/>
      <w:bookmarkStart w:id="51" w:name="_Toc136008496"/>
      <w:bookmarkStart w:id="52" w:name="_Toc373332940"/>
      <w:r w:rsidRPr="00255843">
        <w:rPr>
          <w:rFonts w:hAnsi="宋体"/>
          <w:sz w:val="28"/>
          <w:szCs w:val="28"/>
        </w:rPr>
        <w:t>第</w:t>
      </w:r>
      <w:r w:rsidR="00160322" w:rsidRPr="00255843">
        <w:rPr>
          <w:rFonts w:hAnsi="宋体"/>
          <w:sz w:val="28"/>
          <w:szCs w:val="28"/>
        </w:rPr>
        <w:t>十九</w:t>
      </w:r>
      <w:r w:rsidRPr="00255843">
        <w:rPr>
          <w:rFonts w:hAnsi="宋体"/>
          <w:sz w:val="28"/>
          <w:szCs w:val="28"/>
        </w:rPr>
        <w:t>部分</w:t>
      </w:r>
      <w:r w:rsidRPr="00255843">
        <w:rPr>
          <w:sz w:val="28"/>
          <w:szCs w:val="28"/>
        </w:rPr>
        <w:t xml:space="preserve">   </w:t>
      </w:r>
      <w:r w:rsidRPr="00255843">
        <w:rPr>
          <w:rFonts w:hAnsi="宋体"/>
          <w:sz w:val="28"/>
          <w:szCs w:val="28"/>
        </w:rPr>
        <w:t>基金的信息披露</w:t>
      </w:r>
      <w:bookmarkEnd w:id="49"/>
      <w:bookmarkEnd w:id="50"/>
      <w:bookmarkEnd w:id="51"/>
      <w:bookmarkEnd w:id="52"/>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t>基金的信息披露应符合《基金法》、《运作办法》、《信息披露办法》、基金合同及其他有关规定。基金管理人、基金托管人和其他基金信息披露义务人应当依法披露基金信息，并保证所披露信息的真实性、准确性和完整性。</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w:t>
      </w:r>
      <w:r w:rsidRPr="00255843">
        <w:rPr>
          <w:sz w:val="21"/>
          <w:szCs w:val="21"/>
        </w:rPr>
        <w:t>(</w:t>
      </w:r>
      <w:r w:rsidRPr="00255843">
        <w:rPr>
          <w:rFonts w:hAnsi="宋体"/>
          <w:sz w:val="21"/>
          <w:szCs w:val="21"/>
        </w:rPr>
        <w:t>以下简称</w:t>
      </w:r>
      <w:r w:rsidRPr="00255843">
        <w:rPr>
          <w:sz w:val="21"/>
          <w:szCs w:val="21"/>
        </w:rPr>
        <w:t>“</w:t>
      </w:r>
      <w:r w:rsidRPr="00255843">
        <w:rPr>
          <w:rFonts w:hAnsi="宋体"/>
          <w:sz w:val="21"/>
          <w:szCs w:val="21"/>
        </w:rPr>
        <w:t>指定报刊</w:t>
      </w:r>
      <w:r w:rsidRPr="00255843">
        <w:rPr>
          <w:sz w:val="21"/>
          <w:szCs w:val="21"/>
        </w:rPr>
        <w:t>”)</w:t>
      </w:r>
      <w:r w:rsidRPr="00255843">
        <w:rPr>
          <w:rFonts w:hAnsi="宋体"/>
          <w:sz w:val="21"/>
          <w:szCs w:val="21"/>
        </w:rPr>
        <w:t>和基金管理人、基金托管人的互联网网站</w:t>
      </w:r>
      <w:r w:rsidRPr="00255843">
        <w:rPr>
          <w:sz w:val="21"/>
          <w:szCs w:val="21"/>
        </w:rPr>
        <w:t>(</w:t>
      </w:r>
      <w:r w:rsidRPr="00255843">
        <w:rPr>
          <w:rFonts w:hAnsi="宋体"/>
          <w:sz w:val="21"/>
          <w:szCs w:val="21"/>
        </w:rPr>
        <w:t>以下简称</w:t>
      </w:r>
      <w:r w:rsidRPr="00255843">
        <w:rPr>
          <w:sz w:val="21"/>
          <w:szCs w:val="21"/>
        </w:rPr>
        <w:t>“</w:t>
      </w:r>
      <w:r w:rsidRPr="00255843">
        <w:rPr>
          <w:rFonts w:hAnsi="宋体"/>
          <w:sz w:val="21"/>
          <w:szCs w:val="21"/>
        </w:rPr>
        <w:t>网站</w:t>
      </w:r>
      <w:r w:rsidRPr="00255843">
        <w:rPr>
          <w:sz w:val="21"/>
          <w:szCs w:val="21"/>
        </w:rPr>
        <w:t>”)</w:t>
      </w:r>
      <w:r w:rsidRPr="00255843">
        <w:rPr>
          <w:rFonts w:hAnsi="宋体"/>
          <w:sz w:val="21"/>
          <w:szCs w:val="21"/>
        </w:rPr>
        <w:t>等媒介披露。</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t>本基金信息披露义务人承诺公开披露的基金信息，不得有下列行为：</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虚假记载、误导性陈述或者重大遗漏；</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对证券投资业绩进行预测；</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违规承诺收益或者承担损失；</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诋毁其他基金管理人、基金托管人或者基金份额发售机构；</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登载任何自然人、法人或者其他组织的祝贺性、恭维性或推荐性的文字；</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中国证监会禁止的其他行为。</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t>本基金公开披露的信息应采用中文文本。如同时采用外文文本的，基金信息披露义务人应保证两种文本的内容一致。两种文本发生歧义的，以中文文本为准。</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t>本基金公开披露的信息采用阿拉伯数字；除特别说明外，货币单位为人民币元。</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t>公开披露的基金信息包括：</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一</w:t>
      </w:r>
      <w:r w:rsidRPr="00255843">
        <w:rPr>
          <w:sz w:val="21"/>
          <w:szCs w:val="21"/>
        </w:rPr>
        <w:t>)</w:t>
      </w:r>
      <w:r w:rsidRPr="00255843">
        <w:rPr>
          <w:rFonts w:hAnsi="宋体"/>
          <w:sz w:val="21"/>
          <w:szCs w:val="21"/>
        </w:rPr>
        <w:t>招募说明书</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t>招募说明书是基金向社会公开发售时对基金情况进行说明的法律文件。</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t>基金管理人按照《基金法》、《信息披露办法》、基金合同编制并在基金份额发售的</w:t>
      </w:r>
      <w:r w:rsidRPr="00255843">
        <w:rPr>
          <w:sz w:val="21"/>
          <w:szCs w:val="21"/>
        </w:rPr>
        <w:t>3</w:t>
      </w:r>
      <w:r w:rsidRPr="00255843">
        <w:rPr>
          <w:rFonts w:hAnsi="宋体"/>
          <w:sz w:val="21"/>
          <w:szCs w:val="21"/>
        </w:rPr>
        <w:t>日前，将基金招募说明书登载在指定报刊和网站上。基金合同生效后，基金管理人应当在每</w:t>
      </w:r>
      <w:r w:rsidRPr="00255843">
        <w:rPr>
          <w:sz w:val="21"/>
          <w:szCs w:val="21"/>
        </w:rPr>
        <w:t>6</w:t>
      </w:r>
      <w:r w:rsidRPr="00255843">
        <w:rPr>
          <w:rFonts w:hAnsi="宋体"/>
          <w:sz w:val="21"/>
          <w:szCs w:val="21"/>
        </w:rPr>
        <w:t>个月结束之日起</w:t>
      </w:r>
      <w:r w:rsidRPr="00255843">
        <w:rPr>
          <w:sz w:val="21"/>
          <w:szCs w:val="21"/>
        </w:rPr>
        <w:t>45</w:t>
      </w:r>
      <w:r w:rsidRPr="00255843">
        <w:rPr>
          <w:rFonts w:hAnsi="宋体"/>
          <w:sz w:val="21"/>
          <w:szCs w:val="21"/>
        </w:rPr>
        <w:t>日内，更新招募说明书并登载在网站上，将更新的招募说明书摘要登载在指定报刊上。基金管理人将在公告的</w:t>
      </w:r>
      <w:r w:rsidRPr="00255843">
        <w:rPr>
          <w:sz w:val="21"/>
          <w:szCs w:val="21"/>
        </w:rPr>
        <w:t>15</w:t>
      </w:r>
      <w:r w:rsidRPr="00255843">
        <w:rPr>
          <w:rFonts w:hAnsi="宋体"/>
          <w:sz w:val="21"/>
          <w:szCs w:val="21"/>
        </w:rPr>
        <w:t>日前向中国证监会报送更新的招募说明书，并就有关更新内容提供书面说明。更新后的招募说明书公告内容的截止日为每</w:t>
      </w:r>
      <w:r w:rsidRPr="00255843">
        <w:rPr>
          <w:sz w:val="21"/>
          <w:szCs w:val="21"/>
        </w:rPr>
        <w:t>6</w:t>
      </w:r>
      <w:r w:rsidRPr="00255843">
        <w:rPr>
          <w:rFonts w:hAnsi="宋体"/>
          <w:sz w:val="21"/>
          <w:szCs w:val="21"/>
        </w:rPr>
        <w:t>个月的最后</w:t>
      </w:r>
      <w:r w:rsidRPr="00255843">
        <w:rPr>
          <w:sz w:val="21"/>
          <w:szCs w:val="21"/>
        </w:rPr>
        <w:t>1</w:t>
      </w:r>
      <w:r w:rsidRPr="00255843">
        <w:rPr>
          <w:rFonts w:hAnsi="宋体"/>
          <w:sz w:val="21"/>
          <w:szCs w:val="21"/>
        </w:rPr>
        <w:t>日。</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二</w:t>
      </w:r>
      <w:r w:rsidRPr="00255843">
        <w:rPr>
          <w:sz w:val="21"/>
          <w:szCs w:val="21"/>
        </w:rPr>
        <w:t>)</w:t>
      </w:r>
      <w:r w:rsidRPr="00255843">
        <w:rPr>
          <w:rFonts w:hAnsi="宋体"/>
          <w:sz w:val="21"/>
          <w:szCs w:val="21"/>
        </w:rPr>
        <w:t>基金合同、托管协议</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lastRenderedPageBreak/>
        <w:t>基金管理人应在基金份额发售的</w:t>
      </w:r>
      <w:r w:rsidRPr="00255843">
        <w:rPr>
          <w:sz w:val="21"/>
          <w:szCs w:val="21"/>
        </w:rPr>
        <w:t>3</w:t>
      </w:r>
      <w:r w:rsidRPr="00255843">
        <w:rPr>
          <w:rFonts w:hAnsi="宋体"/>
          <w:sz w:val="21"/>
          <w:szCs w:val="21"/>
        </w:rPr>
        <w:t>日前，将基金合同摘要登载在指定报刊和网站上；基金管理人、基金托管人应将基金合同、托管协议登载在各自网站上。</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三</w:t>
      </w:r>
      <w:r w:rsidRPr="00255843">
        <w:rPr>
          <w:sz w:val="21"/>
          <w:szCs w:val="21"/>
        </w:rPr>
        <w:t>)</w:t>
      </w:r>
      <w:r w:rsidRPr="00255843">
        <w:rPr>
          <w:rFonts w:hAnsi="宋体"/>
          <w:sz w:val="21"/>
          <w:szCs w:val="21"/>
        </w:rPr>
        <w:t>基金份额发售公告</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t>基金管理人将按照《基金法》、《信息披露办法》的有关规定，就基金份额发售的具体事宜编制基金份额发售公告，并在披露招募说明书的当日登载于指定报刊和网站上。</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四</w:t>
      </w:r>
      <w:r w:rsidRPr="00255843">
        <w:rPr>
          <w:sz w:val="21"/>
          <w:szCs w:val="21"/>
        </w:rPr>
        <w:t>)</w:t>
      </w:r>
      <w:r w:rsidRPr="00255843">
        <w:rPr>
          <w:rFonts w:hAnsi="宋体"/>
          <w:sz w:val="21"/>
          <w:szCs w:val="21"/>
        </w:rPr>
        <w:t>基金合同生效公告</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t>基金管理人将在基金合同生效的次日在指定报刊和网站上登载基金合同生效公告。基金合同生效公告中将说明基金募集情况。</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五</w:t>
      </w:r>
      <w:r w:rsidRPr="00255843">
        <w:rPr>
          <w:sz w:val="21"/>
          <w:szCs w:val="21"/>
        </w:rPr>
        <w:t>)</w:t>
      </w:r>
      <w:r w:rsidRPr="00255843">
        <w:rPr>
          <w:rFonts w:hAnsi="宋体"/>
          <w:sz w:val="21"/>
          <w:szCs w:val="21"/>
        </w:rPr>
        <w:t>基金资产净值公告、基金份额</w:t>
      </w:r>
      <w:r w:rsidRPr="00255843">
        <w:rPr>
          <w:sz w:val="21"/>
          <w:szCs w:val="21"/>
        </w:rPr>
        <w:t>(</w:t>
      </w:r>
      <w:r w:rsidRPr="00255843">
        <w:rPr>
          <w:rFonts w:hAnsi="宋体"/>
          <w:sz w:val="21"/>
          <w:szCs w:val="21"/>
        </w:rPr>
        <w:t>参考</w:t>
      </w:r>
      <w:r w:rsidRPr="00255843">
        <w:rPr>
          <w:sz w:val="21"/>
          <w:szCs w:val="21"/>
        </w:rPr>
        <w:t>)</w:t>
      </w:r>
      <w:r w:rsidRPr="00255843">
        <w:rPr>
          <w:rFonts w:hAnsi="宋体"/>
          <w:sz w:val="21"/>
          <w:szCs w:val="21"/>
        </w:rPr>
        <w:t>净值公告公告</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本基金的基金合同生效后，在首次办理新双盈</w:t>
      </w:r>
      <w:r w:rsidRPr="00255843">
        <w:rPr>
          <w:sz w:val="21"/>
          <w:szCs w:val="21"/>
        </w:rPr>
        <w:t>A</w:t>
      </w:r>
      <w:r w:rsidRPr="00255843">
        <w:rPr>
          <w:rFonts w:hAnsi="宋体"/>
          <w:sz w:val="21"/>
          <w:szCs w:val="21"/>
        </w:rPr>
        <w:t>的申购或者赎回前，基金管理人将至少每周公告一次各类份额的基金份额参考净值；</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在首次办理新双盈</w:t>
      </w:r>
      <w:r w:rsidRPr="00255843">
        <w:rPr>
          <w:sz w:val="21"/>
          <w:szCs w:val="21"/>
        </w:rPr>
        <w:t>A</w:t>
      </w:r>
      <w:r w:rsidRPr="00255843">
        <w:rPr>
          <w:rFonts w:hAnsi="宋体"/>
          <w:sz w:val="21"/>
          <w:szCs w:val="21"/>
        </w:rPr>
        <w:t>申购或者赎回后，基金管理人将在每个工作日的次日，通过网站、基金份额发售网点以及其他媒介，披露各份额的基金份额</w:t>
      </w:r>
      <w:r w:rsidRPr="00255843">
        <w:rPr>
          <w:sz w:val="21"/>
          <w:szCs w:val="21"/>
        </w:rPr>
        <w:t>(</w:t>
      </w:r>
      <w:r w:rsidRPr="00255843">
        <w:rPr>
          <w:rFonts w:hAnsi="宋体"/>
          <w:sz w:val="21"/>
          <w:szCs w:val="21"/>
        </w:rPr>
        <w:t>参考</w:t>
      </w:r>
      <w:r w:rsidRPr="00255843">
        <w:rPr>
          <w:sz w:val="21"/>
          <w:szCs w:val="21"/>
        </w:rPr>
        <w:t>)</w:t>
      </w:r>
      <w:r w:rsidRPr="00255843">
        <w:rPr>
          <w:rFonts w:hAnsi="宋体"/>
          <w:sz w:val="21"/>
          <w:szCs w:val="21"/>
        </w:rPr>
        <w:t>净值；</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基金管理人将公告半年度和年度最后一个市场交易日（或自然日）基金资产净值和各类份额的基金份额</w:t>
      </w:r>
      <w:r w:rsidRPr="00255843">
        <w:rPr>
          <w:sz w:val="21"/>
          <w:szCs w:val="21"/>
        </w:rPr>
        <w:t>(</w:t>
      </w:r>
      <w:r w:rsidRPr="00255843">
        <w:rPr>
          <w:rFonts w:hAnsi="宋体"/>
          <w:sz w:val="21"/>
          <w:szCs w:val="21"/>
        </w:rPr>
        <w:t>参考</w:t>
      </w:r>
      <w:r w:rsidRPr="00255843">
        <w:rPr>
          <w:sz w:val="21"/>
          <w:szCs w:val="21"/>
        </w:rPr>
        <w:t>)</w:t>
      </w:r>
      <w:r w:rsidRPr="00255843">
        <w:rPr>
          <w:rFonts w:hAnsi="宋体"/>
          <w:sz w:val="21"/>
          <w:szCs w:val="21"/>
        </w:rPr>
        <w:t>净值。基金管理人应当在上述市场交易日（或自然日）的次日，将基金资产净值和各类份额的基金份额</w:t>
      </w:r>
      <w:r w:rsidRPr="00255843">
        <w:rPr>
          <w:sz w:val="21"/>
          <w:szCs w:val="21"/>
        </w:rPr>
        <w:t>(</w:t>
      </w:r>
      <w:r w:rsidRPr="00255843">
        <w:rPr>
          <w:rFonts w:hAnsi="宋体"/>
          <w:sz w:val="21"/>
          <w:szCs w:val="21"/>
        </w:rPr>
        <w:t>参考</w:t>
      </w:r>
      <w:r w:rsidRPr="00255843">
        <w:rPr>
          <w:sz w:val="21"/>
          <w:szCs w:val="21"/>
        </w:rPr>
        <w:t>)</w:t>
      </w:r>
      <w:r w:rsidRPr="00255843">
        <w:rPr>
          <w:rFonts w:hAnsi="宋体"/>
          <w:sz w:val="21"/>
          <w:szCs w:val="21"/>
        </w:rPr>
        <w:t>净值登载在指定报刊和网站上。</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六</w:t>
      </w:r>
      <w:r w:rsidRPr="00255843">
        <w:rPr>
          <w:sz w:val="21"/>
          <w:szCs w:val="21"/>
        </w:rPr>
        <w:t>)</w:t>
      </w:r>
      <w:r w:rsidRPr="00255843">
        <w:rPr>
          <w:rFonts w:hAnsi="宋体"/>
          <w:sz w:val="21"/>
          <w:szCs w:val="21"/>
        </w:rPr>
        <w:t>基金份额申购、赎回价格公告</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t>基金管理人应当在本基金的基金合同、招募说明书等信息披露文件上载明基金份额申购、赎回价格的计算方式及有关申购、赎回费率，并保证投资人能够在基金份额发售网点查阅或者复制前述信息资料。</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七</w:t>
      </w:r>
      <w:r w:rsidRPr="00255843">
        <w:rPr>
          <w:sz w:val="21"/>
          <w:szCs w:val="21"/>
        </w:rPr>
        <w:t>)</w:t>
      </w:r>
      <w:r w:rsidRPr="00255843">
        <w:rPr>
          <w:rFonts w:hAnsi="宋体"/>
          <w:sz w:val="21"/>
          <w:szCs w:val="21"/>
        </w:rPr>
        <w:t>基金年度报告、基金半年度报告、基金季度报告</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基金管理人应当在每年结束之日起</w:t>
      </w:r>
      <w:r w:rsidRPr="00255843">
        <w:rPr>
          <w:sz w:val="21"/>
          <w:szCs w:val="21"/>
        </w:rPr>
        <w:t>90</w:t>
      </w:r>
      <w:r w:rsidRPr="00255843">
        <w:rPr>
          <w:rFonts w:hAnsi="宋体"/>
          <w:sz w:val="21"/>
          <w:szCs w:val="21"/>
        </w:rPr>
        <w:t>日内，编制完成基金年度报告，并将年度报告正文登载于网站上，将年度报告摘要登载在指定报刊上。基金年度报告需经具有从事证券相关业务资格的会计师事务所审计后，方可披露；</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基金管理人应当在上半年结束之日起</w:t>
      </w:r>
      <w:r w:rsidRPr="00255843">
        <w:rPr>
          <w:sz w:val="21"/>
          <w:szCs w:val="21"/>
        </w:rPr>
        <w:t>60</w:t>
      </w:r>
      <w:r w:rsidRPr="00255843">
        <w:rPr>
          <w:rFonts w:hAnsi="宋体"/>
          <w:sz w:val="21"/>
          <w:szCs w:val="21"/>
        </w:rPr>
        <w:t>日内，编制完成基金半年度报告，并将半年度报告正文登载在网站上，将半年度报告摘要登载在指定报刊上；</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基金管理人应当在每个季度结束之日起</w:t>
      </w:r>
      <w:r w:rsidRPr="00255843">
        <w:rPr>
          <w:sz w:val="21"/>
          <w:szCs w:val="21"/>
        </w:rPr>
        <w:t>15</w:t>
      </w:r>
      <w:r w:rsidRPr="00255843">
        <w:rPr>
          <w:rFonts w:hAnsi="宋体"/>
          <w:sz w:val="21"/>
          <w:szCs w:val="21"/>
        </w:rPr>
        <w:t>个工作日内，编制完成基金季度报告，并将季度报告登载在指定报刊和网站上；</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基金合同生效不足</w:t>
      </w:r>
      <w:r w:rsidRPr="00255843">
        <w:rPr>
          <w:sz w:val="21"/>
          <w:szCs w:val="21"/>
        </w:rPr>
        <w:t>2</w:t>
      </w:r>
      <w:r w:rsidRPr="00255843">
        <w:rPr>
          <w:rFonts w:hAnsi="宋体"/>
          <w:sz w:val="21"/>
          <w:szCs w:val="21"/>
        </w:rPr>
        <w:t>个月的，本基金管理人可以不编制当期季度报告、半年度报告或者年度报告。</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基金定期报告应当按有关规定分别报中国证监会和基金管理人主要办公场所所在地中国证监会派出机构备案。</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八</w:t>
      </w:r>
      <w:r w:rsidRPr="00255843">
        <w:rPr>
          <w:sz w:val="21"/>
          <w:szCs w:val="21"/>
        </w:rPr>
        <w:t>)</w:t>
      </w:r>
      <w:r w:rsidRPr="00255843">
        <w:rPr>
          <w:rFonts w:hAnsi="宋体"/>
          <w:sz w:val="21"/>
          <w:szCs w:val="21"/>
        </w:rPr>
        <w:t>临时报告与公告</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t>在基金运作过程中发生如下可能对基金份额持有人权益或者基金份额的价格产生重大影响的</w:t>
      </w:r>
      <w:r w:rsidRPr="00255843">
        <w:rPr>
          <w:rFonts w:hAnsi="宋体"/>
          <w:sz w:val="21"/>
          <w:szCs w:val="21"/>
        </w:rPr>
        <w:lastRenderedPageBreak/>
        <w:t>事件时，有关信息披露义务人应当在</w:t>
      </w:r>
      <w:r w:rsidRPr="00255843">
        <w:rPr>
          <w:sz w:val="21"/>
          <w:szCs w:val="21"/>
        </w:rPr>
        <w:t>2</w:t>
      </w:r>
      <w:r w:rsidRPr="00255843">
        <w:rPr>
          <w:rFonts w:hAnsi="宋体"/>
          <w:sz w:val="21"/>
          <w:szCs w:val="21"/>
        </w:rPr>
        <w:t>日内编制临时报告书，予以公告，并在公开披露日分别报中国证监会和基金管理人主要办公场所所在地中国证监会派出机构备案：</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基金份额持有人大会的召开及决议；</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终止基金合同；</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转换基金运作方式；</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更换基金管理人、基金托管人；</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基金管理人、基金托管人的法定名称、住所发生变更；</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基金管理人股东及其出资比例发生变更；</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7.</w:t>
      </w:r>
      <w:r w:rsidRPr="00255843">
        <w:rPr>
          <w:rFonts w:hAnsi="宋体"/>
          <w:sz w:val="21"/>
          <w:szCs w:val="21"/>
        </w:rPr>
        <w:t>基金募集期延长；</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8.</w:t>
      </w:r>
      <w:r w:rsidRPr="00255843">
        <w:rPr>
          <w:rFonts w:hAnsi="宋体"/>
          <w:sz w:val="21"/>
          <w:szCs w:val="21"/>
        </w:rPr>
        <w:t>基金管理人的董事长、总经理及其他高级管理人员、基金经理和基金托管人基金托管部门负责人发生变动；</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9.</w:t>
      </w:r>
      <w:r w:rsidRPr="00255843">
        <w:rPr>
          <w:rFonts w:hAnsi="宋体"/>
          <w:sz w:val="21"/>
          <w:szCs w:val="21"/>
        </w:rPr>
        <w:t>基金管理人的董事在一年内变更超过</w:t>
      </w:r>
      <w:r w:rsidRPr="00255843">
        <w:rPr>
          <w:sz w:val="21"/>
          <w:szCs w:val="21"/>
        </w:rPr>
        <w:t>50%</w:t>
      </w:r>
      <w:r w:rsidRPr="00255843">
        <w:rPr>
          <w:rFonts w:hAnsi="宋体"/>
          <w:sz w:val="21"/>
          <w:szCs w:val="21"/>
        </w:rPr>
        <w:t>；</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10.</w:t>
      </w:r>
      <w:r w:rsidRPr="00255843">
        <w:rPr>
          <w:rFonts w:hAnsi="宋体"/>
          <w:sz w:val="21"/>
          <w:szCs w:val="21"/>
        </w:rPr>
        <w:t>基金管理人、基金托管人基金托管部门的主要业务人员在一年内变动超过</w:t>
      </w:r>
      <w:r w:rsidRPr="00255843">
        <w:rPr>
          <w:sz w:val="21"/>
          <w:szCs w:val="21"/>
        </w:rPr>
        <w:t>30%</w:t>
      </w:r>
      <w:r w:rsidRPr="00255843">
        <w:rPr>
          <w:rFonts w:hAnsi="宋体"/>
          <w:sz w:val="21"/>
          <w:szCs w:val="21"/>
        </w:rPr>
        <w:t>；</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11.</w:t>
      </w:r>
      <w:r w:rsidRPr="00255843">
        <w:rPr>
          <w:rFonts w:hAnsi="宋体"/>
          <w:sz w:val="21"/>
          <w:szCs w:val="21"/>
        </w:rPr>
        <w:t>涉及基金管理人、基金财产、基金托管业务的诉讼；</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12.</w:t>
      </w:r>
      <w:r w:rsidRPr="00255843">
        <w:rPr>
          <w:rFonts w:hAnsi="宋体"/>
          <w:sz w:val="21"/>
          <w:szCs w:val="21"/>
        </w:rPr>
        <w:t>基金管理人、基金托管人受到监管部门的调查；</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13.</w:t>
      </w:r>
      <w:r w:rsidRPr="00255843">
        <w:rPr>
          <w:rFonts w:hAnsi="宋体"/>
          <w:sz w:val="21"/>
          <w:szCs w:val="21"/>
        </w:rPr>
        <w:t>基金管理人及其董事、总经理及其他高级管理人员、基金经理受到严重行政处罚，基金托管人及其基金托管部门负责人受到严重行政处罚；</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14.</w:t>
      </w:r>
      <w:r w:rsidRPr="00255843">
        <w:rPr>
          <w:rFonts w:hAnsi="宋体"/>
          <w:sz w:val="21"/>
          <w:szCs w:val="21"/>
        </w:rPr>
        <w:t>重大关联交易事项；</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15.</w:t>
      </w:r>
      <w:r w:rsidRPr="00255843">
        <w:rPr>
          <w:rFonts w:hAnsi="宋体"/>
          <w:sz w:val="21"/>
          <w:szCs w:val="21"/>
        </w:rPr>
        <w:t>基金收益分配事项；</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16.</w:t>
      </w:r>
      <w:r w:rsidRPr="00255843">
        <w:rPr>
          <w:rFonts w:hAnsi="宋体"/>
          <w:sz w:val="21"/>
          <w:szCs w:val="21"/>
        </w:rPr>
        <w:t>管理费、托管费等费用计提标准、计提方式和费率发生变更；</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17.</w:t>
      </w:r>
      <w:r w:rsidRPr="00255843">
        <w:rPr>
          <w:rFonts w:hAnsi="宋体"/>
          <w:sz w:val="21"/>
          <w:szCs w:val="21"/>
        </w:rPr>
        <w:t>基金份额（参考）净值计价错误达基金份额净值</w:t>
      </w:r>
      <w:r w:rsidRPr="00255843">
        <w:rPr>
          <w:sz w:val="21"/>
          <w:szCs w:val="21"/>
        </w:rPr>
        <w:t>0.5%</w:t>
      </w:r>
      <w:r w:rsidRPr="00255843">
        <w:rPr>
          <w:rFonts w:hAnsi="宋体"/>
          <w:sz w:val="21"/>
          <w:szCs w:val="21"/>
        </w:rPr>
        <w:t>；</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18.</w:t>
      </w:r>
      <w:r w:rsidRPr="00255843">
        <w:rPr>
          <w:rFonts w:hAnsi="宋体"/>
          <w:sz w:val="21"/>
          <w:szCs w:val="21"/>
        </w:rPr>
        <w:t>基金改聘会计师事务所；</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19.</w:t>
      </w:r>
      <w:r w:rsidRPr="00255843">
        <w:rPr>
          <w:rFonts w:hAnsi="宋体"/>
          <w:sz w:val="21"/>
          <w:szCs w:val="21"/>
        </w:rPr>
        <w:t>基金变更、增加或减少代销机构；</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20.</w:t>
      </w:r>
      <w:r w:rsidRPr="00255843">
        <w:rPr>
          <w:rFonts w:hAnsi="宋体"/>
          <w:sz w:val="21"/>
          <w:szCs w:val="21"/>
        </w:rPr>
        <w:t>基金更换注册登记机构；</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21.</w:t>
      </w:r>
      <w:r w:rsidRPr="00255843">
        <w:rPr>
          <w:rFonts w:hAnsi="宋体"/>
          <w:sz w:val="21"/>
          <w:szCs w:val="21"/>
        </w:rPr>
        <w:t>新双盈</w:t>
      </w:r>
      <w:r w:rsidRPr="00255843">
        <w:rPr>
          <w:sz w:val="21"/>
          <w:szCs w:val="21"/>
        </w:rPr>
        <w:t>A</w:t>
      </w:r>
      <w:r w:rsidRPr="00255843">
        <w:rPr>
          <w:rFonts w:hAnsi="宋体"/>
          <w:sz w:val="21"/>
          <w:szCs w:val="21"/>
        </w:rPr>
        <w:t>或新双盈</w:t>
      </w:r>
      <w:r w:rsidRPr="00255843">
        <w:rPr>
          <w:sz w:val="21"/>
          <w:szCs w:val="21"/>
        </w:rPr>
        <w:t>B</w:t>
      </w:r>
      <w:r w:rsidRPr="00255843">
        <w:rPr>
          <w:rFonts w:hAnsi="宋体"/>
          <w:sz w:val="21"/>
          <w:szCs w:val="21"/>
        </w:rPr>
        <w:t>办理申购、赎回；</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22.</w:t>
      </w:r>
      <w:r w:rsidRPr="00255843">
        <w:rPr>
          <w:rFonts w:hAnsi="宋体"/>
          <w:sz w:val="21"/>
          <w:szCs w:val="21"/>
        </w:rPr>
        <w:t>新双盈</w:t>
      </w:r>
      <w:r w:rsidRPr="00255843">
        <w:rPr>
          <w:sz w:val="21"/>
          <w:szCs w:val="21"/>
        </w:rPr>
        <w:t>A</w:t>
      </w:r>
      <w:r w:rsidRPr="00255843">
        <w:rPr>
          <w:rFonts w:hAnsi="宋体"/>
          <w:sz w:val="21"/>
          <w:szCs w:val="21"/>
        </w:rPr>
        <w:t>或新双盈</w:t>
      </w:r>
      <w:r w:rsidRPr="00255843">
        <w:rPr>
          <w:sz w:val="21"/>
          <w:szCs w:val="21"/>
        </w:rPr>
        <w:t>B</w:t>
      </w:r>
      <w:r w:rsidRPr="00255843">
        <w:rPr>
          <w:rFonts w:hAnsi="宋体"/>
          <w:sz w:val="21"/>
          <w:szCs w:val="21"/>
        </w:rPr>
        <w:t>进行基金份额折算；</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 xml:space="preserve">23. </w:t>
      </w:r>
      <w:r w:rsidRPr="00255843">
        <w:rPr>
          <w:rFonts w:hAnsi="宋体"/>
          <w:sz w:val="21"/>
          <w:szCs w:val="21"/>
        </w:rPr>
        <w:t>新双盈</w:t>
      </w:r>
      <w:r w:rsidRPr="00255843">
        <w:rPr>
          <w:sz w:val="21"/>
          <w:szCs w:val="21"/>
        </w:rPr>
        <w:t>A</w:t>
      </w:r>
      <w:r w:rsidRPr="00255843">
        <w:rPr>
          <w:rFonts w:hAnsi="宋体"/>
          <w:sz w:val="21"/>
          <w:szCs w:val="21"/>
        </w:rPr>
        <w:t>年约定收益率的设定及其调整；</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24.</w:t>
      </w:r>
      <w:r w:rsidRPr="00255843">
        <w:rPr>
          <w:rFonts w:hAnsi="宋体"/>
          <w:sz w:val="21"/>
          <w:szCs w:val="21"/>
        </w:rPr>
        <w:t>每个开放日日终新双盈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的份额配比；</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25.</w:t>
      </w:r>
      <w:r w:rsidRPr="00255843">
        <w:rPr>
          <w:rFonts w:hAnsi="宋体"/>
          <w:sz w:val="21"/>
          <w:szCs w:val="21"/>
        </w:rPr>
        <w:t>本基金申购、赎回费率及其收费方式发生变更；</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26.</w:t>
      </w:r>
      <w:r w:rsidRPr="00255843">
        <w:rPr>
          <w:rFonts w:hAnsi="宋体"/>
          <w:sz w:val="21"/>
          <w:szCs w:val="21"/>
        </w:rPr>
        <w:t>发生对新双盈</w:t>
      </w:r>
      <w:r w:rsidRPr="00255843">
        <w:rPr>
          <w:sz w:val="21"/>
          <w:szCs w:val="21"/>
        </w:rPr>
        <w:t>A</w:t>
      </w:r>
      <w:r w:rsidRPr="00255843">
        <w:rPr>
          <w:rFonts w:hAnsi="宋体"/>
          <w:sz w:val="21"/>
          <w:szCs w:val="21"/>
        </w:rPr>
        <w:t>或新双盈</w:t>
      </w:r>
      <w:r w:rsidRPr="00255843">
        <w:rPr>
          <w:sz w:val="21"/>
          <w:szCs w:val="21"/>
        </w:rPr>
        <w:t>B</w:t>
      </w:r>
      <w:r w:rsidRPr="00255843">
        <w:rPr>
          <w:rFonts w:hAnsi="宋体"/>
          <w:sz w:val="21"/>
          <w:szCs w:val="21"/>
        </w:rPr>
        <w:t>的强制赎回；</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27.</w:t>
      </w:r>
      <w:r w:rsidRPr="00255843">
        <w:rPr>
          <w:rFonts w:hAnsi="宋体"/>
          <w:sz w:val="21"/>
          <w:szCs w:val="21"/>
        </w:rPr>
        <w:t>本基金发生巨额赎回并延期支付；</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28.</w:t>
      </w:r>
      <w:r w:rsidRPr="00255843">
        <w:rPr>
          <w:rFonts w:hAnsi="宋体"/>
          <w:sz w:val="21"/>
          <w:szCs w:val="21"/>
        </w:rPr>
        <w:t>本基金暂停接受申购、赎回申请后重新接受申购、赎回；</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29.</w:t>
      </w:r>
      <w:r w:rsidRPr="00255843">
        <w:rPr>
          <w:rFonts w:hAnsi="宋体"/>
          <w:sz w:val="21"/>
          <w:szCs w:val="21"/>
        </w:rPr>
        <w:t>中国证监会或</w:t>
      </w:r>
      <w:r w:rsidR="00C9435E" w:rsidRPr="00255843">
        <w:rPr>
          <w:rFonts w:hAnsi="宋体"/>
          <w:sz w:val="21"/>
          <w:szCs w:val="21"/>
        </w:rPr>
        <w:t>基金合同</w:t>
      </w:r>
      <w:r w:rsidRPr="00255843">
        <w:rPr>
          <w:rFonts w:hAnsi="宋体"/>
          <w:sz w:val="21"/>
          <w:szCs w:val="21"/>
        </w:rPr>
        <w:t>规定的其他事项。</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九</w:t>
      </w:r>
      <w:r w:rsidRPr="00255843">
        <w:rPr>
          <w:sz w:val="21"/>
          <w:szCs w:val="21"/>
        </w:rPr>
        <w:t>)</w:t>
      </w:r>
      <w:r w:rsidRPr="00255843">
        <w:rPr>
          <w:rFonts w:hAnsi="宋体"/>
          <w:sz w:val="21"/>
          <w:szCs w:val="21"/>
        </w:rPr>
        <w:t>澄清公告</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lastRenderedPageBreak/>
        <w:t>在</w:t>
      </w:r>
      <w:r w:rsidR="00C9435E" w:rsidRPr="00255843">
        <w:rPr>
          <w:rFonts w:hAnsi="宋体"/>
          <w:sz w:val="21"/>
          <w:szCs w:val="21"/>
        </w:rPr>
        <w:t>基金合同</w:t>
      </w:r>
      <w:r w:rsidRPr="00255843">
        <w:rPr>
          <w:rFonts w:hAnsi="宋体"/>
          <w:sz w:val="21"/>
          <w:szCs w:val="21"/>
        </w:rPr>
        <w:t>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十</w:t>
      </w:r>
      <w:r w:rsidRPr="00255843">
        <w:rPr>
          <w:sz w:val="21"/>
          <w:szCs w:val="21"/>
        </w:rPr>
        <w:t>)</w:t>
      </w:r>
      <w:r w:rsidRPr="00255843">
        <w:rPr>
          <w:rFonts w:hAnsi="宋体"/>
          <w:sz w:val="21"/>
          <w:szCs w:val="21"/>
        </w:rPr>
        <w:t>基金份额持有人大会决议</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sz w:val="21"/>
          <w:szCs w:val="21"/>
        </w:rPr>
        <w:t>(</w:t>
      </w:r>
      <w:r w:rsidRPr="00255843">
        <w:rPr>
          <w:rFonts w:hAnsi="宋体"/>
          <w:sz w:val="21"/>
          <w:szCs w:val="21"/>
        </w:rPr>
        <w:t>十一</w:t>
      </w:r>
      <w:r w:rsidRPr="00255843">
        <w:rPr>
          <w:sz w:val="21"/>
          <w:szCs w:val="21"/>
        </w:rPr>
        <w:t>)</w:t>
      </w:r>
      <w:r w:rsidRPr="00255843">
        <w:rPr>
          <w:rFonts w:hAnsi="宋体"/>
          <w:sz w:val="21"/>
          <w:szCs w:val="21"/>
        </w:rPr>
        <w:t>信息披露文件的存放与查阅</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t>投资人也可在基金管理人指定的网站上进行查阅。本基金的信息披露事项将在指定媒体上公告。</w:t>
      </w:r>
    </w:p>
    <w:p w:rsidR="006B453C" w:rsidRPr="00255843" w:rsidRDefault="006B453C" w:rsidP="00F55385">
      <w:pPr>
        <w:autoSpaceDE w:val="0"/>
        <w:autoSpaceDN w:val="0"/>
        <w:adjustRightInd w:val="0"/>
        <w:snapToGrid w:val="0"/>
        <w:spacing w:line="360" w:lineRule="auto"/>
        <w:ind w:firstLine="420"/>
        <w:jc w:val="both"/>
        <w:rPr>
          <w:sz w:val="21"/>
          <w:szCs w:val="21"/>
        </w:rPr>
      </w:pPr>
      <w:r w:rsidRPr="00255843">
        <w:rPr>
          <w:rFonts w:hAnsi="宋体"/>
          <w:sz w:val="21"/>
          <w:szCs w:val="21"/>
        </w:rPr>
        <w:t>本基金的信息披露将严格按照法律法规和基金合同的规定进行。</w:t>
      </w:r>
    </w:p>
    <w:p w:rsidR="00AD5073" w:rsidRPr="00255843" w:rsidRDefault="00AD5073" w:rsidP="00AD5073">
      <w:pPr>
        <w:pStyle w:val="1"/>
        <w:spacing w:before="120" w:after="120" w:line="360" w:lineRule="auto"/>
        <w:jc w:val="center"/>
        <w:rPr>
          <w:sz w:val="28"/>
          <w:szCs w:val="28"/>
        </w:rPr>
      </w:pPr>
      <w:bookmarkStart w:id="53" w:name="_Toc136008497"/>
      <w:bookmarkStart w:id="54" w:name="_Toc373332941"/>
      <w:r w:rsidRPr="00255843">
        <w:rPr>
          <w:rFonts w:hAnsi="宋体"/>
          <w:sz w:val="28"/>
          <w:szCs w:val="28"/>
        </w:rPr>
        <w:t>第</w:t>
      </w:r>
      <w:r w:rsidR="00160322" w:rsidRPr="00255843">
        <w:rPr>
          <w:rFonts w:hAnsi="宋体"/>
          <w:sz w:val="28"/>
          <w:szCs w:val="28"/>
        </w:rPr>
        <w:t>二十</w:t>
      </w:r>
      <w:r w:rsidRPr="00255843">
        <w:rPr>
          <w:rFonts w:hAnsi="宋体"/>
          <w:sz w:val="28"/>
          <w:szCs w:val="28"/>
        </w:rPr>
        <w:t>部分</w:t>
      </w:r>
      <w:r w:rsidRPr="00255843">
        <w:rPr>
          <w:sz w:val="28"/>
          <w:szCs w:val="28"/>
        </w:rPr>
        <w:t xml:space="preserve">   </w:t>
      </w:r>
      <w:r w:rsidRPr="00255843">
        <w:rPr>
          <w:rFonts w:hAnsi="宋体"/>
          <w:sz w:val="28"/>
          <w:szCs w:val="28"/>
        </w:rPr>
        <w:t>风险揭示</w:t>
      </w:r>
      <w:bookmarkEnd w:id="53"/>
      <w:bookmarkEnd w:id="54"/>
    </w:p>
    <w:p w:rsidR="00AD5073" w:rsidRPr="00255843" w:rsidRDefault="00AD5073" w:rsidP="00AD5073">
      <w:pPr>
        <w:autoSpaceDE w:val="0"/>
        <w:autoSpaceDN w:val="0"/>
        <w:adjustRightInd w:val="0"/>
        <w:snapToGrid w:val="0"/>
        <w:spacing w:line="360" w:lineRule="auto"/>
        <w:ind w:firstLine="420"/>
        <w:jc w:val="both"/>
        <w:rPr>
          <w:b/>
          <w:bCs/>
          <w:sz w:val="21"/>
          <w:szCs w:val="21"/>
        </w:rPr>
      </w:pPr>
      <w:r w:rsidRPr="00255843">
        <w:rPr>
          <w:b/>
          <w:bCs/>
          <w:sz w:val="21"/>
          <w:szCs w:val="21"/>
        </w:rPr>
        <w:t>（一）市场风险</w:t>
      </w:r>
    </w:p>
    <w:p w:rsidR="00AD5073" w:rsidRPr="00255843" w:rsidRDefault="00AD5073" w:rsidP="00AD5073">
      <w:pPr>
        <w:autoSpaceDE w:val="0"/>
        <w:autoSpaceDN w:val="0"/>
        <w:adjustRightInd w:val="0"/>
        <w:snapToGrid w:val="0"/>
        <w:spacing w:line="360" w:lineRule="auto"/>
        <w:ind w:firstLine="420"/>
        <w:jc w:val="both"/>
        <w:rPr>
          <w:sz w:val="21"/>
          <w:szCs w:val="21"/>
        </w:rPr>
      </w:pPr>
      <w:r w:rsidRPr="00255843">
        <w:rPr>
          <w:rFonts w:hAnsi="宋体"/>
          <w:sz w:val="21"/>
          <w:szCs w:val="21"/>
        </w:rPr>
        <w:t>本基金为证券投资基金，证券市场的变化将影响到基金的业绩。因此，宏观和微观经济因素、国家政策、市场变动、行业与个股业绩的变化、投资人风险收益偏好和市场流动程度等影响证券市场的各种因素将影响到本基金业绩，从而产生市场风险，这种风险主要包括：</w:t>
      </w:r>
    </w:p>
    <w:p w:rsidR="00AD5073" w:rsidRPr="00255843" w:rsidRDefault="00AD5073" w:rsidP="00AD5073">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、经济周期风险</w:t>
      </w:r>
    </w:p>
    <w:p w:rsidR="00AD5073" w:rsidRPr="00255843" w:rsidRDefault="00AD5073" w:rsidP="00AD5073">
      <w:pPr>
        <w:autoSpaceDE w:val="0"/>
        <w:autoSpaceDN w:val="0"/>
        <w:adjustRightInd w:val="0"/>
        <w:snapToGrid w:val="0"/>
        <w:spacing w:line="360" w:lineRule="auto"/>
        <w:ind w:firstLine="420"/>
        <w:jc w:val="both"/>
        <w:rPr>
          <w:sz w:val="21"/>
          <w:szCs w:val="21"/>
        </w:rPr>
      </w:pPr>
      <w:r w:rsidRPr="00255843">
        <w:rPr>
          <w:rFonts w:hAnsi="宋体"/>
          <w:sz w:val="21"/>
          <w:szCs w:val="21"/>
        </w:rPr>
        <w:t>随着经济运行的周期性变化，国家经济、微观经济、行业及上市公司的盈利水平也可能呈周期性变化，从而影响到证券市场及行业的走势。</w:t>
      </w:r>
    </w:p>
    <w:p w:rsidR="00AD5073" w:rsidRPr="00255843" w:rsidRDefault="00AD5073" w:rsidP="00AD5073">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、政策风险</w:t>
      </w:r>
    </w:p>
    <w:p w:rsidR="00AD5073" w:rsidRPr="00255843" w:rsidRDefault="00AD5073" w:rsidP="00AD5073">
      <w:pPr>
        <w:autoSpaceDE w:val="0"/>
        <w:autoSpaceDN w:val="0"/>
        <w:adjustRightInd w:val="0"/>
        <w:snapToGrid w:val="0"/>
        <w:spacing w:line="360" w:lineRule="auto"/>
        <w:ind w:firstLine="420"/>
        <w:jc w:val="both"/>
        <w:rPr>
          <w:sz w:val="21"/>
          <w:szCs w:val="21"/>
        </w:rPr>
      </w:pPr>
      <w:r w:rsidRPr="00255843">
        <w:rPr>
          <w:rFonts w:hAnsi="宋体"/>
          <w:sz w:val="21"/>
          <w:szCs w:val="21"/>
        </w:rPr>
        <w:t>因国家的各项政策，如财政政策、货币政策、产业政策、地区发展政策等发生变化，导致证券市场波动而影响基金投资收益，产生风险。</w:t>
      </w:r>
    </w:p>
    <w:p w:rsidR="007F3954" w:rsidRPr="00255843" w:rsidRDefault="00AD5073" w:rsidP="00E172B3">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、利率风险</w:t>
      </w:r>
    </w:p>
    <w:p w:rsidR="00AD5073" w:rsidRPr="00255843" w:rsidRDefault="00AD5073" w:rsidP="007F3954">
      <w:pPr>
        <w:autoSpaceDE w:val="0"/>
        <w:autoSpaceDN w:val="0"/>
        <w:adjustRightInd w:val="0"/>
        <w:snapToGrid w:val="0"/>
        <w:spacing w:line="440" w:lineRule="exact"/>
        <w:ind w:firstLine="420"/>
        <w:jc w:val="both"/>
        <w:rPr>
          <w:sz w:val="21"/>
          <w:szCs w:val="21"/>
        </w:rPr>
      </w:pPr>
      <w:r w:rsidRPr="00255843">
        <w:rPr>
          <w:rFonts w:hAnsi="宋体"/>
          <w:sz w:val="21"/>
          <w:szCs w:val="21"/>
        </w:rPr>
        <w:t>由于利率发生变化和波动使得证券价格和证券利息产生波动，从而影响到基金业绩。</w:t>
      </w:r>
    </w:p>
    <w:p w:rsidR="00AD5073" w:rsidRPr="00255843" w:rsidRDefault="00AD5073" w:rsidP="007F3954">
      <w:pPr>
        <w:autoSpaceDE w:val="0"/>
        <w:autoSpaceDN w:val="0"/>
        <w:adjustRightInd w:val="0"/>
        <w:snapToGrid w:val="0"/>
        <w:spacing w:line="440" w:lineRule="exact"/>
        <w:ind w:firstLine="420"/>
        <w:jc w:val="both"/>
        <w:rPr>
          <w:sz w:val="21"/>
          <w:szCs w:val="21"/>
        </w:rPr>
      </w:pPr>
      <w:r w:rsidRPr="00255843">
        <w:rPr>
          <w:sz w:val="21"/>
          <w:szCs w:val="21"/>
        </w:rPr>
        <w:t>4</w:t>
      </w:r>
      <w:r w:rsidRPr="00255843">
        <w:rPr>
          <w:rFonts w:hAnsi="宋体"/>
          <w:sz w:val="21"/>
          <w:szCs w:val="21"/>
        </w:rPr>
        <w:t>、信用风险</w:t>
      </w:r>
    </w:p>
    <w:p w:rsidR="00AD5073" w:rsidRPr="00255843" w:rsidRDefault="00AD5073" w:rsidP="007F3954">
      <w:pPr>
        <w:autoSpaceDE w:val="0"/>
        <w:autoSpaceDN w:val="0"/>
        <w:adjustRightInd w:val="0"/>
        <w:snapToGrid w:val="0"/>
        <w:spacing w:line="440" w:lineRule="exact"/>
        <w:ind w:firstLine="420"/>
        <w:jc w:val="both"/>
        <w:rPr>
          <w:sz w:val="21"/>
          <w:szCs w:val="21"/>
        </w:rPr>
      </w:pPr>
      <w:r w:rsidRPr="00255843">
        <w:rPr>
          <w:rFonts w:hAnsi="宋体"/>
          <w:sz w:val="21"/>
          <w:szCs w:val="21"/>
        </w:rPr>
        <w:t>当证券发行人不能够实现发行时所做出的承诺，按时足额还本付息的时候，就会产生信用风险。信用风险主要来自于发行人和担保人。一般认为：国债的信用风险可以视为零，而其他债券的信用风险可根据专业机构的信用评级确定。当证券的信用等级发生变化时，可能会产生证券的价格变动，从而影响到基金资产。</w:t>
      </w:r>
    </w:p>
    <w:p w:rsidR="00AD5073" w:rsidRPr="00255843" w:rsidRDefault="00AD5073" w:rsidP="007F3954">
      <w:pPr>
        <w:autoSpaceDE w:val="0"/>
        <w:autoSpaceDN w:val="0"/>
        <w:adjustRightInd w:val="0"/>
        <w:snapToGrid w:val="0"/>
        <w:spacing w:line="440" w:lineRule="exact"/>
        <w:ind w:firstLine="420"/>
        <w:jc w:val="both"/>
        <w:rPr>
          <w:sz w:val="21"/>
          <w:szCs w:val="21"/>
        </w:rPr>
      </w:pPr>
      <w:r w:rsidRPr="00255843">
        <w:rPr>
          <w:sz w:val="21"/>
          <w:szCs w:val="21"/>
        </w:rPr>
        <w:t>5</w:t>
      </w:r>
      <w:r w:rsidRPr="00255843">
        <w:rPr>
          <w:rFonts w:hAnsi="宋体"/>
          <w:sz w:val="21"/>
          <w:szCs w:val="21"/>
        </w:rPr>
        <w:t>、再投资风险</w:t>
      </w:r>
    </w:p>
    <w:p w:rsidR="00AD5073" w:rsidRPr="00255843" w:rsidRDefault="00AD5073" w:rsidP="007F3954">
      <w:pPr>
        <w:autoSpaceDE w:val="0"/>
        <w:autoSpaceDN w:val="0"/>
        <w:adjustRightInd w:val="0"/>
        <w:snapToGrid w:val="0"/>
        <w:spacing w:line="440" w:lineRule="exact"/>
        <w:ind w:firstLine="420"/>
        <w:jc w:val="both"/>
        <w:rPr>
          <w:sz w:val="21"/>
          <w:szCs w:val="21"/>
        </w:rPr>
      </w:pPr>
      <w:r w:rsidRPr="00255843">
        <w:rPr>
          <w:rFonts w:hAnsi="宋体"/>
          <w:sz w:val="21"/>
          <w:szCs w:val="21"/>
        </w:rPr>
        <w:t>再投资获得的收益又被称做利息的利息，这一收益取决于再投资时的市场利率水平和再投资的策略。未来市场利率的变化可能会引起再投资收益的不确定性并可能影响到基金投资策略的顺</w:t>
      </w:r>
      <w:r w:rsidRPr="00255843">
        <w:rPr>
          <w:rFonts w:hAnsi="宋体"/>
          <w:sz w:val="21"/>
          <w:szCs w:val="21"/>
        </w:rPr>
        <w:lastRenderedPageBreak/>
        <w:t>利实施。</w:t>
      </w:r>
    </w:p>
    <w:p w:rsidR="00AD5073" w:rsidRPr="00255843" w:rsidRDefault="00AD5073" w:rsidP="007F3954">
      <w:pPr>
        <w:autoSpaceDE w:val="0"/>
        <w:autoSpaceDN w:val="0"/>
        <w:adjustRightInd w:val="0"/>
        <w:snapToGrid w:val="0"/>
        <w:spacing w:line="440" w:lineRule="exact"/>
        <w:ind w:firstLine="420"/>
        <w:jc w:val="both"/>
        <w:rPr>
          <w:sz w:val="21"/>
          <w:szCs w:val="21"/>
        </w:rPr>
      </w:pPr>
      <w:r w:rsidRPr="00255843">
        <w:rPr>
          <w:sz w:val="21"/>
          <w:szCs w:val="21"/>
        </w:rPr>
        <w:t>6</w:t>
      </w:r>
      <w:r w:rsidRPr="00255843">
        <w:rPr>
          <w:rFonts w:hAnsi="宋体"/>
          <w:sz w:val="21"/>
          <w:szCs w:val="21"/>
        </w:rPr>
        <w:t>、购买力风险</w:t>
      </w:r>
    </w:p>
    <w:p w:rsidR="00AD5073" w:rsidRPr="00255843" w:rsidRDefault="00AD5073" w:rsidP="007F3954">
      <w:pPr>
        <w:autoSpaceDE w:val="0"/>
        <w:autoSpaceDN w:val="0"/>
        <w:adjustRightInd w:val="0"/>
        <w:snapToGrid w:val="0"/>
        <w:spacing w:line="440" w:lineRule="exact"/>
        <w:ind w:firstLine="420"/>
        <w:jc w:val="both"/>
        <w:rPr>
          <w:sz w:val="21"/>
          <w:szCs w:val="21"/>
        </w:rPr>
      </w:pPr>
      <w:r w:rsidRPr="00255843">
        <w:rPr>
          <w:rFonts w:hAnsi="宋体"/>
          <w:sz w:val="21"/>
          <w:szCs w:val="21"/>
        </w:rPr>
        <w:t>基金份额持有人收益将主要通过现金形式来分配，而现金可能因为通货膨胀因素而使其购买力下降。</w:t>
      </w:r>
    </w:p>
    <w:p w:rsidR="00AD5073" w:rsidRPr="00255843" w:rsidRDefault="00AD5073" w:rsidP="007F3954">
      <w:pPr>
        <w:autoSpaceDE w:val="0"/>
        <w:autoSpaceDN w:val="0"/>
        <w:adjustRightInd w:val="0"/>
        <w:snapToGrid w:val="0"/>
        <w:spacing w:line="440" w:lineRule="exact"/>
        <w:ind w:firstLine="420"/>
        <w:jc w:val="both"/>
        <w:rPr>
          <w:sz w:val="21"/>
          <w:szCs w:val="21"/>
        </w:rPr>
      </w:pPr>
      <w:r w:rsidRPr="00255843">
        <w:rPr>
          <w:sz w:val="21"/>
          <w:szCs w:val="21"/>
        </w:rPr>
        <w:t>7</w:t>
      </w:r>
      <w:r w:rsidRPr="00255843">
        <w:rPr>
          <w:rFonts w:hAnsi="宋体"/>
          <w:sz w:val="21"/>
          <w:szCs w:val="21"/>
        </w:rPr>
        <w:t>、上市公司经营风险</w:t>
      </w:r>
    </w:p>
    <w:p w:rsidR="00AD5073" w:rsidRPr="00255843" w:rsidRDefault="00AD5073" w:rsidP="007F3954">
      <w:pPr>
        <w:autoSpaceDE w:val="0"/>
        <w:autoSpaceDN w:val="0"/>
        <w:adjustRightInd w:val="0"/>
        <w:snapToGrid w:val="0"/>
        <w:spacing w:line="440" w:lineRule="exact"/>
        <w:ind w:firstLine="420"/>
        <w:jc w:val="both"/>
        <w:rPr>
          <w:sz w:val="21"/>
          <w:szCs w:val="21"/>
        </w:rPr>
      </w:pPr>
      <w:r w:rsidRPr="00255843">
        <w:rPr>
          <w:rFonts w:hAnsi="宋体"/>
          <w:sz w:val="21"/>
          <w:szCs w:val="21"/>
        </w:rPr>
        <w:t>上市公司的经营状况受多种因素的影响，如经营决策、技术变革、新产品研发、竞争加剧等风险。如果基金所投资的上市公司基本面或发展前景产生变化，可能导致其股价的下跌，或者可分配利润的降低，使基金预期收益产生波动。虽然基金可以通过分散化投资来减少风险，但不能完全规避。</w:t>
      </w:r>
    </w:p>
    <w:p w:rsidR="00AD5073" w:rsidRPr="00255843" w:rsidRDefault="00AD5073" w:rsidP="007F3954">
      <w:pPr>
        <w:autoSpaceDE w:val="0"/>
        <w:autoSpaceDN w:val="0"/>
        <w:adjustRightInd w:val="0"/>
        <w:snapToGrid w:val="0"/>
        <w:spacing w:line="440" w:lineRule="exact"/>
        <w:ind w:firstLine="420"/>
        <w:jc w:val="both"/>
        <w:rPr>
          <w:b/>
          <w:bCs/>
          <w:sz w:val="21"/>
          <w:szCs w:val="21"/>
        </w:rPr>
      </w:pPr>
      <w:r w:rsidRPr="00255843">
        <w:rPr>
          <w:b/>
          <w:bCs/>
          <w:sz w:val="21"/>
          <w:szCs w:val="21"/>
        </w:rPr>
        <w:t>（二）管理风险</w:t>
      </w:r>
    </w:p>
    <w:p w:rsidR="00AD5073" w:rsidRPr="00255843" w:rsidRDefault="00AD5073" w:rsidP="007F3954">
      <w:pPr>
        <w:autoSpaceDE w:val="0"/>
        <w:autoSpaceDN w:val="0"/>
        <w:adjustRightInd w:val="0"/>
        <w:snapToGrid w:val="0"/>
        <w:spacing w:line="440" w:lineRule="exact"/>
        <w:ind w:firstLine="420"/>
        <w:jc w:val="both"/>
        <w:rPr>
          <w:sz w:val="21"/>
          <w:szCs w:val="21"/>
        </w:rPr>
      </w:pPr>
      <w:r w:rsidRPr="00255843">
        <w:rPr>
          <w:rFonts w:hAnsi="宋体"/>
          <w:sz w:val="21"/>
          <w:szCs w:val="21"/>
        </w:rPr>
        <w:t>本基金可能因为基金管理人的管理水平、手段和技术等因素，而影响基金收益水平。这种风险可能表现在基金整体的投资组合管理上，例如资产配置、类属配置不能达到预期收益目标；也可能表现在个券个股的选择不能符合本基金的投资风格和投资目标等。</w:t>
      </w:r>
    </w:p>
    <w:p w:rsidR="00AD5073" w:rsidRPr="00255843" w:rsidRDefault="00DE43A0" w:rsidP="007F3954">
      <w:pPr>
        <w:autoSpaceDE w:val="0"/>
        <w:autoSpaceDN w:val="0"/>
        <w:adjustRightInd w:val="0"/>
        <w:snapToGrid w:val="0"/>
        <w:spacing w:line="440" w:lineRule="exact"/>
        <w:ind w:firstLine="420"/>
        <w:jc w:val="both"/>
        <w:rPr>
          <w:b/>
          <w:bCs/>
          <w:sz w:val="21"/>
          <w:szCs w:val="21"/>
        </w:rPr>
      </w:pPr>
      <w:r w:rsidRPr="00255843">
        <w:rPr>
          <w:b/>
          <w:bCs/>
          <w:sz w:val="21"/>
          <w:szCs w:val="21"/>
        </w:rPr>
        <w:t>（三）</w:t>
      </w:r>
      <w:r w:rsidR="00A1439F" w:rsidRPr="00255843">
        <w:rPr>
          <w:b/>
          <w:bCs/>
          <w:sz w:val="21"/>
          <w:szCs w:val="21"/>
        </w:rPr>
        <w:t>投资工具</w:t>
      </w:r>
      <w:r w:rsidR="00AD5073" w:rsidRPr="00255843">
        <w:rPr>
          <w:b/>
          <w:bCs/>
          <w:sz w:val="21"/>
          <w:szCs w:val="21"/>
        </w:rPr>
        <w:t>创新带来的风险</w:t>
      </w:r>
    </w:p>
    <w:p w:rsidR="00AD5073" w:rsidRPr="00255843" w:rsidRDefault="00AD5073" w:rsidP="007F3954">
      <w:pPr>
        <w:autoSpaceDE w:val="0"/>
        <w:autoSpaceDN w:val="0"/>
        <w:adjustRightInd w:val="0"/>
        <w:snapToGrid w:val="0"/>
        <w:spacing w:line="440" w:lineRule="exact"/>
        <w:ind w:firstLine="420"/>
        <w:jc w:val="both"/>
        <w:rPr>
          <w:sz w:val="21"/>
          <w:szCs w:val="21"/>
        </w:rPr>
      </w:pPr>
      <w:r w:rsidRPr="00255843">
        <w:rPr>
          <w:rFonts w:hAnsi="宋体"/>
          <w:sz w:val="21"/>
          <w:szCs w:val="21"/>
        </w:rPr>
        <w:t>随着中国证券市场不断发展，各种国外的投资工具也将被逐步引入，这些新的投资工具在为基金资产提供保值增值功能的同时，也会产生一些新的风险，例如利率期货带来的期货投资风险等。同时，基金管理人也可能因为对这些新的投资产品的不熟悉而发生投资错误，产生投资风险。</w:t>
      </w:r>
    </w:p>
    <w:p w:rsidR="00AD5073" w:rsidRPr="00255843" w:rsidRDefault="00DE43A0" w:rsidP="007F3954">
      <w:pPr>
        <w:autoSpaceDE w:val="0"/>
        <w:autoSpaceDN w:val="0"/>
        <w:adjustRightInd w:val="0"/>
        <w:snapToGrid w:val="0"/>
        <w:spacing w:line="440" w:lineRule="exact"/>
        <w:ind w:firstLine="420"/>
        <w:jc w:val="both"/>
        <w:rPr>
          <w:b/>
          <w:bCs/>
          <w:sz w:val="21"/>
          <w:szCs w:val="21"/>
        </w:rPr>
      </w:pPr>
      <w:r w:rsidRPr="00255843">
        <w:rPr>
          <w:b/>
          <w:bCs/>
          <w:sz w:val="21"/>
          <w:szCs w:val="21"/>
        </w:rPr>
        <w:t>（四）</w:t>
      </w:r>
      <w:r w:rsidR="00AD5073" w:rsidRPr="00255843">
        <w:rPr>
          <w:b/>
          <w:bCs/>
          <w:sz w:val="21"/>
          <w:szCs w:val="21"/>
        </w:rPr>
        <w:t>估值风险</w:t>
      </w:r>
    </w:p>
    <w:p w:rsidR="00AD5073" w:rsidRPr="00255843" w:rsidRDefault="00AD5073" w:rsidP="007F3954">
      <w:pPr>
        <w:autoSpaceDE w:val="0"/>
        <w:autoSpaceDN w:val="0"/>
        <w:adjustRightInd w:val="0"/>
        <w:snapToGrid w:val="0"/>
        <w:spacing w:line="440" w:lineRule="exact"/>
        <w:ind w:firstLine="420"/>
        <w:jc w:val="both"/>
        <w:rPr>
          <w:sz w:val="21"/>
          <w:szCs w:val="21"/>
        </w:rPr>
      </w:pPr>
      <w:r w:rsidRPr="00255843">
        <w:rPr>
          <w:rFonts w:hAnsi="宋体"/>
          <w:sz w:val="21"/>
          <w:szCs w:val="21"/>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w:t>
      </w:r>
    </w:p>
    <w:p w:rsidR="00AD5073" w:rsidRPr="00255843" w:rsidRDefault="00DE43A0" w:rsidP="00AD5073">
      <w:pPr>
        <w:autoSpaceDE w:val="0"/>
        <w:autoSpaceDN w:val="0"/>
        <w:adjustRightInd w:val="0"/>
        <w:snapToGrid w:val="0"/>
        <w:spacing w:line="360" w:lineRule="auto"/>
        <w:ind w:firstLine="420"/>
        <w:jc w:val="both"/>
        <w:rPr>
          <w:b/>
          <w:bCs/>
          <w:sz w:val="21"/>
          <w:szCs w:val="21"/>
        </w:rPr>
      </w:pPr>
      <w:r w:rsidRPr="00255843">
        <w:rPr>
          <w:b/>
          <w:bCs/>
          <w:sz w:val="21"/>
          <w:szCs w:val="21"/>
        </w:rPr>
        <w:t>（五）</w:t>
      </w:r>
      <w:r w:rsidR="00AD5073" w:rsidRPr="00255843">
        <w:rPr>
          <w:b/>
          <w:bCs/>
          <w:sz w:val="21"/>
          <w:szCs w:val="21"/>
        </w:rPr>
        <w:t>流动性风险</w:t>
      </w:r>
    </w:p>
    <w:p w:rsidR="00AD5073" w:rsidRPr="00255843" w:rsidRDefault="00AD5073" w:rsidP="00AD5073">
      <w:pPr>
        <w:autoSpaceDE w:val="0"/>
        <w:autoSpaceDN w:val="0"/>
        <w:adjustRightInd w:val="0"/>
        <w:snapToGrid w:val="0"/>
        <w:spacing w:line="360" w:lineRule="auto"/>
        <w:ind w:firstLine="420"/>
        <w:jc w:val="both"/>
        <w:rPr>
          <w:sz w:val="21"/>
          <w:szCs w:val="21"/>
        </w:rPr>
      </w:pPr>
      <w:r w:rsidRPr="00255843">
        <w:rPr>
          <w:rFonts w:hAnsi="宋体"/>
          <w:sz w:val="21"/>
          <w:szCs w:val="21"/>
        </w:rPr>
        <w:t>本基金面临的流动性风险主要表现在几个方面：建仓成本控制不力，建仓时效不高；基金资产变现能力差，或变现成本高；在投资人大额赎回时缺乏应对手段；证券投资中个券和个股的流动性风险等。这些风险的主要形成原因是：</w:t>
      </w:r>
    </w:p>
    <w:p w:rsidR="00AD5073" w:rsidRPr="00255843" w:rsidRDefault="00DE43A0" w:rsidP="00AD5073">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w:t>
      </w:r>
      <w:r w:rsidR="00AD5073" w:rsidRPr="00255843">
        <w:rPr>
          <w:rFonts w:hAnsi="宋体"/>
          <w:sz w:val="21"/>
          <w:szCs w:val="21"/>
        </w:rPr>
        <w:t>市场整体流动性问题。</w:t>
      </w:r>
    </w:p>
    <w:p w:rsidR="00AD5073" w:rsidRPr="00255843" w:rsidRDefault="00AD5073" w:rsidP="00AD5073">
      <w:pPr>
        <w:autoSpaceDE w:val="0"/>
        <w:autoSpaceDN w:val="0"/>
        <w:adjustRightInd w:val="0"/>
        <w:snapToGrid w:val="0"/>
        <w:spacing w:line="360" w:lineRule="auto"/>
        <w:ind w:firstLine="420"/>
        <w:jc w:val="both"/>
        <w:rPr>
          <w:sz w:val="21"/>
          <w:szCs w:val="21"/>
        </w:rPr>
      </w:pPr>
      <w:r w:rsidRPr="00255843">
        <w:rPr>
          <w:rFonts w:hAnsi="宋体"/>
          <w:sz w:val="21"/>
          <w:szCs w:val="21"/>
        </w:rPr>
        <w:t>证券市场的流动性受到价格、投资群体等诸多因素的影响，在不同状况下，其流动性表现是不均衡的，具体表现为：在某些时期成交活跃，流动性非常好，而在另一些时期，则可能成交稀少，流动性差。在市场流动性出现问题时，本基金的操作有可能发生建仓成本增加或变现困难的情况。这种风险在发生大额申购和大额赎回时表现尤为突出。</w:t>
      </w:r>
    </w:p>
    <w:p w:rsidR="00AD5073" w:rsidRPr="00255843" w:rsidRDefault="00DE43A0" w:rsidP="00AD5073">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w:t>
      </w:r>
      <w:r w:rsidR="00AD5073" w:rsidRPr="00255843">
        <w:rPr>
          <w:rFonts w:hAnsi="宋体"/>
          <w:sz w:val="21"/>
          <w:szCs w:val="21"/>
        </w:rPr>
        <w:t>市场中流动性不均匀，存在个股和个券流动性风险。</w:t>
      </w:r>
    </w:p>
    <w:p w:rsidR="00AD5073" w:rsidRPr="00255843" w:rsidRDefault="00AD5073" w:rsidP="00AD5073">
      <w:pPr>
        <w:autoSpaceDE w:val="0"/>
        <w:autoSpaceDN w:val="0"/>
        <w:adjustRightInd w:val="0"/>
        <w:snapToGrid w:val="0"/>
        <w:spacing w:line="360" w:lineRule="auto"/>
        <w:ind w:firstLine="420"/>
        <w:jc w:val="both"/>
        <w:rPr>
          <w:sz w:val="21"/>
          <w:szCs w:val="21"/>
        </w:rPr>
      </w:pPr>
      <w:r w:rsidRPr="00255843">
        <w:rPr>
          <w:rFonts w:hAnsi="宋体"/>
          <w:sz w:val="21"/>
          <w:szCs w:val="21"/>
        </w:rPr>
        <w:t>由于不同投资品种受到市场影响的程度不同，即使在整体市场流动性较好的情况下，一些</w:t>
      </w:r>
      <w:r w:rsidRPr="00255843">
        <w:rPr>
          <w:rFonts w:hAnsi="宋体"/>
          <w:sz w:val="21"/>
          <w:szCs w:val="21"/>
        </w:rPr>
        <w:lastRenderedPageBreak/>
        <w:t>单一投资品种仍可能出现流动性问题，这种情况的存在使得本基金在进行投资操作时，可能难以按计划买入或卖出相应数量的证券，或买入卖出行为对证券价格产生比较大的影响，增加基金投资成本。这种风险在出现个股和个券停牌和涨跌停板等情况时表现得尤为突出。</w:t>
      </w:r>
    </w:p>
    <w:p w:rsidR="002E496F" w:rsidRPr="00255843" w:rsidRDefault="00DE43A0" w:rsidP="00026826">
      <w:pPr>
        <w:autoSpaceDE w:val="0"/>
        <w:autoSpaceDN w:val="0"/>
        <w:adjustRightInd w:val="0"/>
        <w:snapToGrid w:val="0"/>
        <w:spacing w:line="360" w:lineRule="auto"/>
        <w:ind w:firstLine="420"/>
        <w:jc w:val="both"/>
        <w:rPr>
          <w:sz w:val="21"/>
          <w:szCs w:val="21"/>
        </w:rPr>
      </w:pPr>
      <w:r w:rsidRPr="00255843">
        <w:rPr>
          <w:b/>
          <w:bCs/>
          <w:sz w:val="21"/>
          <w:szCs w:val="21"/>
        </w:rPr>
        <w:t>（六）</w:t>
      </w:r>
      <w:r w:rsidR="00AD5073" w:rsidRPr="00255843">
        <w:rPr>
          <w:b/>
          <w:bCs/>
          <w:sz w:val="21"/>
          <w:szCs w:val="21"/>
        </w:rPr>
        <w:t>本基金的特有风险</w:t>
      </w:r>
    </w:p>
    <w:p w:rsidR="00E172B3" w:rsidRPr="00255843" w:rsidRDefault="00026826" w:rsidP="00E172B3">
      <w:pPr>
        <w:autoSpaceDE w:val="0"/>
        <w:autoSpaceDN w:val="0"/>
        <w:adjustRightInd w:val="0"/>
        <w:snapToGrid w:val="0"/>
        <w:spacing w:line="360" w:lineRule="auto"/>
        <w:ind w:firstLine="420"/>
        <w:jc w:val="both"/>
        <w:rPr>
          <w:sz w:val="21"/>
          <w:szCs w:val="21"/>
        </w:rPr>
      </w:pPr>
      <w:r w:rsidRPr="00255843">
        <w:rPr>
          <w:sz w:val="21"/>
          <w:szCs w:val="21"/>
        </w:rPr>
        <w:t>1</w:t>
      </w:r>
      <w:r w:rsidR="00E172B3" w:rsidRPr="00255843">
        <w:rPr>
          <w:rFonts w:hAnsi="宋体"/>
          <w:sz w:val="21"/>
          <w:szCs w:val="21"/>
        </w:rPr>
        <w:t>、新双盈</w:t>
      </w:r>
      <w:r w:rsidR="00E172B3" w:rsidRPr="00255843">
        <w:rPr>
          <w:sz w:val="21"/>
          <w:szCs w:val="21"/>
        </w:rPr>
        <w:t>A</w:t>
      </w:r>
      <w:r w:rsidR="00E172B3" w:rsidRPr="00255843">
        <w:rPr>
          <w:rFonts w:hAnsi="宋体"/>
          <w:sz w:val="21"/>
          <w:szCs w:val="21"/>
        </w:rPr>
        <w:t>的特有风险</w:t>
      </w:r>
    </w:p>
    <w:p w:rsidR="00E172B3" w:rsidRPr="00255843" w:rsidRDefault="00E172B3" w:rsidP="00E172B3">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）流动性风险</w:t>
      </w:r>
    </w:p>
    <w:p w:rsidR="00E172B3" w:rsidRPr="00255843" w:rsidRDefault="00E172B3" w:rsidP="00E172B3">
      <w:pPr>
        <w:autoSpaceDE w:val="0"/>
        <w:autoSpaceDN w:val="0"/>
        <w:adjustRightInd w:val="0"/>
        <w:snapToGrid w:val="0"/>
        <w:spacing w:line="360" w:lineRule="auto"/>
        <w:ind w:firstLine="420"/>
        <w:jc w:val="both"/>
        <w:rPr>
          <w:sz w:val="21"/>
          <w:szCs w:val="21"/>
        </w:rPr>
      </w:pPr>
      <w:r w:rsidRPr="00255843">
        <w:rPr>
          <w:rFonts w:hAnsi="宋体"/>
          <w:sz w:val="21"/>
          <w:szCs w:val="21"/>
        </w:rPr>
        <w:t>新双盈</w:t>
      </w:r>
      <w:r w:rsidRPr="00255843">
        <w:rPr>
          <w:sz w:val="21"/>
          <w:szCs w:val="21"/>
        </w:rPr>
        <w:t>A</w:t>
      </w:r>
      <w:r w:rsidRPr="00255843">
        <w:rPr>
          <w:rFonts w:hAnsi="宋体"/>
          <w:sz w:val="21"/>
          <w:szCs w:val="21"/>
        </w:rPr>
        <w:t>自基金合同生效之日起每</w:t>
      </w:r>
      <w:r w:rsidRPr="00255843">
        <w:rPr>
          <w:sz w:val="21"/>
          <w:szCs w:val="21"/>
        </w:rPr>
        <w:t>4</w:t>
      </w:r>
      <w:r w:rsidRPr="00255843">
        <w:rPr>
          <w:rFonts w:hAnsi="宋体"/>
          <w:sz w:val="21"/>
          <w:szCs w:val="21"/>
        </w:rPr>
        <w:t>个月开放一次，新双盈</w:t>
      </w:r>
      <w:r w:rsidRPr="00255843">
        <w:rPr>
          <w:sz w:val="21"/>
          <w:szCs w:val="21"/>
        </w:rPr>
        <w:t>A</w:t>
      </w:r>
      <w:r w:rsidRPr="00255843">
        <w:rPr>
          <w:rFonts w:hAnsi="宋体"/>
          <w:sz w:val="21"/>
          <w:szCs w:val="21"/>
        </w:rPr>
        <w:t>的持有人只能在新双盈</w:t>
      </w:r>
      <w:r w:rsidRPr="00255843">
        <w:rPr>
          <w:sz w:val="21"/>
          <w:szCs w:val="21"/>
        </w:rPr>
        <w:t>A</w:t>
      </w:r>
      <w:r w:rsidRPr="00255843">
        <w:rPr>
          <w:rFonts w:hAnsi="宋体"/>
          <w:sz w:val="21"/>
          <w:szCs w:val="21"/>
        </w:rPr>
        <w:t>的开放日赎回。在非新双盈</w:t>
      </w:r>
      <w:r w:rsidRPr="00255843">
        <w:rPr>
          <w:sz w:val="21"/>
          <w:szCs w:val="21"/>
        </w:rPr>
        <w:t>A</w:t>
      </w:r>
      <w:r w:rsidRPr="00255843">
        <w:rPr>
          <w:rFonts w:hAnsi="宋体"/>
          <w:sz w:val="21"/>
          <w:szCs w:val="21"/>
        </w:rPr>
        <w:t>的开放日，新双盈</w:t>
      </w:r>
      <w:r w:rsidRPr="00255843">
        <w:rPr>
          <w:sz w:val="21"/>
          <w:szCs w:val="21"/>
        </w:rPr>
        <w:t>A</w:t>
      </w:r>
      <w:r w:rsidRPr="00255843">
        <w:rPr>
          <w:rFonts w:hAnsi="宋体"/>
          <w:sz w:val="21"/>
          <w:szCs w:val="21"/>
        </w:rPr>
        <w:t>的持有人将因不能赎回新双盈</w:t>
      </w:r>
      <w:r w:rsidRPr="00255843">
        <w:rPr>
          <w:sz w:val="21"/>
          <w:szCs w:val="21"/>
        </w:rPr>
        <w:t>A</w:t>
      </w:r>
      <w:r w:rsidRPr="00255843">
        <w:rPr>
          <w:rFonts w:hAnsi="宋体"/>
          <w:sz w:val="21"/>
          <w:szCs w:val="21"/>
        </w:rPr>
        <w:t>而出现流动性风险。另外，因不可抗力等原因，新双盈</w:t>
      </w:r>
      <w:r w:rsidRPr="00255843">
        <w:rPr>
          <w:sz w:val="21"/>
          <w:szCs w:val="21"/>
        </w:rPr>
        <w:t>A</w:t>
      </w:r>
      <w:r w:rsidRPr="00255843">
        <w:rPr>
          <w:rFonts w:hAnsi="宋体"/>
          <w:sz w:val="21"/>
          <w:szCs w:val="21"/>
        </w:rPr>
        <w:t>的开放日可能延后，导致新双盈</w:t>
      </w:r>
      <w:r w:rsidRPr="00255843">
        <w:rPr>
          <w:sz w:val="21"/>
          <w:szCs w:val="21"/>
        </w:rPr>
        <w:t>A</w:t>
      </w:r>
      <w:r w:rsidRPr="00255843">
        <w:rPr>
          <w:rFonts w:hAnsi="宋体"/>
          <w:sz w:val="21"/>
          <w:szCs w:val="21"/>
        </w:rPr>
        <w:t>的持有人不能按期赎回而出现流动性风险。</w:t>
      </w:r>
    </w:p>
    <w:p w:rsidR="00E172B3" w:rsidRPr="00255843" w:rsidRDefault="00E172B3" w:rsidP="00E172B3">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）利率风险</w:t>
      </w:r>
    </w:p>
    <w:p w:rsidR="00E172B3" w:rsidRPr="00255843" w:rsidRDefault="00E172B3" w:rsidP="00E172B3">
      <w:pPr>
        <w:autoSpaceDE w:val="0"/>
        <w:autoSpaceDN w:val="0"/>
        <w:adjustRightInd w:val="0"/>
        <w:snapToGrid w:val="0"/>
        <w:spacing w:line="360" w:lineRule="auto"/>
        <w:ind w:firstLine="420"/>
        <w:jc w:val="both"/>
        <w:rPr>
          <w:sz w:val="21"/>
          <w:szCs w:val="21"/>
        </w:rPr>
      </w:pPr>
      <w:r w:rsidRPr="00255843">
        <w:rPr>
          <w:rFonts w:hAnsi="宋体"/>
          <w:sz w:val="21"/>
          <w:szCs w:val="21"/>
        </w:rPr>
        <w:t>在新双盈</w:t>
      </w:r>
      <w:r w:rsidRPr="00255843">
        <w:rPr>
          <w:sz w:val="21"/>
          <w:szCs w:val="21"/>
        </w:rPr>
        <w:t>A</w:t>
      </w:r>
      <w:r w:rsidRPr="00255843">
        <w:rPr>
          <w:rFonts w:hAnsi="宋体"/>
          <w:sz w:val="21"/>
          <w:szCs w:val="21"/>
        </w:rPr>
        <w:t>的每个开放日前的第二个工作日，本基金将根据届时执行的一年期银行定期存款利率设定该开放日次日起适用的新双盈</w:t>
      </w:r>
      <w:r w:rsidRPr="00255843">
        <w:rPr>
          <w:sz w:val="21"/>
          <w:szCs w:val="21"/>
        </w:rPr>
        <w:t>A</w:t>
      </w:r>
      <w:r w:rsidRPr="00255843">
        <w:rPr>
          <w:rFonts w:hAnsi="宋体"/>
          <w:sz w:val="21"/>
          <w:szCs w:val="21"/>
        </w:rPr>
        <w:t>的年约定收益率。如果该开放日前的第二个工作日利率下调，新双盈</w:t>
      </w:r>
      <w:r w:rsidRPr="00255843">
        <w:rPr>
          <w:sz w:val="21"/>
          <w:szCs w:val="21"/>
        </w:rPr>
        <w:t>A</w:t>
      </w:r>
      <w:r w:rsidRPr="00255843">
        <w:rPr>
          <w:rFonts w:hAnsi="宋体"/>
          <w:sz w:val="21"/>
          <w:szCs w:val="21"/>
        </w:rPr>
        <w:t>的年约定收益率将相应向下调整；如果利率上调没有发生在该日，新双盈</w:t>
      </w:r>
      <w:r w:rsidRPr="00255843">
        <w:rPr>
          <w:sz w:val="21"/>
          <w:szCs w:val="21"/>
        </w:rPr>
        <w:t>A</w:t>
      </w:r>
      <w:r w:rsidRPr="00255843">
        <w:rPr>
          <w:rFonts w:hAnsi="宋体"/>
          <w:sz w:val="21"/>
          <w:szCs w:val="21"/>
        </w:rPr>
        <w:t>的年约定收益率并不会立即进行相应调整，而是等到下一个开放日前的第二个工作日再根据实际情况作出调整，从而出现利率风险。</w:t>
      </w:r>
    </w:p>
    <w:p w:rsidR="00E172B3" w:rsidRPr="00255843" w:rsidRDefault="00E172B3" w:rsidP="00E172B3">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）开放日的巨额赎回风险</w:t>
      </w:r>
    </w:p>
    <w:p w:rsidR="00E172B3" w:rsidRPr="00255843" w:rsidRDefault="00E172B3" w:rsidP="00E172B3">
      <w:pPr>
        <w:autoSpaceDE w:val="0"/>
        <w:autoSpaceDN w:val="0"/>
        <w:adjustRightInd w:val="0"/>
        <w:snapToGrid w:val="0"/>
        <w:spacing w:line="360" w:lineRule="auto"/>
        <w:ind w:firstLine="420"/>
        <w:jc w:val="both"/>
        <w:rPr>
          <w:sz w:val="21"/>
          <w:szCs w:val="21"/>
        </w:rPr>
      </w:pPr>
      <w:r w:rsidRPr="00255843">
        <w:rPr>
          <w:rFonts w:hAnsi="宋体"/>
          <w:sz w:val="21"/>
          <w:szCs w:val="21"/>
        </w:rPr>
        <w:t>在新双盈</w:t>
      </w:r>
      <w:r w:rsidRPr="00255843">
        <w:rPr>
          <w:sz w:val="21"/>
          <w:szCs w:val="21"/>
        </w:rPr>
        <w:t>A</w:t>
      </w:r>
      <w:r w:rsidRPr="00255843">
        <w:rPr>
          <w:rFonts w:hAnsi="宋体"/>
          <w:sz w:val="21"/>
          <w:szCs w:val="21"/>
        </w:rPr>
        <w:t>的每个开放日，若本基金发生巨额赎回，本基金可根据具体情况进行延期支付，新双盈</w:t>
      </w:r>
      <w:r w:rsidRPr="00255843">
        <w:rPr>
          <w:sz w:val="21"/>
          <w:szCs w:val="21"/>
        </w:rPr>
        <w:t>A</w:t>
      </w:r>
      <w:r w:rsidRPr="00255843">
        <w:rPr>
          <w:rFonts w:hAnsi="宋体"/>
          <w:sz w:val="21"/>
          <w:szCs w:val="21"/>
        </w:rPr>
        <w:t>的持有人将因此而承担延期支付所导致的风险。</w:t>
      </w:r>
    </w:p>
    <w:p w:rsidR="00E172B3" w:rsidRPr="00255843" w:rsidRDefault="00E172B3" w:rsidP="00E172B3">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4</w:t>
      </w:r>
      <w:r w:rsidRPr="00255843">
        <w:rPr>
          <w:rFonts w:hAnsi="宋体"/>
          <w:sz w:val="21"/>
          <w:szCs w:val="21"/>
        </w:rPr>
        <w:t>）开放日不能完全赎回的风险</w:t>
      </w:r>
    </w:p>
    <w:p w:rsidR="00E172B3" w:rsidRPr="00255843" w:rsidRDefault="00E172B3" w:rsidP="00E172B3">
      <w:pPr>
        <w:autoSpaceDE w:val="0"/>
        <w:autoSpaceDN w:val="0"/>
        <w:adjustRightInd w:val="0"/>
        <w:snapToGrid w:val="0"/>
        <w:spacing w:line="360" w:lineRule="auto"/>
        <w:ind w:firstLine="420"/>
        <w:jc w:val="both"/>
        <w:rPr>
          <w:sz w:val="21"/>
          <w:szCs w:val="21"/>
        </w:rPr>
      </w:pPr>
      <w:r w:rsidRPr="00255843">
        <w:rPr>
          <w:rFonts w:hAnsi="宋体"/>
          <w:sz w:val="21"/>
          <w:szCs w:val="21"/>
        </w:rPr>
        <w:t>在新双盈</w:t>
      </w:r>
      <w:r w:rsidRPr="00255843">
        <w:rPr>
          <w:sz w:val="21"/>
          <w:szCs w:val="21"/>
        </w:rPr>
        <w:t>A</w:t>
      </w:r>
      <w:r w:rsidRPr="00255843">
        <w:rPr>
          <w:rFonts w:hAnsi="宋体"/>
          <w:sz w:val="21"/>
          <w:szCs w:val="21"/>
        </w:rPr>
        <w:t>的每个开放日，新双盈</w:t>
      </w:r>
      <w:r w:rsidRPr="00255843">
        <w:rPr>
          <w:sz w:val="21"/>
          <w:szCs w:val="21"/>
        </w:rPr>
        <w:t>A</w:t>
      </w:r>
      <w:r w:rsidRPr="00255843">
        <w:rPr>
          <w:rFonts w:hAnsi="宋体"/>
          <w:sz w:val="21"/>
          <w:szCs w:val="21"/>
        </w:rPr>
        <w:t>将进行基金份额折算，新双盈</w:t>
      </w:r>
      <w:r w:rsidRPr="00255843">
        <w:rPr>
          <w:sz w:val="21"/>
          <w:szCs w:val="21"/>
        </w:rPr>
        <w:t>A</w:t>
      </w:r>
      <w:r w:rsidRPr="00255843">
        <w:rPr>
          <w:rFonts w:hAnsi="宋体"/>
          <w:sz w:val="21"/>
          <w:szCs w:val="21"/>
        </w:rPr>
        <w:t>的持有人可能面临不能赎回由于折算而新增的这部分基金份额的风险。</w:t>
      </w:r>
    </w:p>
    <w:p w:rsidR="00E172B3" w:rsidRPr="00255843" w:rsidRDefault="00E172B3" w:rsidP="00E172B3">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5</w:t>
      </w:r>
      <w:r w:rsidRPr="00255843">
        <w:rPr>
          <w:rFonts w:hAnsi="宋体"/>
          <w:sz w:val="21"/>
          <w:szCs w:val="21"/>
        </w:rPr>
        <w:t>）极端情形下的损失风险</w:t>
      </w:r>
    </w:p>
    <w:p w:rsidR="00E172B3" w:rsidRPr="00255843" w:rsidRDefault="00E172B3" w:rsidP="00E172B3">
      <w:pPr>
        <w:autoSpaceDE w:val="0"/>
        <w:autoSpaceDN w:val="0"/>
        <w:adjustRightInd w:val="0"/>
        <w:snapToGrid w:val="0"/>
        <w:spacing w:line="360" w:lineRule="auto"/>
        <w:ind w:firstLine="420"/>
        <w:jc w:val="both"/>
        <w:rPr>
          <w:sz w:val="21"/>
          <w:szCs w:val="21"/>
        </w:rPr>
      </w:pPr>
      <w:r w:rsidRPr="00255843">
        <w:rPr>
          <w:rFonts w:hAnsi="宋体"/>
          <w:sz w:val="21"/>
          <w:szCs w:val="21"/>
        </w:rPr>
        <w:t>新双盈</w:t>
      </w:r>
      <w:r w:rsidRPr="00255843">
        <w:rPr>
          <w:sz w:val="21"/>
          <w:szCs w:val="21"/>
        </w:rPr>
        <w:t>A</w:t>
      </w:r>
      <w:r w:rsidRPr="00255843">
        <w:rPr>
          <w:rFonts w:hAnsi="宋体"/>
          <w:sz w:val="21"/>
          <w:szCs w:val="21"/>
        </w:rPr>
        <w:t>具有低风险、收益相对稳定的特征，但是，基金管理人并不承诺或保证新双盈</w:t>
      </w:r>
      <w:r w:rsidRPr="00255843">
        <w:rPr>
          <w:sz w:val="21"/>
          <w:szCs w:val="21"/>
        </w:rPr>
        <w:t>A</w:t>
      </w:r>
      <w:r w:rsidRPr="00255843">
        <w:rPr>
          <w:rFonts w:hAnsi="宋体"/>
          <w:sz w:val="21"/>
          <w:szCs w:val="21"/>
        </w:rPr>
        <w:t>的约定收益，在极端情形下，比如基金资产在短期内发生大幅度的投资亏损时，新双盈</w:t>
      </w:r>
      <w:r w:rsidRPr="00255843">
        <w:rPr>
          <w:sz w:val="21"/>
          <w:szCs w:val="21"/>
        </w:rPr>
        <w:t>A</w:t>
      </w:r>
      <w:r w:rsidRPr="00255843">
        <w:rPr>
          <w:rFonts w:hAnsi="宋体"/>
          <w:sz w:val="21"/>
          <w:szCs w:val="21"/>
        </w:rPr>
        <w:t>的基金份额持有人可能会面临无法取得约定收益甚至损失本金的风险。</w:t>
      </w:r>
    </w:p>
    <w:p w:rsidR="00E172B3" w:rsidRPr="00255843" w:rsidRDefault="00E172B3" w:rsidP="00E172B3">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6</w:t>
      </w:r>
      <w:r w:rsidRPr="00255843">
        <w:rPr>
          <w:rFonts w:hAnsi="宋体"/>
          <w:sz w:val="21"/>
          <w:szCs w:val="21"/>
        </w:rPr>
        <w:t>）强制赎回风险</w:t>
      </w:r>
    </w:p>
    <w:p w:rsidR="00E172B3" w:rsidRPr="00255843" w:rsidRDefault="00E172B3" w:rsidP="00E172B3">
      <w:pPr>
        <w:autoSpaceDE w:val="0"/>
        <w:autoSpaceDN w:val="0"/>
        <w:adjustRightInd w:val="0"/>
        <w:snapToGrid w:val="0"/>
        <w:spacing w:line="360" w:lineRule="auto"/>
        <w:ind w:firstLine="420"/>
        <w:jc w:val="both"/>
        <w:rPr>
          <w:sz w:val="21"/>
          <w:szCs w:val="21"/>
        </w:rPr>
      </w:pPr>
      <w:r w:rsidRPr="00255843">
        <w:rPr>
          <w:rFonts w:hAnsi="宋体"/>
          <w:sz w:val="21"/>
          <w:szCs w:val="21"/>
        </w:rPr>
        <w:t>任一运作周年到期日为新双盈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份额共同开放申购赎回的日期。当日，出于保护投资人利益，恢复基金份额配比目标值，需要对新双盈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的份额配比进行比例控制（</w:t>
      </w:r>
      <w:r w:rsidRPr="00255843">
        <w:rPr>
          <w:sz w:val="21"/>
          <w:szCs w:val="21"/>
        </w:rPr>
        <w:t>7</w:t>
      </w:r>
      <w:r w:rsidRPr="00255843">
        <w:rPr>
          <w:rFonts w:hAnsi="宋体"/>
          <w:sz w:val="21"/>
          <w:szCs w:val="21"/>
        </w:rPr>
        <w:t>：</w:t>
      </w:r>
      <w:r w:rsidRPr="00255843">
        <w:rPr>
          <w:sz w:val="21"/>
          <w:szCs w:val="21"/>
        </w:rPr>
        <w:t>3</w:t>
      </w:r>
      <w:r w:rsidRPr="00255843">
        <w:rPr>
          <w:rFonts w:hAnsi="宋体"/>
          <w:sz w:val="21"/>
          <w:szCs w:val="21"/>
        </w:rPr>
        <w:t>），因此，新双盈</w:t>
      </w:r>
      <w:r w:rsidRPr="00255843">
        <w:rPr>
          <w:sz w:val="21"/>
          <w:szCs w:val="21"/>
        </w:rPr>
        <w:t>A</w:t>
      </w:r>
      <w:r w:rsidRPr="00255843">
        <w:rPr>
          <w:rFonts w:hAnsi="宋体"/>
          <w:sz w:val="21"/>
          <w:szCs w:val="21"/>
        </w:rPr>
        <w:t>持有人有可能面临既有份额被强制按比例赎回的风险。</w:t>
      </w:r>
    </w:p>
    <w:p w:rsidR="002E496F" w:rsidRPr="00255843" w:rsidRDefault="00026826" w:rsidP="002E496F">
      <w:pPr>
        <w:autoSpaceDE w:val="0"/>
        <w:autoSpaceDN w:val="0"/>
        <w:adjustRightInd w:val="0"/>
        <w:snapToGrid w:val="0"/>
        <w:spacing w:line="360" w:lineRule="auto"/>
        <w:ind w:firstLine="420"/>
        <w:jc w:val="both"/>
        <w:rPr>
          <w:sz w:val="21"/>
          <w:szCs w:val="21"/>
        </w:rPr>
      </w:pPr>
      <w:r w:rsidRPr="00255843">
        <w:rPr>
          <w:sz w:val="21"/>
          <w:szCs w:val="21"/>
        </w:rPr>
        <w:t>2</w:t>
      </w:r>
      <w:r w:rsidR="002E496F" w:rsidRPr="00255843">
        <w:rPr>
          <w:rFonts w:hAnsi="宋体"/>
          <w:sz w:val="21"/>
          <w:szCs w:val="21"/>
        </w:rPr>
        <w:t>、</w:t>
      </w:r>
      <w:r w:rsidR="009963E4" w:rsidRPr="00255843">
        <w:rPr>
          <w:rFonts w:hAnsi="宋体"/>
          <w:sz w:val="21"/>
          <w:szCs w:val="21"/>
        </w:rPr>
        <w:t>新双盈</w:t>
      </w:r>
      <w:r w:rsidR="009963E4" w:rsidRPr="00255843">
        <w:rPr>
          <w:sz w:val="21"/>
          <w:szCs w:val="21"/>
        </w:rPr>
        <w:t>B</w:t>
      </w:r>
      <w:r w:rsidR="002E496F" w:rsidRPr="00255843">
        <w:rPr>
          <w:rFonts w:hAnsi="宋体"/>
          <w:sz w:val="21"/>
          <w:szCs w:val="21"/>
        </w:rPr>
        <w:t>的特有风险</w:t>
      </w:r>
    </w:p>
    <w:p w:rsidR="00C66EDD" w:rsidRPr="00255843" w:rsidRDefault="00C66EDD" w:rsidP="00C66EDD">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）杠杆机制风险</w:t>
      </w:r>
    </w:p>
    <w:p w:rsidR="00C66EDD" w:rsidRPr="00255843" w:rsidRDefault="00C66EDD" w:rsidP="00C66EDD">
      <w:pPr>
        <w:autoSpaceDE w:val="0"/>
        <w:autoSpaceDN w:val="0"/>
        <w:adjustRightInd w:val="0"/>
        <w:snapToGrid w:val="0"/>
        <w:spacing w:line="360" w:lineRule="auto"/>
        <w:ind w:firstLine="420"/>
        <w:jc w:val="both"/>
        <w:rPr>
          <w:sz w:val="21"/>
          <w:szCs w:val="21"/>
        </w:rPr>
      </w:pPr>
      <w:r w:rsidRPr="00255843">
        <w:rPr>
          <w:rFonts w:hAnsi="宋体"/>
          <w:sz w:val="21"/>
          <w:szCs w:val="21"/>
        </w:rPr>
        <w:t>本基金</w:t>
      </w:r>
      <w:r w:rsidR="00FA592E" w:rsidRPr="00255843">
        <w:rPr>
          <w:rFonts w:hAnsi="宋体"/>
          <w:sz w:val="21"/>
          <w:szCs w:val="21"/>
        </w:rPr>
        <w:t>净资产</w:t>
      </w:r>
      <w:r w:rsidRPr="00255843">
        <w:rPr>
          <w:rFonts w:hAnsi="宋体"/>
          <w:sz w:val="21"/>
          <w:szCs w:val="21"/>
        </w:rPr>
        <w:t>在扣除</w:t>
      </w:r>
      <w:r w:rsidR="009963E4" w:rsidRPr="00255843">
        <w:rPr>
          <w:rFonts w:hAnsi="宋体"/>
          <w:sz w:val="21"/>
          <w:szCs w:val="21"/>
        </w:rPr>
        <w:t>新双盈</w:t>
      </w:r>
      <w:r w:rsidR="009963E4" w:rsidRPr="00255843">
        <w:rPr>
          <w:sz w:val="21"/>
          <w:szCs w:val="21"/>
        </w:rPr>
        <w:t>A</w:t>
      </w:r>
      <w:r w:rsidRPr="00255843">
        <w:rPr>
          <w:rFonts w:hAnsi="宋体"/>
          <w:sz w:val="21"/>
          <w:szCs w:val="21"/>
        </w:rPr>
        <w:t>的本金、应计收益后的全部剩余资产归</w:t>
      </w:r>
      <w:r w:rsidR="009963E4" w:rsidRPr="00255843">
        <w:rPr>
          <w:rFonts w:hAnsi="宋体"/>
          <w:sz w:val="21"/>
          <w:szCs w:val="21"/>
        </w:rPr>
        <w:t>新双盈</w:t>
      </w:r>
      <w:r w:rsidR="009963E4" w:rsidRPr="00255843">
        <w:rPr>
          <w:sz w:val="21"/>
          <w:szCs w:val="21"/>
        </w:rPr>
        <w:t>B</w:t>
      </w:r>
      <w:r w:rsidRPr="00255843">
        <w:rPr>
          <w:rFonts w:hAnsi="宋体"/>
          <w:sz w:val="21"/>
          <w:szCs w:val="21"/>
        </w:rPr>
        <w:t>享有，亏损以</w:t>
      </w:r>
      <w:r w:rsidR="009963E4" w:rsidRPr="00255843">
        <w:rPr>
          <w:rFonts w:hAnsi="宋体"/>
          <w:sz w:val="21"/>
          <w:szCs w:val="21"/>
        </w:rPr>
        <w:t>新双盈</w:t>
      </w:r>
      <w:r w:rsidR="009963E4" w:rsidRPr="00255843">
        <w:rPr>
          <w:sz w:val="21"/>
          <w:szCs w:val="21"/>
        </w:rPr>
        <w:t>B</w:t>
      </w:r>
      <w:r w:rsidRPr="00255843">
        <w:rPr>
          <w:rFonts w:hAnsi="宋体"/>
          <w:sz w:val="21"/>
          <w:szCs w:val="21"/>
        </w:rPr>
        <w:t>的资产净值为限由</w:t>
      </w:r>
      <w:r w:rsidR="009963E4" w:rsidRPr="00255843">
        <w:rPr>
          <w:rFonts w:hAnsi="宋体"/>
          <w:sz w:val="21"/>
          <w:szCs w:val="21"/>
        </w:rPr>
        <w:t>新双盈</w:t>
      </w:r>
      <w:r w:rsidR="009963E4" w:rsidRPr="00255843">
        <w:rPr>
          <w:sz w:val="21"/>
          <w:szCs w:val="21"/>
        </w:rPr>
        <w:t>B</w:t>
      </w:r>
      <w:r w:rsidRPr="00255843">
        <w:rPr>
          <w:rFonts w:hAnsi="宋体"/>
          <w:sz w:val="21"/>
          <w:szCs w:val="21"/>
        </w:rPr>
        <w:t>首先承担。因此，</w:t>
      </w:r>
      <w:r w:rsidR="009963E4" w:rsidRPr="00255843">
        <w:rPr>
          <w:rFonts w:hAnsi="宋体"/>
          <w:sz w:val="21"/>
          <w:szCs w:val="21"/>
        </w:rPr>
        <w:t>新双盈</w:t>
      </w:r>
      <w:r w:rsidR="009963E4" w:rsidRPr="00255843">
        <w:rPr>
          <w:sz w:val="21"/>
          <w:szCs w:val="21"/>
        </w:rPr>
        <w:t>B</w:t>
      </w:r>
      <w:r w:rsidRPr="00255843">
        <w:rPr>
          <w:rFonts w:hAnsi="宋体"/>
          <w:sz w:val="21"/>
          <w:szCs w:val="21"/>
        </w:rPr>
        <w:t>在可能获取放大的基金资产增值收</w:t>
      </w:r>
      <w:r w:rsidRPr="00255843">
        <w:rPr>
          <w:rFonts w:hAnsi="宋体"/>
          <w:sz w:val="21"/>
          <w:szCs w:val="21"/>
        </w:rPr>
        <w:lastRenderedPageBreak/>
        <w:t>益预期的同时，也将承担基金投资的全部亏损，在极端情形下，</w:t>
      </w:r>
      <w:r w:rsidR="009963E4" w:rsidRPr="00255843">
        <w:rPr>
          <w:rFonts w:hAnsi="宋体"/>
          <w:sz w:val="21"/>
          <w:szCs w:val="21"/>
        </w:rPr>
        <w:t>新双盈</w:t>
      </w:r>
      <w:r w:rsidR="009963E4" w:rsidRPr="00255843">
        <w:rPr>
          <w:sz w:val="21"/>
          <w:szCs w:val="21"/>
        </w:rPr>
        <w:t>B</w:t>
      </w:r>
      <w:r w:rsidRPr="00255843">
        <w:rPr>
          <w:rFonts w:hAnsi="宋体"/>
          <w:sz w:val="21"/>
          <w:szCs w:val="21"/>
        </w:rPr>
        <w:t>可能遭受全部的投资损失。</w:t>
      </w:r>
    </w:p>
    <w:p w:rsidR="00C66EDD" w:rsidRPr="00255843" w:rsidRDefault="00C66EDD" w:rsidP="00C66EDD">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）利率风险</w:t>
      </w:r>
    </w:p>
    <w:p w:rsidR="00C66EDD" w:rsidRPr="00255843" w:rsidRDefault="00C66EDD" w:rsidP="00C66EDD">
      <w:pPr>
        <w:autoSpaceDE w:val="0"/>
        <w:autoSpaceDN w:val="0"/>
        <w:adjustRightInd w:val="0"/>
        <w:snapToGrid w:val="0"/>
        <w:spacing w:line="360" w:lineRule="auto"/>
        <w:ind w:firstLine="420"/>
        <w:jc w:val="both"/>
        <w:rPr>
          <w:sz w:val="21"/>
          <w:szCs w:val="21"/>
        </w:rPr>
      </w:pPr>
      <w:r w:rsidRPr="00255843">
        <w:rPr>
          <w:rFonts w:hAnsi="宋体"/>
          <w:sz w:val="21"/>
          <w:szCs w:val="21"/>
        </w:rPr>
        <w:t>在</w:t>
      </w:r>
      <w:r w:rsidR="009963E4" w:rsidRPr="00255843">
        <w:rPr>
          <w:rFonts w:hAnsi="宋体"/>
          <w:sz w:val="21"/>
          <w:szCs w:val="21"/>
        </w:rPr>
        <w:t>新双盈</w:t>
      </w:r>
      <w:r w:rsidR="009963E4" w:rsidRPr="00255843">
        <w:rPr>
          <w:sz w:val="21"/>
          <w:szCs w:val="21"/>
        </w:rPr>
        <w:t>A</w:t>
      </w:r>
      <w:r w:rsidRPr="00255843">
        <w:rPr>
          <w:rFonts w:hAnsi="宋体"/>
          <w:sz w:val="21"/>
          <w:szCs w:val="21"/>
        </w:rPr>
        <w:t>的每个开放日前的第二个工作日，本基金将根据届时执行的一年期银行定期存款利率设定该开放日次日起适用的</w:t>
      </w:r>
      <w:r w:rsidR="009963E4" w:rsidRPr="00255843">
        <w:rPr>
          <w:rFonts w:hAnsi="宋体"/>
          <w:sz w:val="21"/>
          <w:szCs w:val="21"/>
        </w:rPr>
        <w:t>新双盈</w:t>
      </w:r>
      <w:r w:rsidR="009963E4" w:rsidRPr="00255843">
        <w:rPr>
          <w:sz w:val="21"/>
          <w:szCs w:val="21"/>
        </w:rPr>
        <w:t>A</w:t>
      </w:r>
      <w:r w:rsidRPr="00255843">
        <w:rPr>
          <w:rFonts w:hAnsi="宋体"/>
          <w:sz w:val="21"/>
          <w:szCs w:val="21"/>
        </w:rPr>
        <w:t>的年约定收益率，如果该开放日前的第二个工作日利率上调，</w:t>
      </w:r>
      <w:r w:rsidR="009963E4" w:rsidRPr="00255843">
        <w:rPr>
          <w:rFonts w:hAnsi="宋体"/>
          <w:sz w:val="21"/>
          <w:szCs w:val="21"/>
        </w:rPr>
        <w:t>新双盈</w:t>
      </w:r>
      <w:r w:rsidR="009963E4" w:rsidRPr="00255843">
        <w:rPr>
          <w:sz w:val="21"/>
          <w:szCs w:val="21"/>
        </w:rPr>
        <w:t>A</w:t>
      </w:r>
      <w:r w:rsidRPr="00255843">
        <w:rPr>
          <w:rFonts w:hAnsi="宋体"/>
          <w:sz w:val="21"/>
          <w:szCs w:val="21"/>
        </w:rPr>
        <w:t>的年约定收益率将相应向上调整，本基金在扣除</w:t>
      </w:r>
      <w:r w:rsidR="009963E4" w:rsidRPr="00255843">
        <w:rPr>
          <w:rFonts w:hAnsi="宋体"/>
          <w:sz w:val="21"/>
          <w:szCs w:val="21"/>
        </w:rPr>
        <w:t>新双盈</w:t>
      </w:r>
      <w:r w:rsidR="009963E4" w:rsidRPr="00255843">
        <w:rPr>
          <w:sz w:val="21"/>
          <w:szCs w:val="21"/>
        </w:rPr>
        <w:t>A</w:t>
      </w:r>
      <w:r w:rsidRPr="00255843">
        <w:rPr>
          <w:rFonts w:hAnsi="宋体"/>
          <w:sz w:val="21"/>
          <w:szCs w:val="21"/>
        </w:rPr>
        <w:t>的本金、应计收益后的全部剩余资产将减少，从而出现利率风险。</w:t>
      </w:r>
    </w:p>
    <w:p w:rsidR="00C66EDD" w:rsidRPr="00255843" w:rsidRDefault="00C66EDD" w:rsidP="00C66EDD">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）杠杆率变动风险</w:t>
      </w:r>
    </w:p>
    <w:p w:rsidR="00C66EDD" w:rsidRPr="00255843" w:rsidRDefault="00C66EDD" w:rsidP="00C66EDD">
      <w:pPr>
        <w:autoSpaceDE w:val="0"/>
        <w:autoSpaceDN w:val="0"/>
        <w:adjustRightInd w:val="0"/>
        <w:snapToGrid w:val="0"/>
        <w:spacing w:line="360" w:lineRule="auto"/>
        <w:ind w:firstLine="420"/>
        <w:jc w:val="both"/>
        <w:rPr>
          <w:sz w:val="21"/>
          <w:szCs w:val="21"/>
        </w:rPr>
      </w:pPr>
      <w:r w:rsidRPr="00255843">
        <w:rPr>
          <w:rFonts w:hAnsi="宋体"/>
          <w:sz w:val="21"/>
          <w:szCs w:val="21"/>
        </w:rPr>
        <w:t>由于</w:t>
      </w:r>
      <w:r w:rsidR="009963E4" w:rsidRPr="00255843">
        <w:rPr>
          <w:rFonts w:hAnsi="宋体"/>
          <w:sz w:val="21"/>
          <w:szCs w:val="21"/>
        </w:rPr>
        <w:t>新双盈</w:t>
      </w:r>
      <w:r w:rsidR="009963E4" w:rsidRPr="00255843">
        <w:rPr>
          <w:sz w:val="21"/>
          <w:szCs w:val="21"/>
        </w:rPr>
        <w:t>B</w:t>
      </w:r>
      <w:r w:rsidRPr="00255843">
        <w:rPr>
          <w:rFonts w:hAnsi="宋体"/>
          <w:sz w:val="21"/>
          <w:szCs w:val="21"/>
        </w:rPr>
        <w:t>内含杠杆机制，基金资产净值的波动将以一定的杠杆倍数反映到</w:t>
      </w:r>
      <w:r w:rsidR="009963E4" w:rsidRPr="00255843">
        <w:rPr>
          <w:rFonts w:hAnsi="宋体"/>
          <w:sz w:val="21"/>
          <w:szCs w:val="21"/>
        </w:rPr>
        <w:t>新双盈</w:t>
      </w:r>
      <w:r w:rsidR="009963E4" w:rsidRPr="00255843">
        <w:rPr>
          <w:sz w:val="21"/>
          <w:szCs w:val="21"/>
        </w:rPr>
        <w:t>B</w:t>
      </w:r>
      <w:r w:rsidRPr="00255843">
        <w:rPr>
          <w:rFonts w:hAnsi="宋体"/>
          <w:sz w:val="21"/>
          <w:szCs w:val="21"/>
        </w:rPr>
        <w:t>的基金份额参考净值的波动上。但是，</w:t>
      </w:r>
      <w:r w:rsidR="009963E4" w:rsidRPr="00255843">
        <w:rPr>
          <w:rFonts w:hAnsi="宋体"/>
          <w:sz w:val="21"/>
          <w:szCs w:val="21"/>
        </w:rPr>
        <w:t>新双盈</w:t>
      </w:r>
      <w:r w:rsidR="009963E4" w:rsidRPr="00255843">
        <w:rPr>
          <w:sz w:val="21"/>
          <w:szCs w:val="21"/>
        </w:rPr>
        <w:t>B</w:t>
      </w:r>
      <w:r w:rsidRPr="00255843">
        <w:rPr>
          <w:rFonts w:hAnsi="宋体"/>
          <w:sz w:val="21"/>
          <w:szCs w:val="21"/>
        </w:rPr>
        <w:t>的杠杆率并不是固定的，而是取决于两级基金份额的份额配比以及两级份额的基金份额参考净值。若</w:t>
      </w:r>
      <w:r w:rsidR="009963E4" w:rsidRPr="00255843">
        <w:rPr>
          <w:rFonts w:hAnsi="宋体"/>
          <w:sz w:val="21"/>
          <w:szCs w:val="21"/>
        </w:rPr>
        <w:t>新双盈</w:t>
      </w:r>
      <w:r w:rsidR="009963E4" w:rsidRPr="00255843">
        <w:rPr>
          <w:sz w:val="21"/>
          <w:szCs w:val="21"/>
        </w:rPr>
        <w:t>A</w:t>
      </w:r>
      <w:r w:rsidRPr="00255843">
        <w:rPr>
          <w:rFonts w:hAnsi="宋体"/>
          <w:sz w:val="21"/>
          <w:szCs w:val="21"/>
        </w:rPr>
        <w:t>与</w:t>
      </w:r>
      <w:r w:rsidR="009963E4" w:rsidRPr="00255843">
        <w:rPr>
          <w:rFonts w:hAnsi="宋体"/>
          <w:sz w:val="21"/>
          <w:szCs w:val="21"/>
        </w:rPr>
        <w:t>新双盈</w:t>
      </w:r>
      <w:r w:rsidR="009963E4" w:rsidRPr="00255843">
        <w:rPr>
          <w:sz w:val="21"/>
          <w:szCs w:val="21"/>
        </w:rPr>
        <w:t>B</w:t>
      </w:r>
      <w:r w:rsidRPr="00255843">
        <w:rPr>
          <w:rFonts w:hAnsi="宋体"/>
          <w:sz w:val="21"/>
          <w:szCs w:val="21"/>
        </w:rPr>
        <w:t>的份额配比越小或</w:t>
      </w:r>
      <w:r w:rsidR="009963E4" w:rsidRPr="00255843">
        <w:rPr>
          <w:rFonts w:hAnsi="宋体"/>
          <w:sz w:val="21"/>
          <w:szCs w:val="21"/>
        </w:rPr>
        <w:t>新双盈</w:t>
      </w:r>
      <w:r w:rsidR="009963E4" w:rsidRPr="00255843">
        <w:rPr>
          <w:sz w:val="21"/>
          <w:szCs w:val="21"/>
        </w:rPr>
        <w:t>B</w:t>
      </w:r>
      <w:r w:rsidRPr="00255843">
        <w:rPr>
          <w:rFonts w:hAnsi="宋体"/>
          <w:sz w:val="21"/>
          <w:szCs w:val="21"/>
        </w:rPr>
        <w:t>的基金份额参考净值越高，则杠杆率越低，收益放大效应越弱，从而产生杠杆率变动风险。</w:t>
      </w:r>
    </w:p>
    <w:p w:rsidR="00480ECE" w:rsidRPr="00255843" w:rsidRDefault="00480ECE" w:rsidP="00480ECE">
      <w:pPr>
        <w:autoSpaceDE w:val="0"/>
        <w:autoSpaceDN w:val="0"/>
        <w:adjustRightInd w:val="0"/>
        <w:snapToGrid w:val="0"/>
        <w:spacing w:line="360" w:lineRule="auto"/>
        <w:ind w:firstLine="420"/>
        <w:jc w:val="both"/>
        <w:rPr>
          <w:sz w:val="21"/>
          <w:szCs w:val="21"/>
        </w:rPr>
      </w:pPr>
      <w:r w:rsidRPr="00255843">
        <w:rPr>
          <w:sz w:val="21"/>
          <w:szCs w:val="21"/>
        </w:rPr>
        <w:t xml:space="preserve"> </w:t>
      </w:r>
      <w:r w:rsidRPr="00255843">
        <w:rPr>
          <w:rFonts w:hAnsi="宋体"/>
          <w:sz w:val="21"/>
          <w:szCs w:val="21"/>
        </w:rPr>
        <w:t>（</w:t>
      </w:r>
      <w:r w:rsidRPr="00255843">
        <w:rPr>
          <w:sz w:val="21"/>
          <w:szCs w:val="21"/>
        </w:rPr>
        <w:t>4</w:t>
      </w:r>
      <w:r w:rsidRPr="00255843">
        <w:rPr>
          <w:rFonts w:hAnsi="宋体"/>
          <w:sz w:val="21"/>
          <w:szCs w:val="21"/>
        </w:rPr>
        <w:t>）强制赎回风险</w:t>
      </w:r>
    </w:p>
    <w:p w:rsidR="00480ECE" w:rsidRPr="00255843" w:rsidRDefault="00480ECE" w:rsidP="00C66EDD">
      <w:pPr>
        <w:autoSpaceDE w:val="0"/>
        <w:autoSpaceDN w:val="0"/>
        <w:adjustRightInd w:val="0"/>
        <w:snapToGrid w:val="0"/>
        <w:spacing w:line="360" w:lineRule="auto"/>
        <w:ind w:firstLine="420"/>
        <w:jc w:val="both"/>
        <w:rPr>
          <w:sz w:val="21"/>
          <w:szCs w:val="21"/>
        </w:rPr>
      </w:pPr>
      <w:r w:rsidRPr="00255843">
        <w:rPr>
          <w:rFonts w:hAnsi="宋体"/>
          <w:sz w:val="21"/>
          <w:szCs w:val="21"/>
        </w:rPr>
        <w:t>任一运作周年到期日为</w:t>
      </w:r>
      <w:r w:rsidR="009963E4" w:rsidRPr="00255843">
        <w:rPr>
          <w:rFonts w:hAnsi="宋体"/>
          <w:sz w:val="21"/>
          <w:szCs w:val="21"/>
        </w:rPr>
        <w:t>新双盈</w:t>
      </w:r>
      <w:r w:rsidR="009963E4" w:rsidRPr="00255843">
        <w:rPr>
          <w:sz w:val="21"/>
          <w:szCs w:val="21"/>
        </w:rPr>
        <w:t>A</w:t>
      </w:r>
      <w:r w:rsidRPr="00255843">
        <w:rPr>
          <w:rFonts w:hAnsi="宋体"/>
          <w:sz w:val="21"/>
          <w:szCs w:val="21"/>
        </w:rPr>
        <w:t>和</w:t>
      </w:r>
      <w:r w:rsidR="009963E4" w:rsidRPr="00255843">
        <w:rPr>
          <w:rFonts w:hAnsi="宋体"/>
          <w:sz w:val="21"/>
          <w:szCs w:val="21"/>
        </w:rPr>
        <w:t>新双盈</w:t>
      </w:r>
      <w:r w:rsidR="009963E4" w:rsidRPr="00255843">
        <w:rPr>
          <w:sz w:val="21"/>
          <w:szCs w:val="21"/>
        </w:rPr>
        <w:t>B</w:t>
      </w:r>
      <w:r w:rsidRPr="00255843">
        <w:rPr>
          <w:rFonts w:hAnsi="宋体"/>
          <w:sz w:val="21"/>
          <w:szCs w:val="21"/>
        </w:rPr>
        <w:t>份额共同开放申购赎回的日期。当日，出于保护投资人利益，恢复基金份额配比目标值，需要对</w:t>
      </w:r>
      <w:r w:rsidR="009963E4" w:rsidRPr="00255843">
        <w:rPr>
          <w:rFonts w:hAnsi="宋体"/>
          <w:sz w:val="21"/>
          <w:szCs w:val="21"/>
        </w:rPr>
        <w:t>新双盈</w:t>
      </w:r>
      <w:r w:rsidR="009963E4" w:rsidRPr="00255843">
        <w:rPr>
          <w:sz w:val="21"/>
          <w:szCs w:val="21"/>
        </w:rPr>
        <w:t>A</w:t>
      </w:r>
      <w:r w:rsidRPr="00255843">
        <w:rPr>
          <w:rFonts w:hAnsi="宋体"/>
          <w:sz w:val="21"/>
          <w:szCs w:val="21"/>
        </w:rPr>
        <w:t>和</w:t>
      </w:r>
      <w:r w:rsidR="009963E4" w:rsidRPr="00255843">
        <w:rPr>
          <w:rFonts w:hAnsi="宋体"/>
          <w:sz w:val="21"/>
          <w:szCs w:val="21"/>
        </w:rPr>
        <w:t>新双盈</w:t>
      </w:r>
      <w:r w:rsidR="009963E4" w:rsidRPr="00255843">
        <w:rPr>
          <w:sz w:val="21"/>
          <w:szCs w:val="21"/>
        </w:rPr>
        <w:t>B</w:t>
      </w:r>
      <w:r w:rsidRPr="00255843">
        <w:rPr>
          <w:rFonts w:hAnsi="宋体"/>
          <w:sz w:val="21"/>
          <w:szCs w:val="21"/>
        </w:rPr>
        <w:t>的份额配比进行比例控制（</w:t>
      </w:r>
      <w:r w:rsidRPr="00255843">
        <w:rPr>
          <w:sz w:val="21"/>
          <w:szCs w:val="21"/>
        </w:rPr>
        <w:t>7</w:t>
      </w:r>
      <w:r w:rsidRPr="00255843">
        <w:rPr>
          <w:rFonts w:hAnsi="宋体"/>
          <w:sz w:val="21"/>
          <w:szCs w:val="21"/>
        </w:rPr>
        <w:t>：</w:t>
      </w:r>
      <w:r w:rsidRPr="00255843">
        <w:rPr>
          <w:sz w:val="21"/>
          <w:szCs w:val="21"/>
        </w:rPr>
        <w:t>3</w:t>
      </w:r>
      <w:r w:rsidRPr="00255843">
        <w:rPr>
          <w:rFonts w:hAnsi="宋体"/>
          <w:sz w:val="21"/>
          <w:szCs w:val="21"/>
        </w:rPr>
        <w:t>），因此，</w:t>
      </w:r>
      <w:r w:rsidR="009963E4" w:rsidRPr="00255843">
        <w:rPr>
          <w:rFonts w:hAnsi="宋体"/>
          <w:sz w:val="21"/>
          <w:szCs w:val="21"/>
        </w:rPr>
        <w:t>新双盈</w:t>
      </w:r>
      <w:r w:rsidR="009963E4" w:rsidRPr="00255843">
        <w:rPr>
          <w:sz w:val="21"/>
          <w:szCs w:val="21"/>
        </w:rPr>
        <w:t>B</w:t>
      </w:r>
      <w:r w:rsidRPr="00255843">
        <w:rPr>
          <w:rFonts w:hAnsi="宋体"/>
          <w:sz w:val="21"/>
          <w:szCs w:val="21"/>
        </w:rPr>
        <w:t>持有人有可能面临既有份额被强制按比例赎回的风险。</w:t>
      </w:r>
    </w:p>
    <w:p w:rsidR="00E172B3" w:rsidRPr="00255843" w:rsidRDefault="00E172B3" w:rsidP="00E172B3">
      <w:pPr>
        <w:autoSpaceDE w:val="0"/>
        <w:autoSpaceDN w:val="0"/>
        <w:adjustRightInd w:val="0"/>
        <w:snapToGrid w:val="0"/>
        <w:spacing w:line="360" w:lineRule="auto"/>
        <w:ind w:firstLine="420"/>
        <w:jc w:val="both"/>
        <w:rPr>
          <w:sz w:val="21"/>
          <w:szCs w:val="21"/>
        </w:rPr>
      </w:pPr>
    </w:p>
    <w:p w:rsidR="00AD5073" w:rsidRPr="00255843" w:rsidRDefault="00DE43A0" w:rsidP="00AD5073">
      <w:pPr>
        <w:autoSpaceDE w:val="0"/>
        <w:autoSpaceDN w:val="0"/>
        <w:adjustRightInd w:val="0"/>
        <w:snapToGrid w:val="0"/>
        <w:spacing w:line="360" w:lineRule="auto"/>
        <w:ind w:firstLine="420"/>
        <w:jc w:val="both"/>
        <w:rPr>
          <w:b/>
          <w:bCs/>
          <w:sz w:val="22"/>
        </w:rPr>
      </w:pPr>
      <w:r w:rsidRPr="00255843">
        <w:rPr>
          <w:b/>
          <w:bCs/>
          <w:sz w:val="22"/>
        </w:rPr>
        <w:t>（七）</w:t>
      </w:r>
      <w:r w:rsidR="00AD5073" w:rsidRPr="00255843">
        <w:rPr>
          <w:b/>
          <w:bCs/>
          <w:sz w:val="22"/>
        </w:rPr>
        <w:t>其他风险</w:t>
      </w:r>
    </w:p>
    <w:p w:rsidR="00AD5073" w:rsidRPr="00255843" w:rsidRDefault="00DE43A0" w:rsidP="00AD5073">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w:t>
      </w:r>
      <w:r w:rsidR="00AD5073" w:rsidRPr="00255843">
        <w:rPr>
          <w:rFonts w:hAnsi="宋体"/>
          <w:sz w:val="21"/>
          <w:szCs w:val="21"/>
        </w:rPr>
        <w:t>技术风险</w:t>
      </w:r>
    </w:p>
    <w:p w:rsidR="00AD5073" w:rsidRPr="00255843" w:rsidRDefault="00AD5073" w:rsidP="00AD5073">
      <w:pPr>
        <w:autoSpaceDE w:val="0"/>
        <w:autoSpaceDN w:val="0"/>
        <w:adjustRightInd w:val="0"/>
        <w:snapToGrid w:val="0"/>
        <w:spacing w:line="360" w:lineRule="auto"/>
        <w:ind w:firstLine="420"/>
        <w:jc w:val="both"/>
        <w:rPr>
          <w:sz w:val="21"/>
          <w:szCs w:val="21"/>
        </w:rPr>
      </w:pPr>
      <w:r w:rsidRPr="00255843">
        <w:rPr>
          <w:rFonts w:hAnsi="宋体"/>
          <w:sz w:val="21"/>
          <w:szCs w:val="21"/>
        </w:rPr>
        <w:t>当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rsidR="00AD5073" w:rsidRPr="00255843" w:rsidRDefault="00DE43A0" w:rsidP="00AD5073">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w:t>
      </w:r>
      <w:r w:rsidR="00AD5073" w:rsidRPr="00255843">
        <w:rPr>
          <w:rFonts w:hAnsi="宋体"/>
          <w:sz w:val="21"/>
          <w:szCs w:val="21"/>
        </w:rPr>
        <w:t>大额申购</w:t>
      </w:r>
      <w:r w:rsidR="00AD5073" w:rsidRPr="00255843">
        <w:rPr>
          <w:sz w:val="21"/>
          <w:szCs w:val="21"/>
        </w:rPr>
        <w:t>/</w:t>
      </w:r>
      <w:r w:rsidR="00AD5073" w:rsidRPr="00255843">
        <w:rPr>
          <w:rFonts w:hAnsi="宋体"/>
          <w:sz w:val="21"/>
          <w:szCs w:val="21"/>
        </w:rPr>
        <w:t>赎回风险</w:t>
      </w:r>
    </w:p>
    <w:p w:rsidR="00AD5073" w:rsidRPr="00255843" w:rsidRDefault="00AD5073" w:rsidP="00AD5073">
      <w:pPr>
        <w:autoSpaceDE w:val="0"/>
        <w:autoSpaceDN w:val="0"/>
        <w:adjustRightInd w:val="0"/>
        <w:snapToGrid w:val="0"/>
        <w:spacing w:line="360" w:lineRule="auto"/>
        <w:ind w:firstLine="420"/>
        <w:jc w:val="both"/>
        <w:rPr>
          <w:sz w:val="21"/>
          <w:szCs w:val="21"/>
        </w:rPr>
      </w:pPr>
      <w:r w:rsidRPr="00255843">
        <w:rPr>
          <w:rFonts w:hAnsi="宋体"/>
          <w:sz w:val="21"/>
          <w:szCs w:val="21"/>
        </w:rPr>
        <w:t>本基金是开放式基金，基金规模将随着</w:t>
      </w:r>
      <w:r w:rsidR="00A1439F" w:rsidRPr="00255843">
        <w:rPr>
          <w:rFonts w:hAnsi="宋体"/>
          <w:sz w:val="21"/>
          <w:szCs w:val="21"/>
        </w:rPr>
        <w:t>开放日</w:t>
      </w:r>
      <w:r w:rsidRPr="00255843">
        <w:rPr>
          <w:rFonts w:hAnsi="宋体"/>
          <w:sz w:val="21"/>
          <w:szCs w:val="21"/>
        </w:rPr>
        <w:t>投资人对基金</w:t>
      </w:r>
      <w:r w:rsidR="00A1439F" w:rsidRPr="00255843">
        <w:rPr>
          <w:rFonts w:hAnsi="宋体"/>
          <w:sz w:val="21"/>
          <w:szCs w:val="21"/>
        </w:rPr>
        <w:t>份额</w:t>
      </w:r>
      <w:r w:rsidRPr="00255843">
        <w:rPr>
          <w:rFonts w:hAnsi="宋体"/>
          <w:sz w:val="21"/>
          <w:szCs w:val="21"/>
        </w:rPr>
        <w:t>的申购与赎回而不断变化，若是由于投资人的大量申购而导致基金管理人在短期内被迫持有大量现金；或由于投资人的大量赎回而导致基金管理人被迫抛售所持有的证券以应付基金赎回的现金需要，则可能使基金资产净值受到不利影响。</w:t>
      </w:r>
    </w:p>
    <w:p w:rsidR="00AD5073" w:rsidRPr="00255843" w:rsidRDefault="00DE43A0" w:rsidP="00AD5073">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w:t>
      </w:r>
      <w:r w:rsidR="00AD5073" w:rsidRPr="00255843">
        <w:rPr>
          <w:rFonts w:hAnsi="宋体"/>
          <w:sz w:val="21"/>
          <w:szCs w:val="21"/>
        </w:rPr>
        <w:t>顺延或暂停赎回风险</w:t>
      </w:r>
    </w:p>
    <w:p w:rsidR="00AD5073" w:rsidRPr="00255843" w:rsidRDefault="00AD5073" w:rsidP="00AD5073">
      <w:pPr>
        <w:autoSpaceDE w:val="0"/>
        <w:autoSpaceDN w:val="0"/>
        <w:adjustRightInd w:val="0"/>
        <w:snapToGrid w:val="0"/>
        <w:spacing w:line="360" w:lineRule="auto"/>
        <w:ind w:firstLine="420"/>
        <w:jc w:val="both"/>
        <w:rPr>
          <w:sz w:val="21"/>
          <w:szCs w:val="21"/>
        </w:rPr>
      </w:pPr>
      <w:r w:rsidRPr="00255843">
        <w:rPr>
          <w:rFonts w:hAnsi="宋体"/>
          <w:sz w:val="21"/>
          <w:szCs w:val="21"/>
        </w:rPr>
        <w:t>因为市场剧烈波动或其他原因而连续出现巨额赎回，并导致基金管理人的现金支付出现困难，基金投资人在赎回基金单位时，可能会遇到部分顺延赎回或暂停赎回等风险。</w:t>
      </w:r>
    </w:p>
    <w:p w:rsidR="00AD5073" w:rsidRPr="00255843" w:rsidRDefault="00DE43A0" w:rsidP="00AD5073">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w:t>
      </w:r>
      <w:r w:rsidR="00AD5073" w:rsidRPr="00255843">
        <w:rPr>
          <w:rFonts w:hAnsi="宋体"/>
          <w:sz w:val="21"/>
          <w:szCs w:val="21"/>
        </w:rPr>
        <w:t>其他风险</w:t>
      </w:r>
    </w:p>
    <w:p w:rsidR="00AD5073" w:rsidRPr="00255843" w:rsidRDefault="00AD5073" w:rsidP="00AD5073">
      <w:pPr>
        <w:autoSpaceDE w:val="0"/>
        <w:autoSpaceDN w:val="0"/>
        <w:adjustRightInd w:val="0"/>
        <w:snapToGrid w:val="0"/>
        <w:spacing w:line="360" w:lineRule="auto"/>
        <w:ind w:firstLine="420"/>
        <w:jc w:val="both"/>
        <w:rPr>
          <w:sz w:val="21"/>
          <w:szCs w:val="21"/>
        </w:rPr>
      </w:pPr>
      <w:r w:rsidRPr="00255843">
        <w:rPr>
          <w:rFonts w:hAnsi="宋体"/>
          <w:sz w:val="21"/>
          <w:szCs w:val="21"/>
        </w:rPr>
        <w:t>战争、自然灾害等不可抗力可能导致基金资产有遭受损失的风险，以及证券市场、基金管理人及基金代销机构可能因不可抗力无法正常工作，从而产生影响基金的申购和赎回按正常时限完成的风险。</w:t>
      </w:r>
    </w:p>
    <w:p w:rsidR="00FB52B5" w:rsidRPr="00255843" w:rsidRDefault="00AD5073" w:rsidP="00DE74B6">
      <w:pPr>
        <w:pStyle w:val="1"/>
        <w:spacing w:before="120" w:after="120" w:line="360" w:lineRule="auto"/>
        <w:jc w:val="center"/>
        <w:rPr>
          <w:sz w:val="28"/>
          <w:szCs w:val="28"/>
        </w:rPr>
      </w:pPr>
      <w:bookmarkStart w:id="55" w:name="_Toc136008498"/>
      <w:bookmarkStart w:id="56" w:name="_Toc373332942"/>
      <w:bookmarkEnd w:id="46"/>
      <w:bookmarkEnd w:id="47"/>
      <w:r w:rsidRPr="00255843">
        <w:rPr>
          <w:rFonts w:hAnsi="宋体"/>
          <w:sz w:val="28"/>
          <w:szCs w:val="28"/>
        </w:rPr>
        <w:lastRenderedPageBreak/>
        <w:t>第二十</w:t>
      </w:r>
      <w:r w:rsidR="00160322" w:rsidRPr="00255843">
        <w:rPr>
          <w:rFonts w:hAnsi="宋体"/>
          <w:sz w:val="28"/>
          <w:szCs w:val="28"/>
        </w:rPr>
        <w:t>一</w:t>
      </w:r>
      <w:r w:rsidR="00FB52B5" w:rsidRPr="00255843">
        <w:rPr>
          <w:rFonts w:hAnsi="宋体"/>
          <w:sz w:val="28"/>
          <w:szCs w:val="28"/>
        </w:rPr>
        <w:t>部分</w:t>
      </w:r>
      <w:r w:rsidR="00FB52B5" w:rsidRPr="00255843">
        <w:rPr>
          <w:sz w:val="28"/>
          <w:szCs w:val="28"/>
        </w:rPr>
        <w:t xml:space="preserve">   </w:t>
      </w:r>
      <w:r w:rsidRPr="00255843">
        <w:rPr>
          <w:rFonts w:hAnsi="宋体"/>
          <w:sz w:val="28"/>
          <w:szCs w:val="28"/>
        </w:rPr>
        <w:t>基金</w:t>
      </w:r>
      <w:r w:rsidR="00FB52B5" w:rsidRPr="00255843">
        <w:rPr>
          <w:rFonts w:hAnsi="宋体"/>
          <w:sz w:val="28"/>
          <w:szCs w:val="28"/>
        </w:rPr>
        <w:t>的终止与清算</w:t>
      </w:r>
      <w:bookmarkEnd w:id="55"/>
      <w:bookmarkEnd w:id="56"/>
    </w:p>
    <w:p w:rsidR="00AD5073" w:rsidRPr="00255843" w:rsidRDefault="00AD5073" w:rsidP="00AD5073">
      <w:pPr>
        <w:autoSpaceDE w:val="0"/>
        <w:autoSpaceDN w:val="0"/>
        <w:adjustRightInd w:val="0"/>
        <w:snapToGrid w:val="0"/>
        <w:spacing w:line="360" w:lineRule="auto"/>
        <w:ind w:firstLine="420"/>
        <w:jc w:val="both"/>
        <w:rPr>
          <w:b/>
          <w:bCs/>
          <w:sz w:val="21"/>
          <w:szCs w:val="21"/>
        </w:rPr>
      </w:pPr>
      <w:r w:rsidRPr="00255843">
        <w:rPr>
          <w:b/>
          <w:bCs/>
          <w:sz w:val="21"/>
          <w:szCs w:val="21"/>
        </w:rPr>
        <w:t>（一）基金合同的变更</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基金合同变更内容对基金合同当事人权利、义务产生重大影响的，应召开基金份额持有人大会，基金合同变更的内容应经基金份额持有人大会决议同意。</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转换基金运作方式；</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变更基金类别；</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变更基金投资目标、投资范围或投资策略；</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变更基金份额持有人大会程序；</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更换基金管理人、基金托管人；</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提高基金管理人、基金托管人的报酬标准。但根据适用的相关规定提高该等报酬标准的除外；</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(7)</w:t>
      </w:r>
      <w:r w:rsidRPr="00255843">
        <w:rPr>
          <w:rFonts w:hAnsi="宋体"/>
          <w:sz w:val="21"/>
          <w:szCs w:val="21"/>
        </w:rPr>
        <w:t>本基金与其他基金的合并；</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(8)</w:t>
      </w:r>
      <w:r w:rsidRPr="00255843">
        <w:rPr>
          <w:rFonts w:hAnsi="宋体"/>
          <w:sz w:val="21"/>
          <w:szCs w:val="21"/>
        </w:rPr>
        <w:t>对基金合同当事人权利、义务产生重大影响的其他事项；</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(9)</w:t>
      </w:r>
      <w:r w:rsidRPr="00255843">
        <w:rPr>
          <w:rFonts w:hAnsi="宋体"/>
          <w:sz w:val="21"/>
          <w:szCs w:val="21"/>
        </w:rPr>
        <w:t>法律法规、基金合同或中国证监会规定的其他情形。</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但出现下列情况时，可不经基金份额持有人大会决议，由基金管理人和基金托管人同意变更后公布，并报中国证监会备案：</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调低基金管理费、基金托管费、新双盈</w:t>
      </w:r>
      <w:r w:rsidRPr="00255843">
        <w:rPr>
          <w:sz w:val="21"/>
          <w:szCs w:val="21"/>
        </w:rPr>
        <w:t>A</w:t>
      </w:r>
      <w:r w:rsidRPr="00255843">
        <w:rPr>
          <w:rFonts w:hAnsi="宋体"/>
          <w:sz w:val="21"/>
          <w:szCs w:val="21"/>
        </w:rPr>
        <w:t>的销售服务费和其他应由基金承担的费用；</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在法律法规和本基金合同规定的范围内变更基金的申购费率、赎回费率或收费方式；</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因相应的法律法规发生变动必须对基金合同进行修改；</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对基金合同的修改不涉及本基金合同当事人权利义务关系发生重大变化；</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基金合同的修改对基金份额持有人利益无实质性不利影响；</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按照法律法规或本基金合同规定不需召开基金份额持有人大会的其他情形。</w:t>
      </w:r>
    </w:p>
    <w:p w:rsidR="00AD5073" w:rsidRPr="00255843" w:rsidRDefault="002B39F4" w:rsidP="00AD5073">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关于变更基金合同的基金份额持有人大会决议应报中国证监会核准或备案，并于中国证监会核准或出具无异议意见后生效执行，并自生效之日起</w:t>
      </w:r>
      <w:r w:rsidRPr="00255843">
        <w:rPr>
          <w:sz w:val="21"/>
          <w:szCs w:val="21"/>
        </w:rPr>
        <w:t>2</w:t>
      </w:r>
      <w:r w:rsidRPr="00255843">
        <w:rPr>
          <w:rFonts w:hAnsi="宋体"/>
          <w:sz w:val="21"/>
          <w:szCs w:val="21"/>
        </w:rPr>
        <w:t>日内在至少一种指定媒体公告。</w:t>
      </w:r>
    </w:p>
    <w:p w:rsidR="00AB1660" w:rsidRPr="00255843" w:rsidRDefault="00AB1660" w:rsidP="00AD5073">
      <w:pPr>
        <w:autoSpaceDE w:val="0"/>
        <w:autoSpaceDN w:val="0"/>
        <w:adjustRightInd w:val="0"/>
        <w:snapToGrid w:val="0"/>
        <w:spacing w:line="360" w:lineRule="auto"/>
        <w:ind w:firstLine="420"/>
        <w:jc w:val="both"/>
        <w:rPr>
          <w:b/>
          <w:bCs/>
          <w:sz w:val="21"/>
          <w:szCs w:val="21"/>
        </w:rPr>
      </w:pPr>
    </w:p>
    <w:p w:rsidR="00AD5073" w:rsidRPr="00255843" w:rsidRDefault="00AD5073" w:rsidP="00AD5073">
      <w:pPr>
        <w:autoSpaceDE w:val="0"/>
        <w:autoSpaceDN w:val="0"/>
        <w:adjustRightInd w:val="0"/>
        <w:snapToGrid w:val="0"/>
        <w:spacing w:line="360" w:lineRule="auto"/>
        <w:ind w:firstLine="420"/>
        <w:jc w:val="both"/>
        <w:rPr>
          <w:b/>
          <w:bCs/>
          <w:sz w:val="21"/>
          <w:szCs w:val="21"/>
        </w:rPr>
      </w:pPr>
      <w:r w:rsidRPr="00255843">
        <w:rPr>
          <w:b/>
          <w:bCs/>
          <w:sz w:val="21"/>
          <w:szCs w:val="21"/>
        </w:rPr>
        <w:t>（二）基金合同的终止</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有下列情形之一的，本基金合同经中国证监会核准后将终止：</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基金份额持有人大会决定终止的；</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基金管理人因解散、破产、撤销等事由，不能继续担任基金管理人的职务，而在</w:t>
      </w:r>
      <w:r w:rsidRPr="00255843">
        <w:rPr>
          <w:sz w:val="21"/>
          <w:szCs w:val="21"/>
        </w:rPr>
        <w:t>6</w:t>
      </w:r>
      <w:r w:rsidRPr="00255843">
        <w:rPr>
          <w:rFonts w:hAnsi="宋体"/>
          <w:sz w:val="21"/>
          <w:szCs w:val="21"/>
        </w:rPr>
        <w:t>个月内无其他适当的基金管理公司承接其原有权利义务；</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基金托管人因解散、破产、撤销等事由，不能继续担任基金托管人的职务，而在</w:t>
      </w:r>
      <w:r w:rsidRPr="00255843">
        <w:rPr>
          <w:sz w:val="21"/>
          <w:szCs w:val="21"/>
        </w:rPr>
        <w:t>6</w:t>
      </w:r>
      <w:r w:rsidRPr="00255843">
        <w:rPr>
          <w:rFonts w:hAnsi="宋体"/>
          <w:sz w:val="21"/>
          <w:szCs w:val="21"/>
        </w:rPr>
        <w:t>个月内无其他适当的托管机构承接其原有权利义务；</w:t>
      </w:r>
    </w:p>
    <w:p w:rsidR="00AD5073" w:rsidRPr="00255843" w:rsidRDefault="002B39F4" w:rsidP="00AD5073">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中国证监会规定的其他情况。</w:t>
      </w:r>
    </w:p>
    <w:p w:rsidR="00AB1660" w:rsidRPr="00255843" w:rsidRDefault="00AB1660" w:rsidP="00AD5073">
      <w:pPr>
        <w:autoSpaceDE w:val="0"/>
        <w:autoSpaceDN w:val="0"/>
        <w:adjustRightInd w:val="0"/>
        <w:snapToGrid w:val="0"/>
        <w:spacing w:line="360" w:lineRule="auto"/>
        <w:ind w:firstLine="420"/>
        <w:jc w:val="both"/>
        <w:rPr>
          <w:b/>
          <w:bCs/>
          <w:sz w:val="21"/>
          <w:szCs w:val="21"/>
        </w:rPr>
      </w:pPr>
    </w:p>
    <w:p w:rsidR="00AD5073" w:rsidRPr="00255843" w:rsidRDefault="00AD5073" w:rsidP="00AD5073">
      <w:pPr>
        <w:autoSpaceDE w:val="0"/>
        <w:autoSpaceDN w:val="0"/>
        <w:adjustRightInd w:val="0"/>
        <w:snapToGrid w:val="0"/>
        <w:spacing w:line="360" w:lineRule="auto"/>
        <w:ind w:firstLine="420"/>
        <w:jc w:val="both"/>
        <w:rPr>
          <w:b/>
          <w:bCs/>
          <w:sz w:val="21"/>
          <w:szCs w:val="21"/>
        </w:rPr>
      </w:pPr>
      <w:r w:rsidRPr="00255843">
        <w:rPr>
          <w:b/>
          <w:bCs/>
          <w:sz w:val="21"/>
          <w:szCs w:val="21"/>
        </w:rPr>
        <w:t>（三）基金财产的清算</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基金财产清算组</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基金合同终止时，成立基金财产清算组，基金财产清算组在中国证监会的监督下进行基金清算。</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基金财产清算组成员由基金管理人、基金托管人、具有从事证券相关业务资格的注册会计师、律师以及中国证监会指定的人员组成。基金财产清算组可以聘用必要的工作人员。</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基金财产清算组负责基金财产的保管、清理、估价、变现和分配。基金财产清算组可以依法进行必要的民事活动。</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基金财产清算程序</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基金合同终止，应当按法律法规和本基金合同的有关规定对基金财产进行清算。基金财产清算程序主要包括：</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基金合同终止后，发布基金财产清算公告；</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基金合同终止时，由基金财产清算组统一接管基金财产；</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对基金财产进行清理和确认；</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对基金财产进行估价和变现；</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聘请会计师事务所对清算报告进行审计；</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聘请律师事务所出具法律意见书；</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(7)</w:t>
      </w:r>
      <w:r w:rsidRPr="00255843">
        <w:rPr>
          <w:rFonts w:hAnsi="宋体"/>
          <w:sz w:val="21"/>
          <w:szCs w:val="21"/>
        </w:rPr>
        <w:t>将基金财产清算结果报告中国证监会；</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(8)</w:t>
      </w:r>
      <w:r w:rsidRPr="00255843">
        <w:rPr>
          <w:rFonts w:hAnsi="宋体"/>
          <w:sz w:val="21"/>
          <w:szCs w:val="21"/>
        </w:rPr>
        <w:t>参加与基金财产有关的民事诉讼；</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(9)</w:t>
      </w:r>
      <w:r w:rsidRPr="00255843">
        <w:rPr>
          <w:rFonts w:hAnsi="宋体"/>
          <w:sz w:val="21"/>
          <w:szCs w:val="21"/>
        </w:rPr>
        <w:t>公布基金财产清算结果；</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(10)</w:t>
      </w:r>
      <w:r w:rsidRPr="00255843">
        <w:rPr>
          <w:rFonts w:hAnsi="宋体"/>
          <w:sz w:val="21"/>
          <w:szCs w:val="21"/>
        </w:rPr>
        <w:t>对基金剩余财产进行分配。</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清算费用</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清算费用是指基金财产清算组在进行基金财产清算过程中发生的所有合理费用，清算费用由基金财产清算组优先从基金财产中支付。</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基金财产按下列顺序清偿：</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支付清算费用；</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交纳所欠税款；</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清偿基金债务；</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(4)</w:t>
      </w:r>
      <w:r w:rsidR="00026826" w:rsidRPr="00255843">
        <w:rPr>
          <w:rFonts w:hAnsi="宋体"/>
          <w:sz w:val="21"/>
          <w:szCs w:val="21"/>
        </w:rPr>
        <w:t>本基金</w:t>
      </w:r>
      <w:r w:rsidRPr="00255843">
        <w:rPr>
          <w:rFonts w:hAnsi="宋体"/>
          <w:sz w:val="21"/>
          <w:szCs w:val="21"/>
        </w:rPr>
        <w:t>的净资产将优先满足新双盈</w:t>
      </w:r>
      <w:r w:rsidRPr="00255843">
        <w:rPr>
          <w:sz w:val="21"/>
          <w:szCs w:val="21"/>
        </w:rPr>
        <w:t>A</w:t>
      </w:r>
      <w:r w:rsidRPr="00255843">
        <w:rPr>
          <w:rFonts w:hAnsi="宋体"/>
          <w:sz w:val="21"/>
          <w:szCs w:val="21"/>
        </w:rPr>
        <w:t>的本金及约定收益分配，剩余部分（如有）由新双盈</w:t>
      </w:r>
      <w:r w:rsidRPr="00255843">
        <w:rPr>
          <w:sz w:val="21"/>
          <w:szCs w:val="21"/>
        </w:rPr>
        <w:t>B</w:t>
      </w:r>
      <w:r w:rsidRPr="00255843">
        <w:rPr>
          <w:rFonts w:hAnsi="宋体"/>
          <w:sz w:val="21"/>
          <w:szCs w:val="21"/>
        </w:rPr>
        <w:t>获得，进而在两类份额内部按各自基金份额持有人持有的基金份额比例进行分配；</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基金财产未按前款</w:t>
      </w:r>
      <w:r w:rsidRPr="00255843">
        <w:rPr>
          <w:sz w:val="21"/>
          <w:szCs w:val="21"/>
        </w:rPr>
        <w:t>(1)</w:t>
      </w:r>
      <w:r w:rsidRPr="00255843">
        <w:rPr>
          <w:rFonts w:hAnsi="宋体"/>
          <w:sz w:val="21"/>
          <w:szCs w:val="21"/>
        </w:rPr>
        <w:t>－</w:t>
      </w:r>
      <w:r w:rsidRPr="00255843">
        <w:rPr>
          <w:sz w:val="21"/>
          <w:szCs w:val="21"/>
        </w:rPr>
        <w:t>(3)</w:t>
      </w:r>
      <w:r w:rsidRPr="00255843">
        <w:rPr>
          <w:rFonts w:hAnsi="宋体"/>
          <w:sz w:val="21"/>
          <w:szCs w:val="21"/>
        </w:rPr>
        <w:t>项规定清偿前，不分配给基金份额持有人。</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基金财产清算的公告</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基金财产清算公告于基金合同终止并报中国证监会备案后</w:t>
      </w:r>
      <w:r w:rsidRPr="00255843">
        <w:rPr>
          <w:sz w:val="21"/>
          <w:szCs w:val="21"/>
        </w:rPr>
        <w:t>5</w:t>
      </w:r>
      <w:r w:rsidRPr="00255843">
        <w:rPr>
          <w:rFonts w:hAnsi="宋体"/>
          <w:sz w:val="21"/>
          <w:szCs w:val="21"/>
        </w:rPr>
        <w:t>个工作日内由基金财产清算组公</w:t>
      </w:r>
      <w:r w:rsidRPr="00255843">
        <w:rPr>
          <w:rFonts w:hAnsi="宋体"/>
          <w:sz w:val="21"/>
          <w:szCs w:val="21"/>
        </w:rPr>
        <w:lastRenderedPageBreak/>
        <w:t>告；清算过程中的有关重大事项须及时公告；基金财产清算结果经会计师事务所审计，律师事务所出具法律意见书后，由基金财产清算组报中国证监会备案并公告。</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基金财产清算账册及文件的保存</w:t>
      </w:r>
    </w:p>
    <w:p w:rsidR="00E41B85" w:rsidRPr="00255843" w:rsidRDefault="002B39F4">
      <w:pPr>
        <w:autoSpaceDE w:val="0"/>
        <w:autoSpaceDN w:val="0"/>
        <w:adjustRightInd w:val="0"/>
        <w:snapToGrid w:val="0"/>
        <w:spacing w:line="360" w:lineRule="auto"/>
        <w:ind w:firstLine="420"/>
        <w:jc w:val="both"/>
        <w:rPr>
          <w:sz w:val="21"/>
          <w:szCs w:val="21"/>
        </w:rPr>
      </w:pPr>
      <w:r w:rsidRPr="00255843">
        <w:rPr>
          <w:rFonts w:hAnsi="宋体"/>
          <w:sz w:val="21"/>
          <w:szCs w:val="21"/>
        </w:rPr>
        <w:t>基金财产清算账册及有关文件由基金托管人保存</w:t>
      </w:r>
      <w:r w:rsidRPr="00255843">
        <w:rPr>
          <w:sz w:val="21"/>
          <w:szCs w:val="21"/>
        </w:rPr>
        <w:t>15</w:t>
      </w:r>
      <w:r w:rsidRPr="00255843">
        <w:rPr>
          <w:rFonts w:hAnsi="宋体"/>
          <w:sz w:val="21"/>
          <w:szCs w:val="21"/>
        </w:rPr>
        <w:t>年以上。</w:t>
      </w:r>
    </w:p>
    <w:p w:rsidR="00FB52B5" w:rsidRPr="00255843" w:rsidRDefault="00FB52B5" w:rsidP="00DE74B6">
      <w:pPr>
        <w:pStyle w:val="1"/>
        <w:spacing w:before="120" w:after="120" w:line="360" w:lineRule="auto"/>
        <w:jc w:val="center"/>
        <w:rPr>
          <w:sz w:val="28"/>
          <w:szCs w:val="28"/>
        </w:rPr>
      </w:pPr>
      <w:bookmarkStart w:id="57" w:name="_Toc133124653"/>
      <w:bookmarkStart w:id="58" w:name="_Toc136008499"/>
      <w:bookmarkStart w:id="59" w:name="_Toc373332943"/>
      <w:r w:rsidRPr="00255843">
        <w:rPr>
          <w:rFonts w:hAnsi="宋体"/>
          <w:sz w:val="28"/>
          <w:szCs w:val="28"/>
        </w:rPr>
        <w:t>第二十</w:t>
      </w:r>
      <w:r w:rsidR="00160322" w:rsidRPr="00255843">
        <w:rPr>
          <w:rFonts w:hAnsi="宋体"/>
          <w:sz w:val="28"/>
          <w:szCs w:val="28"/>
        </w:rPr>
        <w:t>二</w:t>
      </w:r>
      <w:r w:rsidRPr="00255843">
        <w:rPr>
          <w:rFonts w:hAnsi="宋体"/>
          <w:sz w:val="28"/>
          <w:szCs w:val="28"/>
        </w:rPr>
        <w:t>部分</w:t>
      </w:r>
      <w:r w:rsidRPr="00255843">
        <w:rPr>
          <w:sz w:val="28"/>
          <w:szCs w:val="28"/>
        </w:rPr>
        <w:t xml:space="preserve">   </w:t>
      </w:r>
      <w:r w:rsidRPr="00255843">
        <w:rPr>
          <w:rFonts w:hAnsi="宋体"/>
          <w:sz w:val="28"/>
          <w:szCs w:val="28"/>
        </w:rPr>
        <w:t>基金合同的内容摘要</w:t>
      </w:r>
      <w:bookmarkEnd w:id="57"/>
      <w:bookmarkEnd w:id="58"/>
      <w:bookmarkEnd w:id="59"/>
    </w:p>
    <w:p w:rsidR="008A7E3D" w:rsidRPr="00255843" w:rsidRDefault="008A7E3D" w:rsidP="00917A85">
      <w:pPr>
        <w:autoSpaceDE w:val="0"/>
        <w:autoSpaceDN w:val="0"/>
        <w:adjustRightInd w:val="0"/>
        <w:snapToGrid w:val="0"/>
        <w:spacing w:line="360" w:lineRule="auto"/>
        <w:ind w:firstLine="420"/>
        <w:jc w:val="both"/>
        <w:rPr>
          <w:b/>
          <w:bCs/>
          <w:sz w:val="21"/>
          <w:szCs w:val="21"/>
        </w:rPr>
      </w:pPr>
      <w:r w:rsidRPr="00255843">
        <w:rPr>
          <w:b/>
          <w:bCs/>
          <w:sz w:val="21"/>
          <w:szCs w:val="21"/>
        </w:rPr>
        <w:t>（一）基金份额持有人、基金管理人和基金托管人的权利、义务</w:t>
      </w:r>
    </w:p>
    <w:p w:rsidR="008A7E3D" w:rsidRPr="00255843" w:rsidRDefault="008A7E3D"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w:t>
      </w:r>
      <w:r w:rsidR="002B39F4" w:rsidRPr="00255843">
        <w:rPr>
          <w:rFonts w:hAnsi="宋体"/>
          <w:sz w:val="21"/>
          <w:szCs w:val="21"/>
        </w:rPr>
        <w:t>投资人自依基金合同、招募说明书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8A7E3D" w:rsidRPr="00255843" w:rsidRDefault="008A7E3D"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、基金份额持有人的权利</w:t>
      </w:r>
    </w:p>
    <w:p w:rsidR="00B15489" w:rsidRPr="00255843" w:rsidRDefault="00B15489" w:rsidP="00917A85">
      <w:pPr>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）分享基金财产收益；</w:t>
      </w:r>
    </w:p>
    <w:p w:rsidR="008318AF" w:rsidRPr="00255843" w:rsidRDefault="00B15489" w:rsidP="00917A85">
      <w:pPr>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）参与分配清算后的剩余基金财产；</w:t>
      </w:r>
    </w:p>
    <w:p w:rsidR="008318AF" w:rsidRPr="00255843" w:rsidRDefault="00B15489" w:rsidP="00917A85">
      <w:pPr>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）依法申请赎回其持有的基金份额；</w:t>
      </w:r>
    </w:p>
    <w:p w:rsidR="008318AF" w:rsidRPr="00255843" w:rsidRDefault="00B15489" w:rsidP="00917A85">
      <w:pPr>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4</w:t>
      </w:r>
      <w:r w:rsidRPr="00255843">
        <w:rPr>
          <w:rFonts w:hAnsi="宋体"/>
          <w:sz w:val="21"/>
          <w:szCs w:val="21"/>
        </w:rPr>
        <w:t>）按照规定要求召开基金份额持有人大会；</w:t>
      </w:r>
    </w:p>
    <w:p w:rsidR="008318AF" w:rsidRPr="00255843" w:rsidRDefault="00B15489" w:rsidP="00917A85">
      <w:pPr>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5</w:t>
      </w:r>
      <w:r w:rsidRPr="00255843">
        <w:rPr>
          <w:rFonts w:hAnsi="宋体"/>
          <w:sz w:val="21"/>
          <w:szCs w:val="21"/>
        </w:rPr>
        <w:t>）出席或者委派代表出席基金份额持有人大会，对基金份额持有人大会审议事项行使表决权；</w:t>
      </w:r>
    </w:p>
    <w:p w:rsidR="008318AF" w:rsidRPr="00255843" w:rsidRDefault="00B15489" w:rsidP="00917A85">
      <w:pPr>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6</w:t>
      </w:r>
      <w:r w:rsidRPr="00255843">
        <w:rPr>
          <w:rFonts w:hAnsi="宋体"/>
          <w:sz w:val="21"/>
          <w:szCs w:val="21"/>
        </w:rPr>
        <w:t>）查阅或者复制公开披露的基金信息资料；</w:t>
      </w:r>
    </w:p>
    <w:p w:rsidR="008318AF" w:rsidRPr="00255843" w:rsidRDefault="00B15489" w:rsidP="00917A85">
      <w:pPr>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7</w:t>
      </w:r>
      <w:r w:rsidRPr="00255843">
        <w:rPr>
          <w:rFonts w:hAnsi="宋体"/>
          <w:sz w:val="21"/>
          <w:szCs w:val="21"/>
        </w:rPr>
        <w:t>）监督基金管理人的投资运作；</w:t>
      </w:r>
    </w:p>
    <w:p w:rsidR="008318AF" w:rsidRPr="00255843" w:rsidRDefault="00B15489" w:rsidP="00917A85">
      <w:pPr>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8</w:t>
      </w:r>
      <w:r w:rsidRPr="00255843">
        <w:rPr>
          <w:rFonts w:hAnsi="宋体"/>
          <w:sz w:val="21"/>
          <w:szCs w:val="21"/>
        </w:rPr>
        <w:t>）对基金管理人、基金托管人、基金份额发售机构损害其合法权益的行为依法提起诉讼；</w:t>
      </w:r>
    </w:p>
    <w:p w:rsidR="00FA592E" w:rsidRPr="00255843" w:rsidRDefault="00FA592E"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9</w:t>
      </w:r>
      <w:r w:rsidRPr="00255843">
        <w:rPr>
          <w:rFonts w:hAnsi="宋体"/>
          <w:sz w:val="21"/>
          <w:szCs w:val="21"/>
        </w:rPr>
        <w:t>）法律法规和基金合同规定的其他权利。</w:t>
      </w:r>
    </w:p>
    <w:p w:rsidR="00B15489" w:rsidRPr="00255843" w:rsidRDefault="00B15489" w:rsidP="00917A85">
      <w:pPr>
        <w:autoSpaceDE w:val="0"/>
        <w:autoSpaceDN w:val="0"/>
        <w:adjustRightInd w:val="0"/>
        <w:snapToGrid w:val="0"/>
        <w:spacing w:line="360" w:lineRule="auto"/>
        <w:ind w:firstLine="420"/>
        <w:jc w:val="both"/>
        <w:rPr>
          <w:sz w:val="21"/>
          <w:szCs w:val="21"/>
        </w:rPr>
      </w:pPr>
      <w:r w:rsidRPr="00255843">
        <w:rPr>
          <w:rFonts w:hAnsi="宋体"/>
          <w:sz w:val="21"/>
          <w:szCs w:val="21"/>
        </w:rPr>
        <w:t>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的基金份额持有人持有的每份基金份额在各自份额级别内具有同等的合法权益。</w:t>
      </w:r>
    </w:p>
    <w:p w:rsidR="008A7E3D" w:rsidRPr="00255843" w:rsidRDefault="008A7E3D" w:rsidP="00917A85">
      <w:pPr>
        <w:autoSpaceDE w:val="0"/>
        <w:autoSpaceDN w:val="0"/>
        <w:adjustRightInd w:val="0"/>
        <w:snapToGrid w:val="0"/>
        <w:spacing w:line="360" w:lineRule="auto"/>
        <w:ind w:firstLine="420"/>
        <w:jc w:val="both"/>
        <w:rPr>
          <w:sz w:val="21"/>
          <w:szCs w:val="21"/>
        </w:rPr>
      </w:pPr>
    </w:p>
    <w:p w:rsidR="008A7E3D" w:rsidRPr="00255843" w:rsidRDefault="008A7E3D" w:rsidP="00917A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、基金份额持有人的义务</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）遵守法律法规、基金合同及其他有关规定；</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）交纳基金认购、申购款项及法律法规和基金合同所规定的费用；</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）在持有的基金份额范围内，承担基金亏损或者基金合同终止的有限责任；</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4</w:t>
      </w:r>
      <w:r w:rsidRPr="00255843">
        <w:rPr>
          <w:rFonts w:hAnsi="宋体"/>
          <w:sz w:val="21"/>
          <w:szCs w:val="21"/>
        </w:rPr>
        <w:t>）不从事任何有损基金及其他基金份额持有人合法权益的活动；</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5</w:t>
      </w:r>
      <w:r w:rsidRPr="00255843">
        <w:rPr>
          <w:rFonts w:hAnsi="宋体"/>
          <w:sz w:val="21"/>
          <w:szCs w:val="21"/>
        </w:rPr>
        <w:t>）执行生效的基金份额持有人大会决议；</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6</w:t>
      </w:r>
      <w:r w:rsidRPr="00255843">
        <w:rPr>
          <w:rFonts w:hAnsi="宋体"/>
          <w:sz w:val="21"/>
          <w:szCs w:val="21"/>
        </w:rPr>
        <w:t>）返还在基金交易过程中因任何原因，自基金管理人及基金管理人的代理人、基金托管人、代销机构、其他基金份额持有人处获得的不当得利；</w:t>
      </w:r>
    </w:p>
    <w:p w:rsidR="008A7E3D"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7</w:t>
      </w:r>
      <w:r w:rsidRPr="00255843">
        <w:rPr>
          <w:rFonts w:hAnsi="宋体"/>
          <w:sz w:val="21"/>
          <w:szCs w:val="21"/>
        </w:rPr>
        <w:t>）法律法规和基金合同规定的其他义务。</w:t>
      </w:r>
    </w:p>
    <w:p w:rsidR="008A7E3D" w:rsidRPr="00255843" w:rsidRDefault="008A7E3D" w:rsidP="00917A85">
      <w:pPr>
        <w:autoSpaceDE w:val="0"/>
        <w:autoSpaceDN w:val="0"/>
        <w:adjustRightInd w:val="0"/>
        <w:snapToGrid w:val="0"/>
        <w:spacing w:line="360" w:lineRule="auto"/>
        <w:ind w:firstLine="420"/>
        <w:jc w:val="both"/>
        <w:rPr>
          <w:sz w:val="21"/>
          <w:szCs w:val="21"/>
        </w:rPr>
      </w:pPr>
      <w:r w:rsidRPr="00255843">
        <w:rPr>
          <w:sz w:val="21"/>
          <w:szCs w:val="21"/>
        </w:rPr>
        <w:lastRenderedPageBreak/>
        <w:t>4</w:t>
      </w:r>
      <w:r w:rsidRPr="00255843">
        <w:rPr>
          <w:rFonts w:hAnsi="宋体"/>
          <w:sz w:val="21"/>
          <w:szCs w:val="21"/>
        </w:rPr>
        <w:t>、基金管理人的权利</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）自本基金合同生效之日起，依照有关法律法规和本基金合同的规定独立运用基金财产；</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）依照基金合同获得基金管理费以及法律法规规定或监管部门批准的其他收入；</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）发售基金份额；</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4</w:t>
      </w:r>
      <w:r w:rsidRPr="00255843">
        <w:rPr>
          <w:rFonts w:hAnsi="宋体"/>
          <w:sz w:val="21"/>
          <w:szCs w:val="21"/>
        </w:rPr>
        <w:t>）依照有关规定行使因基金财产投资于证券所产生的权利；</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5</w:t>
      </w:r>
      <w:r w:rsidRPr="00255843">
        <w:rPr>
          <w:rFonts w:hAnsi="宋体"/>
          <w:sz w:val="21"/>
          <w:szCs w:val="21"/>
        </w:rPr>
        <w:t>）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6</w:t>
      </w:r>
      <w:r w:rsidRPr="00255843">
        <w:rPr>
          <w:rFonts w:hAnsi="宋体"/>
          <w:sz w:val="21"/>
          <w:szCs w:val="21"/>
        </w:rPr>
        <w:t>）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7</w:t>
      </w:r>
      <w:r w:rsidRPr="00255843">
        <w:rPr>
          <w:rFonts w:hAnsi="宋体"/>
          <w:sz w:val="21"/>
          <w:szCs w:val="21"/>
        </w:rPr>
        <w:t>）在基金合同约定的范围内，拒绝或暂停受理申购和赎回申请；</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8</w:t>
      </w:r>
      <w:r w:rsidRPr="00255843">
        <w:rPr>
          <w:rFonts w:hAnsi="宋体"/>
          <w:sz w:val="21"/>
          <w:szCs w:val="21"/>
        </w:rPr>
        <w:t>）在法律法规允许的前提下，为基金的利益依法为基金进行融资、融券；</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9</w:t>
      </w:r>
      <w:r w:rsidRPr="00255843">
        <w:rPr>
          <w:rFonts w:hAnsi="宋体"/>
          <w:sz w:val="21"/>
          <w:szCs w:val="21"/>
        </w:rPr>
        <w:t>）自行担任或选择、更换注册登记机构，获取基金份额持有人名册，并对注册登记机构的代理行为进行必要的监督和检查；</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10</w:t>
      </w:r>
      <w:r w:rsidRPr="00255843">
        <w:rPr>
          <w:rFonts w:hAnsi="宋体"/>
          <w:sz w:val="21"/>
          <w:szCs w:val="21"/>
        </w:rPr>
        <w:t>）选择、更换代销机构，并依据基金销售服务代理协议和有关法律法规，对其行为进行必要的监督和检查；</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11</w:t>
      </w:r>
      <w:r w:rsidRPr="00255843">
        <w:rPr>
          <w:rFonts w:hAnsi="宋体"/>
          <w:sz w:val="21"/>
          <w:szCs w:val="21"/>
        </w:rPr>
        <w:t>）选择、更换律师事务所、会计师事务所、证券经纪商或其他为基金提供服务的外部机构；</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12</w:t>
      </w:r>
      <w:r w:rsidRPr="00255843">
        <w:rPr>
          <w:rFonts w:hAnsi="宋体"/>
          <w:sz w:val="21"/>
          <w:szCs w:val="21"/>
        </w:rPr>
        <w:t>）在基金托管人更换时，提名新的基金托管人；</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13</w:t>
      </w:r>
      <w:r w:rsidRPr="00255843">
        <w:rPr>
          <w:rFonts w:hAnsi="宋体"/>
          <w:sz w:val="21"/>
          <w:szCs w:val="21"/>
        </w:rPr>
        <w:t>）依法召集基金份额持有人大会；</w:t>
      </w:r>
    </w:p>
    <w:p w:rsidR="008A7E3D"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14</w:t>
      </w:r>
      <w:r w:rsidRPr="00255843">
        <w:rPr>
          <w:rFonts w:hAnsi="宋体"/>
          <w:sz w:val="21"/>
          <w:szCs w:val="21"/>
        </w:rPr>
        <w:t>）法律法规和基金合同规定的其他权利。</w:t>
      </w:r>
    </w:p>
    <w:p w:rsidR="008A7E3D" w:rsidRPr="00255843" w:rsidRDefault="008A7E3D" w:rsidP="00917A85">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、基金管理人的义务</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）依法募集基金，办理或者委托经中国证监会认定的其他机构代为办理基金份额的发售、申购、赎回和登记事宜；</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）办理基金备案手续；</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）自基金合同生效之日起，以诚实信用、勤勉尽责的原则管理和运用基金财产；</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4</w:t>
      </w:r>
      <w:r w:rsidRPr="00255843">
        <w:rPr>
          <w:rFonts w:hAnsi="宋体"/>
          <w:sz w:val="21"/>
          <w:szCs w:val="21"/>
        </w:rPr>
        <w:t>）配备足够的具有专业资格的人员进行基金投资分析、决策，以专业化的经营方式管理和运作基金财产；</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5</w:t>
      </w:r>
      <w:r w:rsidRPr="00255843">
        <w:rPr>
          <w:rFonts w:hAnsi="宋体"/>
          <w:sz w:val="21"/>
          <w:szCs w:val="21"/>
        </w:rPr>
        <w:t>）建立健全内部风险控制、监察与稽核、财务管理及人事管理等制度，保证所管理的基金财产和管理人的财产相互独立，对所管理的不同基金分别管理，分别记账，进行证券投资；</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6</w:t>
      </w:r>
      <w:r w:rsidRPr="00255843">
        <w:rPr>
          <w:rFonts w:hAnsi="宋体"/>
          <w:sz w:val="21"/>
          <w:szCs w:val="21"/>
        </w:rPr>
        <w:t>）除依据《基金法》、基金合同及其他有关规定外，不得为自己及任何第三人谋取利益，不得委托第三人运作基金财产；</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7</w:t>
      </w:r>
      <w:r w:rsidRPr="00255843">
        <w:rPr>
          <w:rFonts w:hAnsi="宋体"/>
          <w:sz w:val="21"/>
          <w:szCs w:val="21"/>
        </w:rPr>
        <w:t>）依法接受基金托管人的监督；</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lastRenderedPageBreak/>
        <w:t>（</w:t>
      </w:r>
      <w:r w:rsidRPr="00255843">
        <w:rPr>
          <w:sz w:val="21"/>
          <w:szCs w:val="21"/>
        </w:rPr>
        <w:t>8</w:t>
      </w:r>
      <w:r w:rsidRPr="00255843">
        <w:rPr>
          <w:rFonts w:hAnsi="宋体"/>
          <w:sz w:val="21"/>
          <w:szCs w:val="21"/>
        </w:rPr>
        <w:t>）计算并公告基金资产净值，确定基金份额申购、赎回价格；</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9</w:t>
      </w:r>
      <w:r w:rsidRPr="00255843">
        <w:rPr>
          <w:rFonts w:hAnsi="宋体"/>
          <w:sz w:val="21"/>
          <w:szCs w:val="21"/>
        </w:rPr>
        <w:t>）采取适当合理的措施使计算基金份额认购、申购、赎回和注销价格的方法符合基金合同等法律文件的规定；</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10</w:t>
      </w:r>
      <w:r w:rsidRPr="00255843">
        <w:rPr>
          <w:rFonts w:hAnsi="宋体"/>
          <w:sz w:val="21"/>
          <w:szCs w:val="21"/>
        </w:rPr>
        <w:t>）按规定受理申购和赎回申请，及时、足额支付赎回款项；</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11</w:t>
      </w:r>
      <w:r w:rsidRPr="00255843">
        <w:rPr>
          <w:rFonts w:hAnsi="宋体"/>
          <w:sz w:val="21"/>
          <w:szCs w:val="21"/>
        </w:rPr>
        <w:t>）进行基金会计核算并编制基金财务会计报告；</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12</w:t>
      </w:r>
      <w:r w:rsidRPr="00255843">
        <w:rPr>
          <w:rFonts w:hAnsi="宋体"/>
          <w:sz w:val="21"/>
          <w:szCs w:val="21"/>
        </w:rPr>
        <w:t>）编制中期和年度基金报告；</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13</w:t>
      </w:r>
      <w:r w:rsidRPr="00255843">
        <w:rPr>
          <w:rFonts w:hAnsi="宋体"/>
          <w:sz w:val="21"/>
          <w:szCs w:val="21"/>
        </w:rPr>
        <w:t>）严格按照《基金法》、基金合同及其他有关规定，履行信息披露及报告义务；</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14</w:t>
      </w:r>
      <w:r w:rsidRPr="00255843">
        <w:rPr>
          <w:rFonts w:hAnsi="宋体"/>
          <w:sz w:val="21"/>
          <w:szCs w:val="21"/>
        </w:rPr>
        <w:t>）保守基金商业秘密，不得泄露基金投资计划、投资意向等，除《基金法》、基金合同及其他有关规定另有规定外，在基金信息公开披露前应予保密，不得向他人泄露；</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15</w:t>
      </w:r>
      <w:r w:rsidRPr="00255843">
        <w:rPr>
          <w:rFonts w:hAnsi="宋体"/>
          <w:sz w:val="21"/>
          <w:szCs w:val="21"/>
        </w:rPr>
        <w:t>）按照基金合同的约定确定基金收益分配方案，及时向基金份额持有人分配收益；</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16</w:t>
      </w:r>
      <w:r w:rsidRPr="00255843">
        <w:rPr>
          <w:rFonts w:hAnsi="宋体"/>
          <w:sz w:val="21"/>
          <w:szCs w:val="21"/>
        </w:rPr>
        <w:t>）依据《基金法》、基金合同及其他有关规定召集基金份额持有人大会或配合基金托管人、基金份额持有人依法召集基金份额持有人大会；</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17</w:t>
      </w:r>
      <w:r w:rsidRPr="00255843">
        <w:rPr>
          <w:rFonts w:hAnsi="宋体"/>
          <w:sz w:val="21"/>
          <w:szCs w:val="21"/>
        </w:rPr>
        <w:t>）保存基金财产管理业务活动的记录、账册、报表和其他相关资料；</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18</w:t>
      </w:r>
      <w:r w:rsidRPr="00255843">
        <w:rPr>
          <w:rFonts w:hAnsi="宋体"/>
          <w:sz w:val="21"/>
          <w:szCs w:val="21"/>
        </w:rPr>
        <w:t>）以基金管理人名义，代表基金份额持有人利益行使诉讼权利或者实施其他法律行为；</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19</w:t>
      </w:r>
      <w:r w:rsidRPr="00255843">
        <w:rPr>
          <w:rFonts w:hAnsi="宋体"/>
          <w:sz w:val="21"/>
          <w:szCs w:val="21"/>
        </w:rPr>
        <w:t>）组织并参加基金财产清算小组，参与基金财产的保管、清理、估价、变现和分配；</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20</w:t>
      </w:r>
      <w:r w:rsidRPr="00255843">
        <w:rPr>
          <w:rFonts w:hAnsi="宋体"/>
          <w:sz w:val="21"/>
          <w:szCs w:val="21"/>
        </w:rPr>
        <w:t>）因违反基金合同导致基金财产的损失或损害基金份额持有人合法权益，应当承担赔偿责任，其赔偿责任不因其退任而免除；</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21</w:t>
      </w:r>
      <w:r w:rsidRPr="00255843">
        <w:rPr>
          <w:rFonts w:hAnsi="宋体"/>
          <w:sz w:val="21"/>
          <w:szCs w:val="21"/>
        </w:rPr>
        <w:t>）基金托管人违反基金合同造成基金财产损失时，应为基金份额持有人利益向基金托管人追偿；</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22</w:t>
      </w:r>
      <w:r w:rsidRPr="00255843">
        <w:rPr>
          <w:rFonts w:hAnsi="宋体"/>
          <w:sz w:val="21"/>
          <w:szCs w:val="21"/>
        </w:rPr>
        <w:t>）按规定向基金托管人提供基金份额持有人名册资料；</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23</w:t>
      </w:r>
      <w:r w:rsidRPr="00255843">
        <w:rPr>
          <w:rFonts w:hAnsi="宋体"/>
          <w:sz w:val="21"/>
          <w:szCs w:val="21"/>
        </w:rPr>
        <w:t>）面临解散、依法被撤销或者被依法宣告破产时，及时报告中国证监会并通知基金托管人；</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24</w:t>
      </w:r>
      <w:r w:rsidRPr="00255843">
        <w:rPr>
          <w:rFonts w:hAnsi="宋体"/>
          <w:sz w:val="21"/>
          <w:szCs w:val="21"/>
        </w:rPr>
        <w:t>）执行生效的基金份额持有人大会决议；</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25</w:t>
      </w:r>
      <w:r w:rsidRPr="00255843">
        <w:rPr>
          <w:rFonts w:hAnsi="宋体"/>
          <w:sz w:val="21"/>
          <w:szCs w:val="21"/>
        </w:rPr>
        <w:t>）不从事任何有损基金及其他基金当事人利益的活动；</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26</w:t>
      </w:r>
      <w:r w:rsidRPr="00255843">
        <w:rPr>
          <w:rFonts w:hAnsi="宋体"/>
          <w:sz w:val="21"/>
          <w:szCs w:val="21"/>
        </w:rPr>
        <w:t>）依照法律法规为基金的利益对被投资公司行使股东权利，为基金的利益行使因基金财产投资于证券所产生的权利，不谋求对上市公司的控股和直接管理；</w:t>
      </w:r>
    </w:p>
    <w:p w:rsidR="008A7E3D"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27</w:t>
      </w:r>
      <w:r w:rsidRPr="00255843">
        <w:rPr>
          <w:rFonts w:hAnsi="宋体"/>
          <w:sz w:val="21"/>
          <w:szCs w:val="21"/>
        </w:rPr>
        <w:t>）法律法规、中国证监会和基金合同规定的其他义务。</w:t>
      </w:r>
    </w:p>
    <w:p w:rsidR="008A7E3D" w:rsidRPr="00255843" w:rsidRDefault="008A7E3D" w:rsidP="00917A85">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、基金托管人的权利</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）依基金合同约定获得基金托管费以及法律法规规定或监管部门批准的其他收入；</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）监督基金管理人对本基金的投资运作；</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）自本基金合同生效之日起，依法保管基金资产；</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4</w:t>
      </w:r>
      <w:r w:rsidRPr="00255843">
        <w:rPr>
          <w:rFonts w:hAnsi="宋体"/>
          <w:sz w:val="21"/>
          <w:szCs w:val="21"/>
        </w:rPr>
        <w:t>）在基金管理人更换时，提名新任基金管理人；</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5</w:t>
      </w:r>
      <w:r w:rsidRPr="00255843">
        <w:rPr>
          <w:rFonts w:hAnsi="宋体"/>
          <w:sz w:val="21"/>
          <w:szCs w:val="21"/>
        </w:rPr>
        <w:t>）根据本基金合同及有关规定监督基金管理人，对于基金管理人违反本基金合同或有关法律法规规定的行为，对基金资产、其他当事人的利益造成重大损失的情形，应及时呈报中国证</w:t>
      </w:r>
      <w:r w:rsidRPr="00255843">
        <w:rPr>
          <w:rFonts w:hAnsi="宋体"/>
          <w:sz w:val="21"/>
          <w:szCs w:val="21"/>
        </w:rPr>
        <w:lastRenderedPageBreak/>
        <w:t>监会，并采取必要措施保护基金及相关当事人的利益；</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6</w:t>
      </w:r>
      <w:r w:rsidRPr="00255843">
        <w:rPr>
          <w:rFonts w:hAnsi="宋体"/>
          <w:sz w:val="21"/>
          <w:szCs w:val="21"/>
        </w:rPr>
        <w:t>）依法召集基金份额持有人大会；</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7</w:t>
      </w:r>
      <w:r w:rsidRPr="00255843">
        <w:rPr>
          <w:rFonts w:hAnsi="宋体"/>
          <w:sz w:val="21"/>
          <w:szCs w:val="21"/>
        </w:rPr>
        <w:t>）按规定取得基金份额持有人名册资料；</w:t>
      </w:r>
    </w:p>
    <w:p w:rsidR="008A7E3D"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8</w:t>
      </w:r>
      <w:r w:rsidRPr="00255843">
        <w:rPr>
          <w:rFonts w:hAnsi="宋体"/>
          <w:sz w:val="21"/>
          <w:szCs w:val="21"/>
        </w:rPr>
        <w:t>）法律法规和基金合同规定的其他权利。</w:t>
      </w:r>
    </w:p>
    <w:p w:rsidR="008A7E3D" w:rsidRPr="00255843" w:rsidRDefault="008A7E3D" w:rsidP="00917A85">
      <w:pPr>
        <w:autoSpaceDE w:val="0"/>
        <w:autoSpaceDN w:val="0"/>
        <w:adjustRightInd w:val="0"/>
        <w:snapToGrid w:val="0"/>
        <w:spacing w:line="360" w:lineRule="auto"/>
        <w:ind w:firstLine="420"/>
        <w:jc w:val="both"/>
        <w:rPr>
          <w:sz w:val="21"/>
          <w:szCs w:val="21"/>
        </w:rPr>
      </w:pPr>
      <w:r w:rsidRPr="00255843">
        <w:rPr>
          <w:sz w:val="21"/>
          <w:szCs w:val="21"/>
        </w:rPr>
        <w:t>7</w:t>
      </w:r>
      <w:r w:rsidRPr="00255843">
        <w:rPr>
          <w:rFonts w:hAnsi="宋体"/>
          <w:sz w:val="21"/>
          <w:szCs w:val="21"/>
        </w:rPr>
        <w:t>、基金托管人的义务</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）安全保管基金财产；</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）设立专门的基金托管部，具有符合要求的营业场所，配备足够的、合格的熟悉基金托管业务的专职人员，负责基金财产托管事宜；</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）对所托管的不同基金财产分别设置账户，确保基金财产的完整与独立；</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4</w:t>
      </w:r>
      <w:r w:rsidRPr="00255843">
        <w:rPr>
          <w:rFonts w:hAnsi="宋体"/>
          <w:sz w:val="21"/>
          <w:szCs w:val="21"/>
        </w:rPr>
        <w:t>）除依据《基金法》、基金合同及其他有关规定外，不得为自己及任何第三人谋取利益，不得委托第三人托管基金财产；</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5</w:t>
      </w:r>
      <w:r w:rsidRPr="00255843">
        <w:rPr>
          <w:rFonts w:hAnsi="宋体"/>
          <w:sz w:val="21"/>
          <w:szCs w:val="21"/>
        </w:rPr>
        <w:t>）保管由基金管理人代表基金签订的与基金有关的重大合同及有关凭证；</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6</w:t>
      </w:r>
      <w:r w:rsidRPr="00255843">
        <w:rPr>
          <w:rFonts w:hAnsi="宋体"/>
          <w:sz w:val="21"/>
          <w:szCs w:val="21"/>
        </w:rPr>
        <w:t>）按规定开设基金财产的资金账户和证券账户；</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7</w:t>
      </w:r>
      <w:r w:rsidRPr="00255843">
        <w:rPr>
          <w:rFonts w:hAnsi="宋体"/>
          <w:sz w:val="21"/>
          <w:szCs w:val="21"/>
        </w:rPr>
        <w:t>）保守基金商业秘密，除《基金法》、基金合同及其他有关规定另有规定外，在基金信息公开披露前应予保密，不得向他人泄露；</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8</w:t>
      </w:r>
      <w:r w:rsidRPr="00255843">
        <w:rPr>
          <w:rFonts w:hAnsi="宋体"/>
          <w:sz w:val="21"/>
          <w:szCs w:val="21"/>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9</w:t>
      </w:r>
      <w:r w:rsidRPr="00255843">
        <w:rPr>
          <w:rFonts w:hAnsi="宋体"/>
          <w:sz w:val="21"/>
          <w:szCs w:val="21"/>
        </w:rPr>
        <w:t>）保存基金托管业务活动的记录、账册、报表和其他相关资料；</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10</w:t>
      </w:r>
      <w:r w:rsidRPr="00255843">
        <w:rPr>
          <w:rFonts w:hAnsi="宋体"/>
          <w:sz w:val="21"/>
          <w:szCs w:val="21"/>
        </w:rPr>
        <w:t>）按照基金合同的约定，根据基金管理人的投资指令，及时办理清算、交割事宜；</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11</w:t>
      </w:r>
      <w:r w:rsidRPr="00255843">
        <w:rPr>
          <w:rFonts w:hAnsi="宋体"/>
          <w:sz w:val="21"/>
          <w:szCs w:val="21"/>
        </w:rPr>
        <w:t>）办理与基金托管业务活动有关的信息披露事项；</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12</w:t>
      </w:r>
      <w:r w:rsidRPr="00255843">
        <w:rPr>
          <w:rFonts w:hAnsi="宋体"/>
          <w:sz w:val="21"/>
          <w:szCs w:val="21"/>
        </w:rPr>
        <w:t>）复核、审查基金管理人计算的基金资产净值和基金份额申购、赎回价格；</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13</w:t>
      </w:r>
      <w:r w:rsidRPr="00255843">
        <w:rPr>
          <w:rFonts w:hAnsi="宋体"/>
          <w:sz w:val="21"/>
          <w:szCs w:val="21"/>
        </w:rPr>
        <w:t>）按照规定监督基金管理人的投资运作；</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14</w:t>
      </w:r>
      <w:r w:rsidRPr="00255843">
        <w:rPr>
          <w:rFonts w:hAnsi="宋体"/>
          <w:sz w:val="21"/>
          <w:szCs w:val="21"/>
        </w:rPr>
        <w:t>）按规定制作相关账册并与基金管理人核对；</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15</w:t>
      </w:r>
      <w:r w:rsidRPr="00255843">
        <w:rPr>
          <w:rFonts w:hAnsi="宋体"/>
          <w:sz w:val="21"/>
          <w:szCs w:val="21"/>
        </w:rPr>
        <w:t>）依据基金管理人的指令或有关规定向基金份额持有人支付基金收益和赎回款项；</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16</w:t>
      </w:r>
      <w:r w:rsidRPr="00255843">
        <w:rPr>
          <w:rFonts w:hAnsi="宋体"/>
          <w:sz w:val="21"/>
          <w:szCs w:val="21"/>
        </w:rPr>
        <w:t>）按照规定召集基金份额持有人大会或配合基金份额持有人依法自行召集基金份额持有人大会；</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17</w:t>
      </w:r>
      <w:r w:rsidRPr="00255843">
        <w:rPr>
          <w:rFonts w:hAnsi="宋体"/>
          <w:sz w:val="21"/>
          <w:szCs w:val="21"/>
        </w:rPr>
        <w:t>）因违反基金合同导致基金财产损失，应承担赔偿责任，其赔偿责任不因其退任而免除；</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18</w:t>
      </w:r>
      <w:r w:rsidRPr="00255843">
        <w:rPr>
          <w:rFonts w:hAnsi="宋体"/>
          <w:sz w:val="21"/>
          <w:szCs w:val="21"/>
        </w:rPr>
        <w:t>）基金管理人因违反基金合同造成基金财产损失时，应为基金向基金管理人追偿；</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19</w:t>
      </w:r>
      <w:r w:rsidRPr="00255843">
        <w:rPr>
          <w:rFonts w:hAnsi="宋体"/>
          <w:sz w:val="21"/>
          <w:szCs w:val="21"/>
        </w:rPr>
        <w:t>）参加基金财产清算小组，参与基金财产的保管、清理、估价、变现和分配；</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20</w:t>
      </w:r>
      <w:r w:rsidRPr="00255843">
        <w:rPr>
          <w:rFonts w:hAnsi="宋体"/>
          <w:sz w:val="21"/>
          <w:szCs w:val="21"/>
        </w:rPr>
        <w:t>）面临解散、依法被撤销或者被依法宣告破产时，及时报告中国证监会和银行业监督管理机构，并通知基金管理人；</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21</w:t>
      </w:r>
      <w:r w:rsidRPr="00255843">
        <w:rPr>
          <w:rFonts w:hAnsi="宋体"/>
          <w:sz w:val="21"/>
          <w:szCs w:val="21"/>
        </w:rPr>
        <w:t>）执行生效的基金份额持有人大会决议；</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22</w:t>
      </w:r>
      <w:r w:rsidRPr="00255843">
        <w:rPr>
          <w:rFonts w:hAnsi="宋体"/>
          <w:sz w:val="21"/>
          <w:szCs w:val="21"/>
        </w:rPr>
        <w:t>）不从事任何有损基金及其他基金当事人利益的活动；</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lastRenderedPageBreak/>
        <w:t>（</w:t>
      </w:r>
      <w:r w:rsidRPr="00255843">
        <w:rPr>
          <w:sz w:val="21"/>
          <w:szCs w:val="21"/>
        </w:rPr>
        <w:t>23</w:t>
      </w:r>
      <w:r w:rsidRPr="00255843">
        <w:rPr>
          <w:rFonts w:hAnsi="宋体"/>
          <w:sz w:val="21"/>
          <w:szCs w:val="21"/>
        </w:rPr>
        <w:t>）建立并保存基金份额持有人名册；</w:t>
      </w:r>
    </w:p>
    <w:p w:rsidR="008A7E3D"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24</w:t>
      </w:r>
      <w:r w:rsidRPr="00255843">
        <w:rPr>
          <w:rFonts w:hAnsi="宋体"/>
          <w:sz w:val="21"/>
          <w:szCs w:val="21"/>
        </w:rPr>
        <w:t>）法律法规、中国证监会和基金合同规定的其他义务。</w:t>
      </w:r>
    </w:p>
    <w:p w:rsidR="008A7E3D" w:rsidRPr="00255843" w:rsidRDefault="008A7E3D" w:rsidP="00917A85">
      <w:pPr>
        <w:autoSpaceDE w:val="0"/>
        <w:autoSpaceDN w:val="0"/>
        <w:adjustRightInd w:val="0"/>
        <w:snapToGrid w:val="0"/>
        <w:spacing w:line="360" w:lineRule="auto"/>
        <w:ind w:firstLine="420"/>
        <w:jc w:val="both"/>
        <w:rPr>
          <w:b/>
          <w:bCs/>
          <w:sz w:val="21"/>
          <w:szCs w:val="21"/>
        </w:rPr>
      </w:pPr>
      <w:bookmarkStart w:id="60" w:name="_Toc90742325"/>
      <w:bookmarkStart w:id="61" w:name="_Toc90742394"/>
      <w:bookmarkStart w:id="62" w:name="_Toc215903358"/>
      <w:bookmarkStart w:id="63" w:name="_Toc203546077"/>
      <w:r w:rsidRPr="00255843">
        <w:rPr>
          <w:b/>
          <w:bCs/>
          <w:sz w:val="21"/>
          <w:szCs w:val="21"/>
        </w:rPr>
        <w:t>（二）基金份额持有人大会</w:t>
      </w:r>
      <w:bookmarkEnd w:id="60"/>
      <w:bookmarkEnd w:id="61"/>
      <w:bookmarkEnd w:id="62"/>
      <w:bookmarkEnd w:id="63"/>
      <w:r w:rsidRPr="00255843">
        <w:rPr>
          <w:b/>
          <w:bCs/>
          <w:sz w:val="21"/>
          <w:szCs w:val="21"/>
        </w:rPr>
        <w:t>召集、议事及表决的程序和规则</w:t>
      </w:r>
    </w:p>
    <w:p w:rsidR="008A7E3D" w:rsidRPr="00255843" w:rsidRDefault="008A7E3D"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、本基金的基金份额持有人大会，由本基金的基金份额持有人或其合法的代理人组成。</w:t>
      </w:r>
    </w:p>
    <w:p w:rsidR="008A7E3D" w:rsidRPr="00255843" w:rsidRDefault="008A7E3D"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、基金份额持有人大会的审议事项应分别由</w:t>
      </w:r>
      <w:r w:rsidR="009963E4" w:rsidRPr="00255843">
        <w:rPr>
          <w:rFonts w:hAnsi="宋体"/>
          <w:sz w:val="21"/>
          <w:szCs w:val="21"/>
        </w:rPr>
        <w:t>新双盈</w:t>
      </w:r>
      <w:r w:rsidR="009963E4" w:rsidRPr="00255843">
        <w:rPr>
          <w:sz w:val="21"/>
          <w:szCs w:val="21"/>
        </w:rPr>
        <w:t>A</w:t>
      </w:r>
      <w:r w:rsidRPr="00255843">
        <w:rPr>
          <w:rFonts w:hAnsi="宋体"/>
          <w:sz w:val="21"/>
          <w:szCs w:val="21"/>
        </w:rPr>
        <w:t>和</w:t>
      </w:r>
      <w:r w:rsidR="009963E4" w:rsidRPr="00255843">
        <w:rPr>
          <w:rFonts w:hAnsi="宋体"/>
          <w:sz w:val="21"/>
          <w:szCs w:val="21"/>
        </w:rPr>
        <w:t>新双盈</w:t>
      </w:r>
      <w:r w:rsidR="009963E4" w:rsidRPr="00255843">
        <w:rPr>
          <w:sz w:val="21"/>
          <w:szCs w:val="21"/>
        </w:rPr>
        <w:t>B</w:t>
      </w:r>
      <w:r w:rsidRPr="00255843">
        <w:rPr>
          <w:rFonts w:hAnsi="宋体"/>
          <w:sz w:val="21"/>
          <w:szCs w:val="21"/>
        </w:rPr>
        <w:t>的基金份额持有人独立进行表决。</w:t>
      </w:r>
      <w:r w:rsidR="009963E4" w:rsidRPr="00255843">
        <w:rPr>
          <w:rFonts w:hAnsi="宋体"/>
          <w:sz w:val="21"/>
          <w:szCs w:val="21"/>
        </w:rPr>
        <w:t>新双盈</w:t>
      </w:r>
      <w:r w:rsidR="009963E4" w:rsidRPr="00255843">
        <w:rPr>
          <w:sz w:val="21"/>
          <w:szCs w:val="21"/>
        </w:rPr>
        <w:t>A</w:t>
      </w:r>
      <w:r w:rsidRPr="00255843">
        <w:rPr>
          <w:rFonts w:hAnsi="宋体"/>
          <w:sz w:val="21"/>
          <w:szCs w:val="21"/>
        </w:rPr>
        <w:t>和</w:t>
      </w:r>
      <w:r w:rsidR="009963E4" w:rsidRPr="00255843">
        <w:rPr>
          <w:rFonts w:hAnsi="宋体"/>
          <w:sz w:val="21"/>
          <w:szCs w:val="21"/>
        </w:rPr>
        <w:t>新双盈</w:t>
      </w:r>
      <w:r w:rsidR="009963E4" w:rsidRPr="00255843">
        <w:rPr>
          <w:sz w:val="21"/>
          <w:szCs w:val="21"/>
        </w:rPr>
        <w:t>B</w:t>
      </w:r>
      <w:r w:rsidRPr="00255843">
        <w:rPr>
          <w:rFonts w:hAnsi="宋体"/>
          <w:sz w:val="21"/>
          <w:szCs w:val="21"/>
        </w:rPr>
        <w:t>的基金份额持有人持有的每份基金份额在各自份额级别内拥有同等的投票权。</w:t>
      </w:r>
    </w:p>
    <w:p w:rsidR="008A7E3D" w:rsidRPr="00255843" w:rsidRDefault="008A7E3D" w:rsidP="00917A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w:t>
      </w:r>
      <w:r w:rsidR="002B39F4" w:rsidRPr="00255843">
        <w:rPr>
          <w:rFonts w:hAnsi="宋体"/>
          <w:sz w:val="21"/>
          <w:szCs w:val="21"/>
        </w:rPr>
        <w:t>当出现或需要决定下列事由之一的，经基金管理人、基金托管人、单独或合计持有基金份额</w:t>
      </w:r>
      <w:r w:rsidR="002B39F4" w:rsidRPr="00255843">
        <w:rPr>
          <w:sz w:val="21"/>
          <w:szCs w:val="21"/>
        </w:rPr>
        <w:t>10%</w:t>
      </w:r>
      <w:r w:rsidR="002B39F4" w:rsidRPr="00255843">
        <w:rPr>
          <w:rFonts w:hAnsi="宋体"/>
          <w:sz w:val="21"/>
          <w:szCs w:val="21"/>
        </w:rPr>
        <w:t>以上</w:t>
      </w:r>
      <w:r w:rsidR="002B39F4" w:rsidRPr="00255843">
        <w:rPr>
          <w:sz w:val="21"/>
          <w:szCs w:val="21"/>
        </w:rPr>
        <w:t>(</w:t>
      </w:r>
      <w:r w:rsidR="002B39F4" w:rsidRPr="00255843">
        <w:rPr>
          <w:rFonts w:hAnsi="宋体"/>
          <w:sz w:val="21"/>
          <w:szCs w:val="21"/>
        </w:rPr>
        <w:t>含</w:t>
      </w:r>
      <w:r w:rsidR="002B39F4" w:rsidRPr="00255843">
        <w:rPr>
          <w:sz w:val="21"/>
          <w:szCs w:val="21"/>
        </w:rPr>
        <w:t>10%</w:t>
      </w:r>
      <w:r w:rsidR="002B39F4" w:rsidRPr="00255843">
        <w:rPr>
          <w:rFonts w:hAnsi="宋体"/>
          <w:sz w:val="21"/>
          <w:szCs w:val="21"/>
        </w:rPr>
        <w:t>，下同；依据基金合同享有基金份额持有人大会召集提议权、自行召集权、提案权、会议表决权、新任基金管理人和基金托管人提名权的单独或合计持有本基金总份额</w:t>
      </w:r>
      <w:r w:rsidR="002B39F4" w:rsidRPr="00255843">
        <w:rPr>
          <w:sz w:val="21"/>
          <w:szCs w:val="21"/>
        </w:rPr>
        <w:t>10%</w:t>
      </w:r>
      <w:r w:rsidR="002B39F4" w:rsidRPr="00255843">
        <w:rPr>
          <w:rFonts w:hAnsi="宋体"/>
          <w:sz w:val="21"/>
          <w:szCs w:val="21"/>
        </w:rPr>
        <w:t>以上基金份额的基金份额持有人或类似表述均指</w:t>
      </w:r>
      <w:r w:rsidR="002B39F4" w:rsidRPr="00255843">
        <w:rPr>
          <w:sz w:val="21"/>
          <w:szCs w:val="21"/>
        </w:rPr>
        <w:t>“</w:t>
      </w:r>
      <w:r w:rsidR="002B39F4" w:rsidRPr="00255843">
        <w:rPr>
          <w:rFonts w:hAnsi="宋体"/>
          <w:sz w:val="21"/>
          <w:szCs w:val="21"/>
        </w:rPr>
        <w:t>单独或合计持有新双盈</w:t>
      </w:r>
      <w:r w:rsidR="002B39F4" w:rsidRPr="00255843">
        <w:rPr>
          <w:sz w:val="21"/>
          <w:szCs w:val="21"/>
        </w:rPr>
        <w:t>A</w:t>
      </w:r>
      <w:r w:rsidR="002B39F4" w:rsidRPr="00255843">
        <w:rPr>
          <w:rFonts w:hAnsi="宋体"/>
          <w:sz w:val="21"/>
          <w:szCs w:val="21"/>
        </w:rPr>
        <w:t>和新双盈</w:t>
      </w:r>
      <w:r w:rsidR="002B39F4" w:rsidRPr="00255843">
        <w:rPr>
          <w:sz w:val="21"/>
          <w:szCs w:val="21"/>
        </w:rPr>
        <w:t>B</w:t>
      </w:r>
      <w:r w:rsidR="002B39F4" w:rsidRPr="00255843">
        <w:rPr>
          <w:rFonts w:hAnsi="宋体"/>
          <w:sz w:val="21"/>
          <w:szCs w:val="21"/>
        </w:rPr>
        <w:t>各自的基金总份额</w:t>
      </w:r>
      <w:r w:rsidR="002B39F4" w:rsidRPr="00255843">
        <w:rPr>
          <w:sz w:val="21"/>
          <w:szCs w:val="21"/>
        </w:rPr>
        <w:t>10%</w:t>
      </w:r>
      <w:r w:rsidR="002B39F4" w:rsidRPr="00255843">
        <w:rPr>
          <w:rFonts w:hAnsi="宋体"/>
          <w:sz w:val="21"/>
          <w:szCs w:val="21"/>
        </w:rPr>
        <w:t>以上（含</w:t>
      </w:r>
      <w:r w:rsidR="002B39F4" w:rsidRPr="00255843">
        <w:rPr>
          <w:sz w:val="21"/>
          <w:szCs w:val="21"/>
        </w:rPr>
        <w:t>10%</w:t>
      </w:r>
      <w:r w:rsidR="002B39F4" w:rsidRPr="00255843">
        <w:rPr>
          <w:rFonts w:hAnsi="宋体"/>
          <w:sz w:val="21"/>
          <w:szCs w:val="21"/>
        </w:rPr>
        <w:t>）基金份额的基金份额持有人</w:t>
      </w:r>
      <w:r w:rsidR="002B39F4" w:rsidRPr="00255843">
        <w:rPr>
          <w:sz w:val="21"/>
          <w:szCs w:val="21"/>
        </w:rPr>
        <w:t>”)</w:t>
      </w:r>
      <w:r w:rsidR="002B39F4" w:rsidRPr="00255843">
        <w:rPr>
          <w:rFonts w:hAnsi="宋体"/>
          <w:sz w:val="21"/>
          <w:szCs w:val="21"/>
        </w:rPr>
        <w:t>的基金份额持有人</w:t>
      </w:r>
      <w:r w:rsidR="002B39F4" w:rsidRPr="00255843">
        <w:rPr>
          <w:sz w:val="21"/>
          <w:szCs w:val="21"/>
        </w:rPr>
        <w:t>(</w:t>
      </w:r>
      <w:r w:rsidR="002B39F4" w:rsidRPr="00255843">
        <w:rPr>
          <w:rFonts w:hAnsi="宋体"/>
          <w:sz w:val="21"/>
          <w:szCs w:val="21"/>
        </w:rPr>
        <w:t>以基金管理人收到提议当日的基金份额计算，下同</w:t>
      </w:r>
      <w:r w:rsidR="002B39F4" w:rsidRPr="00255843">
        <w:rPr>
          <w:sz w:val="21"/>
          <w:szCs w:val="21"/>
        </w:rPr>
        <w:t>)</w:t>
      </w:r>
      <w:r w:rsidR="002B39F4" w:rsidRPr="00255843">
        <w:rPr>
          <w:rFonts w:hAnsi="宋体"/>
          <w:sz w:val="21"/>
          <w:szCs w:val="21"/>
        </w:rPr>
        <w:t>提议时，应当召开基金份额持有人大会：</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终止基金合同；</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转换基金运作方式；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变更基金类别；</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变更基金投资目标、投资范围或投资策略（法律法规、中国证监会和基金合同另有规定的除外）；</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变更基金份额持有人大会程序；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更换基金管理人、基金托管人；</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(7)</w:t>
      </w:r>
      <w:r w:rsidRPr="00255843">
        <w:rPr>
          <w:rFonts w:hAnsi="宋体"/>
          <w:sz w:val="21"/>
          <w:szCs w:val="21"/>
        </w:rPr>
        <w:t>提高基金管理人、基金托管人的报酬标准，但法律法规要求提高该等报酬标准的除外；</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(8)</w:t>
      </w:r>
      <w:r w:rsidRPr="00255843">
        <w:rPr>
          <w:rFonts w:hAnsi="宋体"/>
          <w:sz w:val="21"/>
          <w:szCs w:val="21"/>
        </w:rPr>
        <w:t>本基金与其他基金的合并；</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(9)</w:t>
      </w:r>
      <w:r w:rsidRPr="00255843">
        <w:rPr>
          <w:rFonts w:hAnsi="宋体"/>
          <w:sz w:val="21"/>
          <w:szCs w:val="21"/>
        </w:rPr>
        <w:t>对基金合同当事人权利、义务产生重大影响的其他事项；</w:t>
      </w:r>
    </w:p>
    <w:p w:rsidR="008A7E3D" w:rsidRPr="00255843" w:rsidRDefault="002B39F4" w:rsidP="00917A85">
      <w:pPr>
        <w:autoSpaceDE w:val="0"/>
        <w:autoSpaceDN w:val="0"/>
        <w:adjustRightInd w:val="0"/>
        <w:snapToGrid w:val="0"/>
        <w:spacing w:line="360" w:lineRule="auto"/>
        <w:ind w:firstLineChars="200" w:firstLine="420"/>
        <w:jc w:val="both"/>
        <w:rPr>
          <w:sz w:val="21"/>
          <w:szCs w:val="21"/>
        </w:rPr>
      </w:pPr>
      <w:r w:rsidRPr="00255843">
        <w:rPr>
          <w:sz w:val="21"/>
          <w:szCs w:val="21"/>
        </w:rPr>
        <w:t>(10)</w:t>
      </w:r>
      <w:r w:rsidRPr="00255843">
        <w:rPr>
          <w:rFonts w:hAnsi="宋体"/>
          <w:sz w:val="21"/>
          <w:szCs w:val="21"/>
        </w:rPr>
        <w:t>法律法规、基金合同或中国证监会规定的其他情形。</w:t>
      </w:r>
    </w:p>
    <w:p w:rsidR="008A7E3D" w:rsidRPr="00255843" w:rsidRDefault="008A7E3D" w:rsidP="00917A85">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、有以下情形之一的，可由基金管理人和基金托管人协商后修改基金合同或其他相关法律文件，不需召开基金份额持有人大会：</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调低基金管理费、基金托管费、销售服务费和其他应由基金承担的费用；</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在法律法规和本基金合同规定的范围内变更基金的申购费率、赎回费率或收费方式；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因相应的法律法规发生变动必须对基金合同进行修改；</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对基金合同的修改不涉及本基金合同当事人权利义务关系发生重大变化；</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基金合同的修改对基金份额持有人利益无实质性不利影响；</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在基金合同约定的范围内和日期重新设定新双盈</w:t>
      </w:r>
      <w:r w:rsidRPr="00255843">
        <w:rPr>
          <w:sz w:val="21"/>
          <w:szCs w:val="21"/>
        </w:rPr>
        <w:t>A</w:t>
      </w:r>
      <w:r w:rsidRPr="00255843">
        <w:rPr>
          <w:rFonts w:hAnsi="宋体"/>
          <w:sz w:val="21"/>
          <w:szCs w:val="21"/>
        </w:rPr>
        <w:t>的利差；</w:t>
      </w:r>
    </w:p>
    <w:p w:rsidR="008A7E3D"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(7)</w:t>
      </w:r>
      <w:r w:rsidRPr="00255843">
        <w:rPr>
          <w:rFonts w:hAnsi="宋体"/>
          <w:sz w:val="21"/>
          <w:szCs w:val="21"/>
        </w:rPr>
        <w:t>按照法律法规或本基金合同规定不需召开基金份额持有人大会的其他情形。</w:t>
      </w:r>
    </w:p>
    <w:p w:rsidR="008318AF" w:rsidRPr="00255843" w:rsidRDefault="008A7E3D" w:rsidP="00917A85">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w:t>
      </w:r>
      <w:r w:rsidR="002B39F4" w:rsidRPr="00255843">
        <w:rPr>
          <w:rFonts w:hAnsi="宋体"/>
          <w:sz w:val="21"/>
          <w:szCs w:val="21"/>
        </w:rPr>
        <w:t>召集人和召集方式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lastRenderedPageBreak/>
        <w:t>（</w:t>
      </w:r>
      <w:r w:rsidRPr="00255843">
        <w:rPr>
          <w:sz w:val="21"/>
          <w:szCs w:val="21"/>
        </w:rPr>
        <w:t>1</w:t>
      </w:r>
      <w:r w:rsidRPr="00255843">
        <w:rPr>
          <w:rFonts w:hAnsi="宋体"/>
          <w:sz w:val="21"/>
          <w:szCs w:val="21"/>
        </w:rPr>
        <w:t>）除法律法规或本基金合同另有约定外，基金份额持有人大会由基金管理人召集。基金管理人未按规定召集或者不能召集时，由基金托管人召集。</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）基金托管人认为有必要召开基金份额持有人大会的，应当向基金管理人提出书面提议。基金管理人应当自收到书面提议之日起</w:t>
      </w:r>
      <w:r w:rsidRPr="00255843">
        <w:rPr>
          <w:sz w:val="21"/>
          <w:szCs w:val="21"/>
        </w:rPr>
        <w:t>10</w:t>
      </w:r>
      <w:r w:rsidRPr="00255843">
        <w:rPr>
          <w:rFonts w:hAnsi="宋体"/>
          <w:sz w:val="21"/>
          <w:szCs w:val="21"/>
        </w:rPr>
        <w:t>日内决定是否召集，并书面告知基金托管人。基金管理人决定召集的，应当自出具书面决定之日起</w:t>
      </w:r>
      <w:r w:rsidRPr="00255843">
        <w:rPr>
          <w:sz w:val="21"/>
          <w:szCs w:val="21"/>
        </w:rPr>
        <w:t>60</w:t>
      </w:r>
      <w:r w:rsidRPr="00255843">
        <w:rPr>
          <w:rFonts w:hAnsi="宋体"/>
          <w:sz w:val="21"/>
          <w:szCs w:val="21"/>
        </w:rPr>
        <w:t>日内召开；基金管理人决定不召集，基金托管人仍认为有必要召开的，应当自行召集。</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w:t>
      </w:r>
      <w:r w:rsidR="002B39F4" w:rsidRPr="00255843">
        <w:rPr>
          <w:rFonts w:hAnsi="宋体"/>
          <w:sz w:val="21"/>
          <w:szCs w:val="21"/>
        </w:rPr>
        <w:t>代表基金份额</w:t>
      </w:r>
      <w:r w:rsidR="002B39F4" w:rsidRPr="00255843">
        <w:rPr>
          <w:sz w:val="21"/>
          <w:szCs w:val="21"/>
        </w:rPr>
        <w:t>10%</w:t>
      </w:r>
      <w:r w:rsidR="002B39F4" w:rsidRPr="00255843">
        <w:rPr>
          <w:rFonts w:hAnsi="宋体"/>
          <w:sz w:val="21"/>
          <w:szCs w:val="21"/>
        </w:rPr>
        <w:t>以上的基金份额持有人认为有必要召开基金份额持有人大会的，应当向基金管理人提出书面提议。基金管理人应当自收到书面提议之日起</w:t>
      </w:r>
      <w:r w:rsidR="002B39F4" w:rsidRPr="00255843">
        <w:rPr>
          <w:sz w:val="21"/>
          <w:szCs w:val="21"/>
        </w:rPr>
        <w:t>10</w:t>
      </w:r>
      <w:r w:rsidR="002B39F4" w:rsidRPr="00255843">
        <w:rPr>
          <w:rFonts w:hAnsi="宋体"/>
          <w:sz w:val="21"/>
          <w:szCs w:val="21"/>
        </w:rPr>
        <w:t>日内决定是否召集，并书面告知提出提议的基金份额持有人代表和基金托管人。基金管理人决定召集的，应当自出具书面决定之日起</w:t>
      </w:r>
      <w:r w:rsidR="002B39F4" w:rsidRPr="00255843">
        <w:rPr>
          <w:sz w:val="21"/>
          <w:szCs w:val="21"/>
        </w:rPr>
        <w:t>60</w:t>
      </w:r>
      <w:r w:rsidR="002B39F4" w:rsidRPr="00255843">
        <w:rPr>
          <w:rFonts w:hAnsi="宋体"/>
          <w:sz w:val="21"/>
          <w:szCs w:val="21"/>
        </w:rPr>
        <w:t>日内召开；基金管理人决定不召集，代表基金份额</w:t>
      </w:r>
      <w:r w:rsidR="002B39F4" w:rsidRPr="00255843">
        <w:rPr>
          <w:sz w:val="21"/>
          <w:szCs w:val="21"/>
        </w:rPr>
        <w:t>10%</w:t>
      </w:r>
      <w:r w:rsidR="002B39F4" w:rsidRPr="00255843">
        <w:rPr>
          <w:rFonts w:hAnsi="宋体"/>
          <w:sz w:val="21"/>
          <w:szCs w:val="21"/>
        </w:rPr>
        <w:t>以上的基金份额持有人仍认为有必要召开的，应当向基金托管人提出书面提议。基金托管人应当自收到书面提议之日起</w:t>
      </w:r>
      <w:r w:rsidR="002B39F4" w:rsidRPr="00255843">
        <w:rPr>
          <w:sz w:val="21"/>
          <w:szCs w:val="21"/>
        </w:rPr>
        <w:t>10</w:t>
      </w:r>
      <w:r w:rsidR="002B39F4" w:rsidRPr="00255843">
        <w:rPr>
          <w:rFonts w:hAnsi="宋体"/>
          <w:sz w:val="21"/>
          <w:szCs w:val="21"/>
        </w:rPr>
        <w:t>日内决定是否召集，并书面告知提出提议的基金份额持有人代表和基金管理人；基金托管人决定召集的，应当自出具书面决定之日起</w:t>
      </w:r>
      <w:r w:rsidR="002B39F4" w:rsidRPr="00255843">
        <w:rPr>
          <w:sz w:val="21"/>
          <w:szCs w:val="21"/>
        </w:rPr>
        <w:t>60</w:t>
      </w:r>
      <w:r w:rsidR="002B39F4" w:rsidRPr="00255843">
        <w:rPr>
          <w:rFonts w:hAnsi="宋体"/>
          <w:sz w:val="21"/>
          <w:szCs w:val="21"/>
        </w:rPr>
        <w:t>日内召开。</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4</w:t>
      </w:r>
      <w:r w:rsidRPr="00255843">
        <w:rPr>
          <w:rFonts w:hAnsi="宋体"/>
          <w:sz w:val="21"/>
          <w:szCs w:val="21"/>
        </w:rPr>
        <w:t>）</w:t>
      </w:r>
      <w:r w:rsidR="002B39F4" w:rsidRPr="00255843">
        <w:rPr>
          <w:rFonts w:hAnsi="宋体"/>
          <w:sz w:val="21"/>
          <w:szCs w:val="21"/>
        </w:rPr>
        <w:t>代表基金份额</w:t>
      </w:r>
      <w:r w:rsidR="002B39F4" w:rsidRPr="00255843">
        <w:rPr>
          <w:sz w:val="21"/>
          <w:szCs w:val="21"/>
        </w:rPr>
        <w:t>10%</w:t>
      </w:r>
      <w:r w:rsidR="002B39F4" w:rsidRPr="00255843">
        <w:rPr>
          <w:rFonts w:hAnsi="宋体"/>
          <w:sz w:val="21"/>
          <w:szCs w:val="21"/>
        </w:rPr>
        <w:t>以上的基金份额持有人就同一事项要求召开基金份额持有人大会，而基金管理人、基金托管人都不召集的，代表基金份额</w:t>
      </w:r>
      <w:r w:rsidR="002B39F4" w:rsidRPr="00255843">
        <w:rPr>
          <w:sz w:val="21"/>
          <w:szCs w:val="21"/>
        </w:rPr>
        <w:t>10%</w:t>
      </w:r>
      <w:r w:rsidR="002B39F4" w:rsidRPr="00255843">
        <w:rPr>
          <w:rFonts w:hAnsi="宋体"/>
          <w:sz w:val="21"/>
          <w:szCs w:val="21"/>
        </w:rPr>
        <w:t>以上的基金份额持有人有权自行召集基金份额持有人大会，但应当至少提前</w:t>
      </w:r>
      <w:r w:rsidR="002B39F4" w:rsidRPr="00255843">
        <w:rPr>
          <w:sz w:val="21"/>
          <w:szCs w:val="21"/>
        </w:rPr>
        <w:t>30</w:t>
      </w:r>
      <w:r w:rsidR="002B39F4" w:rsidRPr="00255843">
        <w:rPr>
          <w:rFonts w:hAnsi="宋体"/>
          <w:sz w:val="21"/>
          <w:szCs w:val="21"/>
        </w:rPr>
        <w:t>日向中国证监会备案。</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5</w:t>
      </w:r>
      <w:r w:rsidRPr="00255843">
        <w:rPr>
          <w:rFonts w:hAnsi="宋体"/>
          <w:sz w:val="21"/>
          <w:szCs w:val="21"/>
        </w:rPr>
        <w:t>）</w:t>
      </w:r>
      <w:r w:rsidR="002B39F4" w:rsidRPr="00255843">
        <w:rPr>
          <w:rFonts w:hAnsi="宋体"/>
          <w:sz w:val="21"/>
          <w:szCs w:val="21"/>
        </w:rPr>
        <w:t>基金份额持有人依法自行召集基金份额持有人大会的，基金管理人、基金托管人应当配合，不得阻碍、干扰。</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w:t>
      </w:r>
      <w:r w:rsidR="002B39F4" w:rsidRPr="00255843">
        <w:rPr>
          <w:rFonts w:hAnsi="宋体"/>
          <w:sz w:val="21"/>
          <w:szCs w:val="21"/>
        </w:rPr>
        <w:t>召开基金份额持有人大会的通知时间、通知内容、通知方式</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w:t>
      </w:r>
      <w:r w:rsidR="002B39F4" w:rsidRPr="00255843">
        <w:rPr>
          <w:rFonts w:hAnsi="宋体"/>
          <w:sz w:val="21"/>
          <w:szCs w:val="21"/>
        </w:rPr>
        <w:t>基金份额持有人大会的召集人</w:t>
      </w:r>
      <w:r w:rsidR="002B39F4" w:rsidRPr="00255843">
        <w:rPr>
          <w:sz w:val="21"/>
          <w:szCs w:val="21"/>
        </w:rPr>
        <w:t>(</w:t>
      </w:r>
      <w:r w:rsidR="002B39F4" w:rsidRPr="00255843">
        <w:rPr>
          <w:rFonts w:hAnsi="宋体"/>
          <w:sz w:val="21"/>
          <w:szCs w:val="21"/>
        </w:rPr>
        <w:t>以下简称</w:t>
      </w:r>
      <w:r w:rsidR="002B39F4" w:rsidRPr="00255843">
        <w:rPr>
          <w:sz w:val="21"/>
          <w:szCs w:val="21"/>
        </w:rPr>
        <w:t>“</w:t>
      </w:r>
      <w:r w:rsidR="002B39F4" w:rsidRPr="00255843">
        <w:rPr>
          <w:rFonts w:hAnsi="宋体"/>
          <w:sz w:val="21"/>
          <w:szCs w:val="21"/>
        </w:rPr>
        <w:t>召集人</w:t>
      </w:r>
      <w:r w:rsidR="002B39F4" w:rsidRPr="00255843">
        <w:rPr>
          <w:sz w:val="21"/>
          <w:szCs w:val="21"/>
        </w:rPr>
        <w:t>”)</w:t>
      </w:r>
      <w:r w:rsidR="002B39F4" w:rsidRPr="00255843">
        <w:rPr>
          <w:rFonts w:hAnsi="宋体"/>
          <w:sz w:val="21"/>
          <w:szCs w:val="21"/>
        </w:rPr>
        <w:t>负责</w:t>
      </w:r>
      <w:r w:rsidR="002B39F4" w:rsidRPr="00255843">
        <w:rPr>
          <w:sz w:val="21"/>
        </w:rPr>
        <w:t>选择确定开会时间、地点、方式和权益登记日。</w:t>
      </w:r>
      <w:r w:rsidR="002B39F4" w:rsidRPr="00255843">
        <w:rPr>
          <w:rFonts w:hAnsi="宋体"/>
          <w:sz w:val="21"/>
          <w:szCs w:val="21"/>
        </w:rPr>
        <w:t>召开基金份额持有人大会，召集人必须于会议召开日前</w:t>
      </w:r>
      <w:r w:rsidR="002B39F4" w:rsidRPr="00255843">
        <w:rPr>
          <w:sz w:val="21"/>
          <w:szCs w:val="21"/>
        </w:rPr>
        <w:t>30</w:t>
      </w:r>
      <w:r w:rsidR="002B39F4" w:rsidRPr="00255843">
        <w:rPr>
          <w:rFonts w:hAnsi="宋体"/>
          <w:sz w:val="21"/>
          <w:szCs w:val="21"/>
        </w:rPr>
        <w:t>日在指定媒体公告。基金份额持有人大会通知须至少载明以下内容：</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会议召开的时间、地点和出席方式；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会议拟审议的主要事项；</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会议形式；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议事程序；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有权出席基金份额持有人大会的基金份额持有人权益登记日；</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代理投票的授权委托书的内容要求</w:t>
      </w:r>
      <w:r w:rsidRPr="00255843">
        <w:rPr>
          <w:sz w:val="21"/>
          <w:szCs w:val="21"/>
        </w:rPr>
        <w:t>(</w:t>
      </w:r>
      <w:r w:rsidRPr="00255843">
        <w:rPr>
          <w:rFonts w:hAnsi="宋体"/>
          <w:sz w:val="21"/>
          <w:szCs w:val="21"/>
        </w:rPr>
        <w:t>包括但不限于代理人身份、代理权限和代理有效期限等</w:t>
      </w:r>
      <w:r w:rsidRPr="00255843">
        <w:rPr>
          <w:sz w:val="21"/>
          <w:szCs w:val="21"/>
        </w:rPr>
        <w:t>)</w:t>
      </w:r>
      <w:r w:rsidRPr="00255843">
        <w:rPr>
          <w:rFonts w:hAnsi="宋体"/>
          <w:sz w:val="21"/>
          <w:szCs w:val="21"/>
        </w:rPr>
        <w:t>、送达时间和地点；</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7)</w:t>
      </w:r>
      <w:r w:rsidRPr="00255843">
        <w:rPr>
          <w:rFonts w:hAnsi="宋体"/>
          <w:sz w:val="21"/>
          <w:szCs w:val="21"/>
        </w:rPr>
        <w:t>表决方式；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8)</w:t>
      </w:r>
      <w:r w:rsidRPr="00255843">
        <w:rPr>
          <w:rFonts w:hAnsi="宋体"/>
          <w:sz w:val="21"/>
          <w:szCs w:val="21"/>
        </w:rPr>
        <w:t>会务常设联系人姓名、电话；</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9)</w:t>
      </w:r>
      <w:r w:rsidRPr="00255843">
        <w:rPr>
          <w:rFonts w:hAnsi="宋体"/>
          <w:sz w:val="21"/>
          <w:szCs w:val="21"/>
        </w:rPr>
        <w:t>出席会议者必须准备的文件和必须履行的手续；</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10)</w:t>
      </w:r>
      <w:r w:rsidRPr="00255843">
        <w:rPr>
          <w:rFonts w:hAnsi="宋体"/>
          <w:sz w:val="21"/>
          <w:szCs w:val="21"/>
        </w:rPr>
        <w:t>召集人需要通知的其他事项。</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w:t>
      </w:r>
      <w:r w:rsidR="002B39F4" w:rsidRPr="00255843">
        <w:rPr>
          <w:rFonts w:hAnsi="宋体"/>
          <w:sz w:val="21"/>
          <w:szCs w:val="21"/>
        </w:rPr>
        <w:t>采用通讯方式开会并进行表决的情况下，由召集人决定通讯方式和书面表决方式，并</w:t>
      </w:r>
      <w:r w:rsidR="002B39F4" w:rsidRPr="00255843">
        <w:rPr>
          <w:rFonts w:hAnsi="宋体"/>
          <w:sz w:val="21"/>
          <w:szCs w:val="21"/>
        </w:rPr>
        <w:lastRenderedPageBreak/>
        <w:t>在会议通知中说明本次基金份额持有人大会所采取的具体通讯方式、委托的公证机关及其联系方式和联系人、书面表决意见寄交的截止时间和收取方式。</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w:t>
      </w:r>
      <w:r w:rsidR="002B39F4" w:rsidRPr="00255843">
        <w:rPr>
          <w:rFonts w:hAnsi="宋体"/>
          <w:sz w:val="21"/>
          <w:szCs w:val="21"/>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sz w:val="21"/>
          <w:szCs w:val="21"/>
        </w:rPr>
        <w:t>7</w:t>
      </w:r>
      <w:r w:rsidRPr="00255843">
        <w:rPr>
          <w:rFonts w:hAnsi="宋体"/>
          <w:sz w:val="21"/>
          <w:szCs w:val="21"/>
        </w:rPr>
        <w:t>、</w:t>
      </w:r>
      <w:r w:rsidR="002B39F4" w:rsidRPr="00255843">
        <w:rPr>
          <w:rFonts w:hAnsi="宋体"/>
          <w:sz w:val="21"/>
          <w:szCs w:val="21"/>
        </w:rPr>
        <w:t>基金份额持有人出席会议的方式</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w:t>
      </w:r>
      <w:r w:rsidR="002B39F4" w:rsidRPr="00255843">
        <w:rPr>
          <w:rFonts w:hAnsi="宋体"/>
          <w:sz w:val="21"/>
          <w:szCs w:val="21"/>
        </w:rPr>
        <w:t>会议方式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基金份额持有人大会的召开方式包括现场开会、通讯方式开会及法律法规、中国证监会允许的其他方式开会。</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现场开会由基金份额持有人本人出席或通过授权委托书委派其代理人出席，现场开会时基金管理人和基金托管人的授权代表应当出席，如基金管理人或基金托管人拒不派代表出席的，不影响表决效力。</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通讯方式开会指按照本基金合同的相关规定以通讯的书面方式进行表决。</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 xml:space="preserve">4) </w:t>
      </w:r>
      <w:r w:rsidRPr="00255843">
        <w:rPr>
          <w:rFonts w:hAnsi="宋体"/>
          <w:sz w:val="21"/>
          <w:szCs w:val="21"/>
        </w:rPr>
        <w:t>在法律法规或监管机构允许的情况下，经会议通知载明，基金份额持有人也可以采用网络、电话或其他方式进行表决，或者采用网络、电话或其他方式授权他人代为出席会议并表决。</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会议的召开方式由召集人确定。</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w:t>
      </w:r>
      <w:r w:rsidR="002B39F4" w:rsidRPr="00255843">
        <w:rPr>
          <w:rFonts w:hAnsi="宋体"/>
          <w:sz w:val="21"/>
          <w:szCs w:val="21"/>
        </w:rPr>
        <w:t>召开基金份额持有人大会的条件</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现场开会方式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在同时符合以下条件时，现场会议方可举行：</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sz w:val="21"/>
          <w:szCs w:val="21"/>
        </w:rPr>
        <w:t>a</w:t>
      </w:r>
      <w:r w:rsidR="002B39F4" w:rsidRPr="00255843">
        <w:rPr>
          <w:sz w:val="21"/>
          <w:szCs w:val="21"/>
        </w:rPr>
        <w:t>)</w:t>
      </w:r>
      <w:r w:rsidR="002B39F4" w:rsidRPr="00255843">
        <w:rPr>
          <w:rFonts w:hAnsi="宋体"/>
          <w:sz w:val="21"/>
          <w:szCs w:val="21"/>
        </w:rPr>
        <w:t>对到会者在权益登记日持有基金份额的统计显示，全部有效凭证所对应的新双盈</w:t>
      </w:r>
      <w:r w:rsidR="002B39F4" w:rsidRPr="00255843">
        <w:rPr>
          <w:sz w:val="21"/>
          <w:szCs w:val="21"/>
        </w:rPr>
        <w:t>A</w:t>
      </w:r>
      <w:r w:rsidR="002B39F4" w:rsidRPr="00255843">
        <w:rPr>
          <w:rFonts w:hAnsi="宋体"/>
          <w:sz w:val="21"/>
          <w:szCs w:val="21"/>
        </w:rPr>
        <w:t>和新双盈</w:t>
      </w:r>
      <w:r w:rsidR="002B39F4" w:rsidRPr="00255843">
        <w:rPr>
          <w:sz w:val="21"/>
          <w:szCs w:val="21"/>
        </w:rPr>
        <w:t>B</w:t>
      </w:r>
      <w:r w:rsidR="002B39F4" w:rsidRPr="00255843">
        <w:rPr>
          <w:rFonts w:hAnsi="宋体"/>
          <w:sz w:val="21"/>
          <w:szCs w:val="21"/>
        </w:rPr>
        <w:t>各自基金份额分别合计占权益登记日各自基金份额的</w:t>
      </w:r>
      <w:r w:rsidR="002B39F4" w:rsidRPr="00255843">
        <w:rPr>
          <w:sz w:val="21"/>
          <w:szCs w:val="21"/>
        </w:rPr>
        <w:t>50%</w:t>
      </w:r>
      <w:r w:rsidR="002B39F4" w:rsidRPr="00255843">
        <w:rPr>
          <w:rFonts w:hAnsi="宋体"/>
          <w:sz w:val="21"/>
          <w:szCs w:val="21"/>
        </w:rPr>
        <w:t>以上</w:t>
      </w:r>
      <w:r w:rsidR="002B39F4" w:rsidRPr="00255843">
        <w:rPr>
          <w:sz w:val="21"/>
          <w:szCs w:val="21"/>
        </w:rPr>
        <w:t>(</w:t>
      </w:r>
      <w:r w:rsidR="002B39F4" w:rsidRPr="00255843">
        <w:rPr>
          <w:rFonts w:hAnsi="宋体"/>
          <w:sz w:val="21"/>
          <w:szCs w:val="21"/>
        </w:rPr>
        <w:t>含</w:t>
      </w:r>
      <w:r w:rsidR="002B39F4" w:rsidRPr="00255843">
        <w:rPr>
          <w:sz w:val="21"/>
          <w:szCs w:val="21"/>
        </w:rPr>
        <w:t>50%</w:t>
      </w:r>
      <w:r w:rsidR="002B39F4" w:rsidRPr="00255843">
        <w:rPr>
          <w:rFonts w:hAnsi="宋体"/>
          <w:sz w:val="21"/>
          <w:szCs w:val="21"/>
        </w:rPr>
        <w:t>，下同</w:t>
      </w:r>
      <w:r w:rsidR="002B39F4" w:rsidRPr="00255843">
        <w:rPr>
          <w:sz w:val="21"/>
          <w:szCs w:val="21"/>
        </w:rPr>
        <w:t>)</w:t>
      </w:r>
      <w:r w:rsidR="002B39F4" w:rsidRPr="00255843">
        <w:rPr>
          <w:rFonts w:hAnsi="宋体"/>
          <w:sz w:val="21"/>
          <w:szCs w:val="21"/>
        </w:rPr>
        <w:t>；</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sz w:val="21"/>
          <w:szCs w:val="21"/>
        </w:rPr>
        <w:t>b</w:t>
      </w:r>
      <w:r w:rsidR="002B39F4" w:rsidRPr="00255843">
        <w:rPr>
          <w:sz w:val="21"/>
          <w:szCs w:val="21"/>
        </w:rPr>
        <w:t>)</w:t>
      </w:r>
      <w:r w:rsidR="002B39F4" w:rsidRPr="00255843">
        <w:rPr>
          <w:rFonts w:hAnsi="宋体"/>
          <w:sz w:val="21"/>
          <w:szCs w:val="21"/>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通讯开会方式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在同时符合以下条件时，通讯会议方可举行：</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sz w:val="21"/>
          <w:szCs w:val="21"/>
        </w:rPr>
        <w:t>a</w:t>
      </w:r>
      <w:r w:rsidR="002B39F4" w:rsidRPr="00255843">
        <w:rPr>
          <w:sz w:val="21"/>
          <w:szCs w:val="21"/>
        </w:rPr>
        <w:t>)</w:t>
      </w:r>
      <w:r w:rsidR="002B39F4" w:rsidRPr="00255843">
        <w:rPr>
          <w:rFonts w:hAnsi="宋体"/>
          <w:sz w:val="21"/>
          <w:szCs w:val="21"/>
        </w:rPr>
        <w:t>召集人按本基金合同规定公布会议通知后，在</w:t>
      </w:r>
      <w:r w:rsidR="002B39F4" w:rsidRPr="00255843">
        <w:rPr>
          <w:sz w:val="21"/>
          <w:szCs w:val="21"/>
        </w:rPr>
        <w:t>2</w:t>
      </w:r>
      <w:r w:rsidR="002B39F4" w:rsidRPr="00255843">
        <w:rPr>
          <w:rFonts w:hAnsi="宋体"/>
          <w:sz w:val="21"/>
          <w:szCs w:val="21"/>
        </w:rPr>
        <w:t>个工作日内连续公布相关提示性公告；</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sz w:val="21"/>
          <w:szCs w:val="21"/>
        </w:rPr>
        <w:t>b</w:t>
      </w:r>
      <w:r w:rsidR="002B39F4" w:rsidRPr="00255843">
        <w:rPr>
          <w:sz w:val="21"/>
          <w:szCs w:val="21"/>
        </w:rPr>
        <w:t>)</w:t>
      </w:r>
      <w:r w:rsidR="002B39F4" w:rsidRPr="00255843">
        <w:rPr>
          <w:rFonts w:hAnsi="宋体"/>
          <w:sz w:val="21"/>
          <w:szCs w:val="21"/>
        </w:rPr>
        <w:t>召集人按基金合同规定通知基金托管人或</w:t>
      </w:r>
      <w:r w:rsidR="002B39F4" w:rsidRPr="00255843">
        <w:rPr>
          <w:sz w:val="21"/>
          <w:szCs w:val="21"/>
        </w:rPr>
        <w:t>/</w:t>
      </w:r>
      <w:r w:rsidR="002B39F4" w:rsidRPr="00255843">
        <w:rPr>
          <w:rFonts w:hAnsi="宋体"/>
          <w:sz w:val="21"/>
          <w:szCs w:val="21"/>
        </w:rPr>
        <w:t>和基金管理人</w:t>
      </w:r>
      <w:r w:rsidR="002B39F4" w:rsidRPr="00255843">
        <w:rPr>
          <w:sz w:val="21"/>
          <w:szCs w:val="21"/>
        </w:rPr>
        <w:t>(</w:t>
      </w:r>
      <w:r w:rsidR="002B39F4" w:rsidRPr="00255843">
        <w:rPr>
          <w:rFonts w:hAnsi="宋体"/>
          <w:sz w:val="21"/>
          <w:szCs w:val="21"/>
        </w:rPr>
        <w:t>分别或共同称为</w:t>
      </w:r>
      <w:r w:rsidR="002B39F4" w:rsidRPr="00255843">
        <w:rPr>
          <w:sz w:val="21"/>
          <w:szCs w:val="21"/>
        </w:rPr>
        <w:t>“</w:t>
      </w:r>
      <w:r w:rsidR="002B39F4" w:rsidRPr="00255843">
        <w:rPr>
          <w:rFonts w:hAnsi="宋体"/>
          <w:sz w:val="21"/>
          <w:szCs w:val="21"/>
        </w:rPr>
        <w:t>监督人</w:t>
      </w:r>
      <w:r w:rsidR="002B39F4" w:rsidRPr="00255843">
        <w:rPr>
          <w:sz w:val="21"/>
          <w:szCs w:val="21"/>
        </w:rPr>
        <w:t>”)</w:t>
      </w:r>
      <w:r w:rsidR="002B39F4" w:rsidRPr="00255843">
        <w:rPr>
          <w:rFonts w:hAnsi="宋体"/>
          <w:sz w:val="21"/>
          <w:szCs w:val="21"/>
        </w:rPr>
        <w:t>到指定地点对书面表决意见的计票进行监督；</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sz w:val="21"/>
          <w:szCs w:val="21"/>
        </w:rPr>
        <w:t>c</w:t>
      </w:r>
      <w:r w:rsidR="002B39F4" w:rsidRPr="00255843">
        <w:rPr>
          <w:sz w:val="21"/>
          <w:szCs w:val="21"/>
        </w:rPr>
        <w:t>)</w:t>
      </w:r>
      <w:r w:rsidR="002B39F4" w:rsidRPr="00255843">
        <w:rPr>
          <w:rFonts w:hAnsi="宋体"/>
          <w:sz w:val="21"/>
          <w:szCs w:val="21"/>
        </w:rPr>
        <w:t>召集人在监督人和公证机关的监督下按照会议通知规定的方式收取和统计基金份额持有人的书面表决意见，如基金管理人或基金托管人经通知拒不到场监督的，不影响表决效力；</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sz w:val="21"/>
          <w:szCs w:val="21"/>
        </w:rPr>
        <w:t>d</w:t>
      </w:r>
      <w:r w:rsidR="002B39F4" w:rsidRPr="00255843">
        <w:rPr>
          <w:sz w:val="21"/>
          <w:szCs w:val="21"/>
        </w:rPr>
        <w:t>)</w:t>
      </w:r>
      <w:r w:rsidR="002B39F4" w:rsidRPr="00255843">
        <w:rPr>
          <w:rFonts w:hAnsi="宋体"/>
          <w:sz w:val="21"/>
          <w:szCs w:val="21"/>
        </w:rPr>
        <w:t>本人直接出具书面意见和授权他人代表出具书面意见的基金份额持有人所代表的新双盈</w:t>
      </w:r>
      <w:r w:rsidR="002B39F4" w:rsidRPr="00255843">
        <w:rPr>
          <w:sz w:val="21"/>
          <w:szCs w:val="21"/>
        </w:rPr>
        <w:t>A</w:t>
      </w:r>
      <w:r w:rsidR="002B39F4" w:rsidRPr="00255843">
        <w:rPr>
          <w:rFonts w:hAnsi="宋体"/>
          <w:sz w:val="21"/>
          <w:szCs w:val="21"/>
        </w:rPr>
        <w:lastRenderedPageBreak/>
        <w:t>和新双盈</w:t>
      </w:r>
      <w:r w:rsidR="002B39F4" w:rsidRPr="00255843">
        <w:rPr>
          <w:sz w:val="21"/>
          <w:szCs w:val="21"/>
        </w:rPr>
        <w:t>B</w:t>
      </w:r>
      <w:r w:rsidR="002B39F4" w:rsidRPr="00255843">
        <w:rPr>
          <w:rFonts w:hAnsi="宋体"/>
          <w:sz w:val="21"/>
          <w:szCs w:val="21"/>
        </w:rPr>
        <w:t>各自基金份额分别合计占权益登记日各自基金份额的</w:t>
      </w:r>
      <w:r w:rsidR="002B39F4" w:rsidRPr="00255843">
        <w:rPr>
          <w:sz w:val="21"/>
          <w:szCs w:val="21"/>
        </w:rPr>
        <w:t>50%</w:t>
      </w:r>
      <w:r w:rsidR="002B39F4" w:rsidRPr="00255843">
        <w:rPr>
          <w:rFonts w:hAnsi="宋体"/>
          <w:sz w:val="21"/>
          <w:szCs w:val="21"/>
        </w:rPr>
        <w:t>以上</w:t>
      </w:r>
      <w:r w:rsidR="002B39F4" w:rsidRPr="00255843">
        <w:rPr>
          <w:sz w:val="21"/>
          <w:szCs w:val="21"/>
        </w:rPr>
        <w:t>(</w:t>
      </w:r>
      <w:r w:rsidR="002B39F4" w:rsidRPr="00255843">
        <w:rPr>
          <w:rFonts w:hAnsi="宋体"/>
          <w:sz w:val="21"/>
          <w:szCs w:val="21"/>
        </w:rPr>
        <w:t>含</w:t>
      </w:r>
      <w:r w:rsidR="002B39F4" w:rsidRPr="00255843">
        <w:rPr>
          <w:sz w:val="21"/>
          <w:szCs w:val="21"/>
        </w:rPr>
        <w:t>50%</w:t>
      </w:r>
      <w:r w:rsidR="002B39F4" w:rsidRPr="00255843">
        <w:rPr>
          <w:rFonts w:hAnsi="宋体"/>
          <w:sz w:val="21"/>
          <w:szCs w:val="21"/>
        </w:rPr>
        <w:t>，下同</w:t>
      </w:r>
      <w:r w:rsidR="002B39F4" w:rsidRPr="00255843">
        <w:rPr>
          <w:sz w:val="21"/>
          <w:szCs w:val="21"/>
        </w:rPr>
        <w:t>)</w:t>
      </w:r>
      <w:r w:rsidR="002B39F4" w:rsidRPr="00255843">
        <w:rPr>
          <w:rFonts w:hAnsi="宋体"/>
          <w:sz w:val="21"/>
          <w:szCs w:val="21"/>
        </w:rPr>
        <w:t>；</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sz w:val="21"/>
          <w:szCs w:val="21"/>
        </w:rPr>
        <w:t>e</w:t>
      </w:r>
      <w:r w:rsidR="002B39F4" w:rsidRPr="00255843">
        <w:rPr>
          <w:sz w:val="21"/>
          <w:szCs w:val="21"/>
        </w:rPr>
        <w:t>)</w:t>
      </w:r>
      <w:r w:rsidR="002B39F4" w:rsidRPr="00255843">
        <w:rPr>
          <w:rFonts w:hAnsi="宋体"/>
          <w:sz w:val="21"/>
          <w:szCs w:val="21"/>
        </w:rPr>
        <w:t>直接出具书面意见的基金份额持有人或受托代表他人出具书面意见的代理人提交的持有基金份额的凭证、授权委托书等文件符合法律法规、基金合同和会议通知的规定，并与注册登记机构记录相符。</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sz w:val="21"/>
          <w:szCs w:val="21"/>
        </w:rPr>
        <w:t>8</w:t>
      </w:r>
      <w:r w:rsidRPr="00255843">
        <w:rPr>
          <w:rFonts w:hAnsi="宋体"/>
          <w:sz w:val="21"/>
          <w:szCs w:val="21"/>
        </w:rPr>
        <w:t>、</w:t>
      </w:r>
      <w:r w:rsidR="002B39F4" w:rsidRPr="00255843">
        <w:rPr>
          <w:rFonts w:hAnsi="宋体"/>
          <w:sz w:val="21"/>
          <w:szCs w:val="21"/>
        </w:rPr>
        <w:t>议事内容与程序</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w:t>
      </w:r>
      <w:r w:rsidR="002B39F4" w:rsidRPr="00255843">
        <w:rPr>
          <w:rFonts w:hAnsi="宋体"/>
          <w:sz w:val="21"/>
          <w:szCs w:val="21"/>
        </w:rPr>
        <w:t>议事内容及提案权</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议事内容为本基金合同规定的召开基金份额持有人大会事由所涉及的内容。</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基金管理人、基金托管人、单独或合并持有权益登记日本基金总份额</w:t>
      </w:r>
      <w:r w:rsidRPr="00255843">
        <w:rPr>
          <w:sz w:val="21"/>
          <w:szCs w:val="21"/>
        </w:rPr>
        <w:t>10%</w:t>
      </w:r>
      <w:r w:rsidRPr="00255843">
        <w:rPr>
          <w:rFonts w:hAnsi="宋体"/>
          <w:sz w:val="21"/>
          <w:szCs w:val="21"/>
        </w:rPr>
        <w:t>以上的基金份额持有人可以在大会召集人发出会议通知前就召开事由向大会召集人提交需由基金份额持有人大会审议表决的提案。</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对于基金份额持有人提交的提案，大会召集人应当按照以下原则对提案进行审核：</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单独或合并持有权益登记日基金总份额</w:t>
      </w:r>
      <w:r w:rsidRPr="00255843">
        <w:rPr>
          <w:sz w:val="21"/>
          <w:szCs w:val="21"/>
        </w:rPr>
        <w:t>10</w:t>
      </w:r>
      <w:r w:rsidRPr="00255843">
        <w:rPr>
          <w:rFonts w:hAnsi="宋体"/>
          <w:sz w:val="21"/>
          <w:szCs w:val="21"/>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255843">
        <w:rPr>
          <w:sz w:val="21"/>
          <w:szCs w:val="21"/>
        </w:rPr>
        <w:t>6</w:t>
      </w:r>
      <w:r w:rsidRPr="00255843">
        <w:rPr>
          <w:rFonts w:hAnsi="宋体"/>
          <w:sz w:val="21"/>
          <w:szCs w:val="21"/>
        </w:rPr>
        <w:t>个月。法律法规另有规定的除外。</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基金份额持有人大会的召集人发出召开会议的通知后，如果需要对原有提案进行修改，应当在基金份额持有人大会召开前</w:t>
      </w:r>
      <w:r w:rsidRPr="00255843">
        <w:rPr>
          <w:sz w:val="21"/>
          <w:szCs w:val="21"/>
        </w:rPr>
        <w:t>30</w:t>
      </w:r>
      <w:r w:rsidRPr="00255843">
        <w:rPr>
          <w:rFonts w:hAnsi="宋体"/>
          <w:sz w:val="21"/>
          <w:szCs w:val="21"/>
        </w:rPr>
        <w:t>日及时公告。否则，会议的召开日期应当顺延并保证至少与公告日期有</w:t>
      </w:r>
      <w:r w:rsidRPr="00255843">
        <w:rPr>
          <w:sz w:val="21"/>
          <w:szCs w:val="21"/>
        </w:rPr>
        <w:t>30</w:t>
      </w:r>
      <w:r w:rsidRPr="00255843">
        <w:rPr>
          <w:rFonts w:hAnsi="宋体"/>
          <w:sz w:val="21"/>
          <w:szCs w:val="21"/>
        </w:rPr>
        <w:t>日的间隔期。</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w:t>
      </w:r>
      <w:r w:rsidR="002B39F4" w:rsidRPr="00255843">
        <w:rPr>
          <w:rFonts w:hAnsi="宋体"/>
          <w:sz w:val="21"/>
          <w:szCs w:val="21"/>
        </w:rPr>
        <w:t>议事程序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现场开会</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w:t>
      </w:r>
      <w:r w:rsidRPr="00255843">
        <w:rPr>
          <w:sz w:val="21"/>
          <w:szCs w:val="21"/>
        </w:rPr>
        <w:t>50%</w:t>
      </w:r>
      <w:r w:rsidRPr="00255843">
        <w:rPr>
          <w:rFonts w:hAnsi="宋体"/>
          <w:sz w:val="21"/>
          <w:szCs w:val="21"/>
        </w:rPr>
        <w:t>以上多数选举产生一名代表作为该次基金份额持有人大会的主持人。</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lastRenderedPageBreak/>
        <w:t>召集人应当制作出席会议人员的签名册。签名册载明参加会议人员姓名</w:t>
      </w:r>
      <w:r w:rsidRPr="00255843">
        <w:rPr>
          <w:sz w:val="21"/>
          <w:szCs w:val="21"/>
        </w:rPr>
        <w:t>(</w:t>
      </w:r>
      <w:r w:rsidRPr="00255843">
        <w:rPr>
          <w:rFonts w:hAnsi="宋体"/>
          <w:sz w:val="21"/>
          <w:szCs w:val="21"/>
        </w:rPr>
        <w:t>或单位名称</w:t>
      </w:r>
      <w:r w:rsidRPr="00255843">
        <w:rPr>
          <w:sz w:val="21"/>
          <w:szCs w:val="21"/>
        </w:rPr>
        <w:t>)</w:t>
      </w:r>
      <w:r w:rsidRPr="00255843">
        <w:rPr>
          <w:rFonts w:hAnsi="宋体"/>
          <w:sz w:val="21"/>
          <w:szCs w:val="21"/>
        </w:rPr>
        <w:t>、身份证号码、持有或代表有表决权的基金份额数量、委托人姓名</w:t>
      </w:r>
      <w:r w:rsidRPr="00255843">
        <w:rPr>
          <w:sz w:val="21"/>
          <w:szCs w:val="21"/>
        </w:rPr>
        <w:t>(</w:t>
      </w:r>
      <w:r w:rsidRPr="00255843">
        <w:rPr>
          <w:rFonts w:hAnsi="宋体"/>
          <w:sz w:val="21"/>
          <w:szCs w:val="21"/>
        </w:rPr>
        <w:t>或单位名称</w:t>
      </w:r>
      <w:r w:rsidRPr="00255843">
        <w:rPr>
          <w:sz w:val="21"/>
          <w:szCs w:val="21"/>
        </w:rPr>
        <w:t>)</w:t>
      </w:r>
      <w:r w:rsidRPr="00255843">
        <w:rPr>
          <w:rFonts w:hAnsi="宋体"/>
          <w:sz w:val="21"/>
          <w:szCs w:val="21"/>
        </w:rPr>
        <w:t>等事项。</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通讯方式开会</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在通讯表决开会的方式下，首先由召集人提前</w:t>
      </w:r>
      <w:r w:rsidRPr="00255843">
        <w:rPr>
          <w:sz w:val="21"/>
          <w:szCs w:val="21"/>
        </w:rPr>
        <w:t>30</w:t>
      </w:r>
      <w:r w:rsidRPr="00255843">
        <w:rPr>
          <w:rFonts w:hAnsi="宋体"/>
          <w:sz w:val="21"/>
          <w:szCs w:val="21"/>
        </w:rPr>
        <w:t>日公布提案，在所通知的表决截止日期后第</w:t>
      </w:r>
      <w:r w:rsidRPr="00255843">
        <w:rPr>
          <w:sz w:val="21"/>
          <w:szCs w:val="21"/>
        </w:rPr>
        <w:t>2</w:t>
      </w:r>
      <w:r w:rsidRPr="00255843">
        <w:rPr>
          <w:rFonts w:hAnsi="宋体"/>
          <w:sz w:val="21"/>
          <w:szCs w:val="21"/>
        </w:rPr>
        <w:t>个工作日在公证机关及监督人的监督下由召集人统计全部有效表决并形成决议。如监督人经通知但拒绝到场监督，则在公证机关监督下形成的决议有效。</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w:t>
      </w:r>
      <w:r w:rsidR="002B39F4" w:rsidRPr="00255843">
        <w:rPr>
          <w:rFonts w:hAnsi="宋体"/>
          <w:sz w:val="21"/>
          <w:szCs w:val="21"/>
        </w:rPr>
        <w:t>基金份额持有人大会不得对未事先公告的议事内容进行表决。</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sz w:val="21"/>
          <w:szCs w:val="21"/>
        </w:rPr>
        <w:t>9</w:t>
      </w:r>
      <w:r w:rsidRPr="00255843">
        <w:rPr>
          <w:rFonts w:hAnsi="宋体"/>
          <w:sz w:val="21"/>
          <w:szCs w:val="21"/>
        </w:rPr>
        <w:t>、</w:t>
      </w:r>
      <w:r w:rsidR="002B39F4" w:rsidRPr="00255843">
        <w:rPr>
          <w:rFonts w:hAnsi="宋体"/>
          <w:sz w:val="21"/>
          <w:szCs w:val="21"/>
        </w:rPr>
        <w:t>决议形成的条件、表决方式、程序</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w:t>
      </w:r>
      <w:r w:rsidR="002B39F4" w:rsidRPr="00255843">
        <w:rPr>
          <w:rFonts w:hAnsi="宋体"/>
          <w:sz w:val="21"/>
          <w:szCs w:val="21"/>
        </w:rPr>
        <w:t>新双盈</w:t>
      </w:r>
      <w:r w:rsidR="002B39F4" w:rsidRPr="00255843">
        <w:rPr>
          <w:sz w:val="21"/>
          <w:szCs w:val="21"/>
        </w:rPr>
        <w:t>A</w:t>
      </w:r>
      <w:r w:rsidR="002B39F4" w:rsidRPr="00255843">
        <w:rPr>
          <w:rFonts w:hAnsi="宋体"/>
          <w:sz w:val="21"/>
          <w:szCs w:val="21"/>
        </w:rPr>
        <w:t>和新双盈</w:t>
      </w:r>
      <w:r w:rsidR="002B39F4" w:rsidRPr="00255843">
        <w:rPr>
          <w:sz w:val="21"/>
          <w:szCs w:val="21"/>
        </w:rPr>
        <w:t>B</w:t>
      </w:r>
      <w:r w:rsidR="002B39F4" w:rsidRPr="00255843">
        <w:rPr>
          <w:rFonts w:hAnsi="宋体"/>
          <w:sz w:val="21"/>
          <w:szCs w:val="21"/>
        </w:rPr>
        <w:t>的基金份额持有人持有的每份基金份额在各自份额级别内拥有同等的表决权。</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w:t>
      </w:r>
      <w:r w:rsidR="002B39F4" w:rsidRPr="00255843">
        <w:rPr>
          <w:rFonts w:hAnsi="宋体"/>
          <w:sz w:val="21"/>
          <w:szCs w:val="21"/>
        </w:rPr>
        <w:t>基金份额持有人大会决议分为一般决议和特别决议：</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一般决议</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一般决议须经出席会议新双盈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的的基金份额持有人</w:t>
      </w:r>
      <w:r w:rsidRPr="00255843">
        <w:rPr>
          <w:sz w:val="21"/>
          <w:szCs w:val="21"/>
        </w:rPr>
        <w:t>(</w:t>
      </w:r>
      <w:r w:rsidRPr="00255843">
        <w:rPr>
          <w:rFonts w:hAnsi="宋体"/>
          <w:sz w:val="21"/>
          <w:szCs w:val="21"/>
        </w:rPr>
        <w:t>或其代理人</w:t>
      </w:r>
      <w:r w:rsidRPr="00255843">
        <w:rPr>
          <w:sz w:val="21"/>
          <w:szCs w:val="21"/>
        </w:rPr>
        <w:t xml:space="preserve">) </w:t>
      </w:r>
      <w:r w:rsidRPr="00255843">
        <w:rPr>
          <w:rFonts w:hAnsi="宋体"/>
          <w:sz w:val="21"/>
          <w:szCs w:val="21"/>
        </w:rPr>
        <w:t>各自所持新双盈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表决权的</w:t>
      </w:r>
      <w:r w:rsidRPr="00255843">
        <w:rPr>
          <w:sz w:val="21"/>
          <w:szCs w:val="21"/>
        </w:rPr>
        <w:t>50%</w:t>
      </w:r>
      <w:r w:rsidRPr="00255843">
        <w:rPr>
          <w:rFonts w:hAnsi="宋体"/>
          <w:sz w:val="21"/>
          <w:szCs w:val="21"/>
        </w:rPr>
        <w:t>以上通过方为有效，除下列</w:t>
      </w:r>
      <w:r w:rsidRPr="00255843">
        <w:rPr>
          <w:sz w:val="21"/>
          <w:szCs w:val="21"/>
        </w:rPr>
        <w:t>(2)</w:t>
      </w:r>
      <w:r w:rsidRPr="00255843">
        <w:rPr>
          <w:rFonts w:hAnsi="宋体"/>
          <w:sz w:val="21"/>
          <w:szCs w:val="21"/>
        </w:rPr>
        <w:t>所规定的须以特别决议通过事项以外的其他事项均以一般决议的方式通过；</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特别决议</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特别决议须经出席会议的新双盈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的基金份额持有人</w:t>
      </w:r>
      <w:r w:rsidRPr="00255843">
        <w:rPr>
          <w:sz w:val="21"/>
          <w:szCs w:val="21"/>
        </w:rPr>
        <w:t>(</w:t>
      </w:r>
      <w:r w:rsidRPr="00255843">
        <w:rPr>
          <w:rFonts w:hAnsi="宋体"/>
          <w:sz w:val="21"/>
          <w:szCs w:val="21"/>
        </w:rPr>
        <w:t>或其代理人</w:t>
      </w:r>
      <w:r w:rsidRPr="00255843">
        <w:rPr>
          <w:sz w:val="21"/>
          <w:szCs w:val="21"/>
        </w:rPr>
        <w:t>)</w:t>
      </w:r>
      <w:r w:rsidRPr="00255843">
        <w:rPr>
          <w:rFonts w:hAnsi="宋体"/>
          <w:sz w:val="21"/>
          <w:szCs w:val="21"/>
        </w:rPr>
        <w:t>各自所持新双盈</w:t>
      </w:r>
      <w:r w:rsidRPr="00255843">
        <w:rPr>
          <w:sz w:val="21"/>
          <w:szCs w:val="21"/>
        </w:rPr>
        <w:t>A</w:t>
      </w:r>
      <w:r w:rsidRPr="00255843">
        <w:rPr>
          <w:rFonts w:hAnsi="宋体"/>
          <w:sz w:val="21"/>
          <w:szCs w:val="21"/>
        </w:rPr>
        <w:t>和新双盈</w:t>
      </w:r>
      <w:r w:rsidRPr="00255843">
        <w:rPr>
          <w:sz w:val="21"/>
          <w:szCs w:val="21"/>
        </w:rPr>
        <w:t>B</w:t>
      </w:r>
      <w:r w:rsidRPr="00255843">
        <w:rPr>
          <w:rFonts w:hAnsi="宋体"/>
          <w:sz w:val="21"/>
          <w:szCs w:val="21"/>
        </w:rPr>
        <w:t>表决权的三分之二以上（含三分之二）通过方为有效；涉及更换基金管理人、更换基金托管人、转换基金运作方式、终止基金合同必须以特别决议通过方为有效。</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w:t>
      </w:r>
      <w:r w:rsidR="002B39F4" w:rsidRPr="00255843">
        <w:rPr>
          <w:rFonts w:hAnsi="宋体"/>
          <w:sz w:val="21"/>
          <w:szCs w:val="21"/>
        </w:rPr>
        <w:t>基金份额持有人大会决定的事项，应当依法报中国证监会核准或者备案，并予以公告。</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4</w:t>
      </w:r>
      <w:r w:rsidRPr="00255843">
        <w:rPr>
          <w:rFonts w:hAnsi="宋体"/>
          <w:sz w:val="21"/>
          <w:szCs w:val="21"/>
        </w:rPr>
        <w:t>）</w:t>
      </w:r>
      <w:r w:rsidR="002B39F4" w:rsidRPr="00255843">
        <w:rPr>
          <w:rFonts w:hAnsi="宋体"/>
          <w:sz w:val="21"/>
          <w:szCs w:val="21"/>
        </w:rPr>
        <w:t>采取通讯方式进行表决时，除非在计票时有充分的相反证据证明，否则表面符合法律法规和会议通知规定的书面表决意见即视为有效的表决，表决意见模糊不清或相互矛盾的视为弃权表决，</w:t>
      </w:r>
      <w:r w:rsidR="002B39F4" w:rsidRPr="00255843">
        <w:rPr>
          <w:rFonts w:hAnsi="宋体"/>
          <w:sz w:val="21"/>
        </w:rPr>
        <w:t>但应当计入出具书面意见的基金份额持有人所代表的基金份额总数</w:t>
      </w:r>
      <w:r w:rsidR="002B39F4" w:rsidRPr="00255843">
        <w:rPr>
          <w:rFonts w:hAnsi="宋体"/>
          <w:sz w:val="21"/>
          <w:szCs w:val="21"/>
        </w:rPr>
        <w:t>。</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5</w:t>
      </w:r>
      <w:r w:rsidRPr="00255843">
        <w:rPr>
          <w:rFonts w:hAnsi="宋体"/>
          <w:sz w:val="21"/>
          <w:szCs w:val="21"/>
        </w:rPr>
        <w:t>）</w:t>
      </w:r>
      <w:r w:rsidR="002B39F4" w:rsidRPr="00255843">
        <w:rPr>
          <w:rFonts w:hAnsi="宋体"/>
          <w:sz w:val="21"/>
          <w:szCs w:val="21"/>
        </w:rPr>
        <w:t>基金份额持有人大会采取记名方式进行投票表决。</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6</w:t>
      </w:r>
      <w:r w:rsidRPr="00255843">
        <w:rPr>
          <w:rFonts w:hAnsi="宋体"/>
          <w:sz w:val="21"/>
          <w:szCs w:val="21"/>
        </w:rPr>
        <w:t>）</w:t>
      </w:r>
      <w:r w:rsidR="002B39F4" w:rsidRPr="00255843">
        <w:rPr>
          <w:rFonts w:hAnsi="宋体"/>
          <w:sz w:val="21"/>
          <w:szCs w:val="21"/>
        </w:rPr>
        <w:t>基金份额持有人大会的各项提案或同一项提案内并列的各项议题应当分开审议、逐项表决。</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sz w:val="21"/>
          <w:szCs w:val="21"/>
        </w:rPr>
        <w:t>10</w:t>
      </w:r>
      <w:r w:rsidRPr="00255843">
        <w:rPr>
          <w:rFonts w:hAnsi="宋体"/>
          <w:sz w:val="21"/>
          <w:szCs w:val="21"/>
        </w:rPr>
        <w:t>、</w:t>
      </w:r>
      <w:r w:rsidR="002B39F4" w:rsidRPr="00255843">
        <w:rPr>
          <w:rFonts w:hAnsi="宋体"/>
          <w:sz w:val="21"/>
          <w:szCs w:val="21"/>
        </w:rPr>
        <w:t>计票</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w:t>
      </w:r>
      <w:r w:rsidR="002B39F4" w:rsidRPr="00255843">
        <w:rPr>
          <w:rFonts w:hAnsi="宋体"/>
          <w:sz w:val="21"/>
          <w:szCs w:val="21"/>
        </w:rPr>
        <w:t>现场开会</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w:t>
      </w:r>
      <w:r w:rsidRPr="00255843">
        <w:rPr>
          <w:rFonts w:hAnsi="宋体"/>
          <w:sz w:val="21"/>
          <w:szCs w:val="21"/>
        </w:rPr>
        <w:lastRenderedPageBreak/>
        <w:t>人。</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监票人应当在基金份额持有人表决后立即进行清点，由大会主持人当场公布计票结果。</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w:t>
      </w:r>
      <w:r w:rsidR="002B39F4" w:rsidRPr="00255843">
        <w:rPr>
          <w:rFonts w:hAnsi="宋体"/>
          <w:sz w:val="21"/>
          <w:szCs w:val="21"/>
        </w:rPr>
        <w:t>通讯方式开会</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w:t>
      </w:r>
      <w:r w:rsidRPr="00255843">
        <w:rPr>
          <w:sz w:val="21"/>
          <w:szCs w:val="21"/>
        </w:rPr>
        <w:t>3</w:t>
      </w:r>
      <w:r w:rsidRPr="00255843">
        <w:rPr>
          <w:rFonts w:hAnsi="宋体"/>
          <w:sz w:val="21"/>
          <w:szCs w:val="21"/>
        </w:rPr>
        <w:t>名监票人进行计票，并由公证机关对其计票过程予以公证。</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sz w:val="21"/>
          <w:szCs w:val="21"/>
        </w:rPr>
        <w:t>11</w:t>
      </w:r>
      <w:r w:rsidRPr="00255843">
        <w:rPr>
          <w:rFonts w:hAnsi="宋体"/>
          <w:sz w:val="21"/>
          <w:szCs w:val="21"/>
        </w:rPr>
        <w:t>、</w:t>
      </w:r>
      <w:r w:rsidR="002B39F4" w:rsidRPr="00255843">
        <w:rPr>
          <w:rFonts w:hAnsi="宋体"/>
          <w:sz w:val="21"/>
          <w:szCs w:val="21"/>
        </w:rPr>
        <w:t>基金份额持有人大会决议报中国证监会核准或备案后的公告时间、方式</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w:t>
      </w:r>
      <w:r w:rsidR="002B39F4" w:rsidRPr="00255843">
        <w:rPr>
          <w:rFonts w:hAnsi="宋体"/>
          <w:sz w:val="21"/>
          <w:szCs w:val="21"/>
        </w:rPr>
        <w:t>基金份额持有人大会通过的一般决议和特别决议，召集人应当自通过之日起</w:t>
      </w:r>
      <w:r w:rsidR="002B39F4" w:rsidRPr="00255843">
        <w:rPr>
          <w:sz w:val="21"/>
          <w:szCs w:val="21"/>
        </w:rPr>
        <w:t>5</w:t>
      </w:r>
      <w:r w:rsidR="002B39F4" w:rsidRPr="00255843">
        <w:rPr>
          <w:rFonts w:hAnsi="宋体"/>
          <w:sz w:val="21"/>
          <w:szCs w:val="21"/>
        </w:rPr>
        <w:t>日内报中国证监会核准或者备案。基金份额持有人大会决定的事项自中国证监会依法核准或者出具无异议意见之日起生效。</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w:t>
      </w:r>
      <w:r w:rsidR="002B39F4" w:rsidRPr="00255843">
        <w:rPr>
          <w:rFonts w:hAnsi="宋体"/>
          <w:sz w:val="21"/>
          <w:szCs w:val="21"/>
        </w:rPr>
        <w:t>生效的基金份额持有人大会决议对全体基金份额持有人、基金管理人、基金托管人均有约束力。基金管理人、基金托管人和基金份额持有人应当执行生效的基金份额持有人大会决议。</w:t>
      </w:r>
    </w:p>
    <w:p w:rsidR="008318AF" w:rsidRPr="00255843" w:rsidRDefault="00A1439F"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w:t>
      </w:r>
      <w:r w:rsidR="002B39F4" w:rsidRPr="00255843">
        <w:rPr>
          <w:rFonts w:hAnsi="宋体"/>
          <w:sz w:val="21"/>
          <w:szCs w:val="21"/>
        </w:rPr>
        <w:t>基金份额持有人大会决议应自生效之日起</w:t>
      </w:r>
      <w:r w:rsidR="002B39F4" w:rsidRPr="00255843">
        <w:rPr>
          <w:sz w:val="21"/>
          <w:szCs w:val="21"/>
        </w:rPr>
        <w:t>2</w:t>
      </w:r>
      <w:r w:rsidR="002B39F4" w:rsidRPr="00255843">
        <w:rPr>
          <w:rFonts w:hAnsi="宋体"/>
          <w:sz w:val="21"/>
          <w:szCs w:val="21"/>
        </w:rPr>
        <w:t>日内在指定媒体公告。如果采用通讯方式进行表决，在公告基金份额持有人大会决议时，必须将公证书全文、公证机构、公证员姓名等一同公告。</w:t>
      </w:r>
    </w:p>
    <w:p w:rsidR="00A1439F" w:rsidRPr="00255843" w:rsidRDefault="00A1439F" w:rsidP="00917A85">
      <w:pPr>
        <w:autoSpaceDE w:val="0"/>
        <w:autoSpaceDN w:val="0"/>
        <w:adjustRightInd w:val="0"/>
        <w:snapToGrid w:val="0"/>
        <w:spacing w:line="360" w:lineRule="auto"/>
        <w:ind w:firstLine="420"/>
        <w:jc w:val="both"/>
        <w:rPr>
          <w:sz w:val="21"/>
          <w:szCs w:val="21"/>
        </w:rPr>
      </w:pPr>
      <w:r w:rsidRPr="00255843">
        <w:rPr>
          <w:sz w:val="21"/>
          <w:szCs w:val="21"/>
        </w:rPr>
        <w:t>12</w:t>
      </w:r>
      <w:r w:rsidRPr="00255843">
        <w:rPr>
          <w:rFonts w:hAnsi="宋体"/>
          <w:sz w:val="21"/>
          <w:szCs w:val="21"/>
        </w:rPr>
        <w:t>、</w:t>
      </w:r>
      <w:r w:rsidR="002B39F4" w:rsidRPr="00255843">
        <w:rPr>
          <w:rFonts w:hAnsi="宋体"/>
          <w:sz w:val="21"/>
          <w:szCs w:val="21"/>
        </w:rPr>
        <w:t>法律法规或监管部门对基金份额持有人大会另有规定的，从其规定。</w:t>
      </w:r>
    </w:p>
    <w:p w:rsidR="00D72525" w:rsidRPr="00255843" w:rsidRDefault="00D72525" w:rsidP="00917A85">
      <w:pPr>
        <w:autoSpaceDE w:val="0"/>
        <w:autoSpaceDN w:val="0"/>
        <w:adjustRightInd w:val="0"/>
        <w:snapToGrid w:val="0"/>
        <w:spacing w:line="360" w:lineRule="auto"/>
        <w:ind w:firstLine="420"/>
        <w:jc w:val="both"/>
        <w:rPr>
          <w:b/>
          <w:bCs/>
          <w:sz w:val="21"/>
          <w:szCs w:val="21"/>
        </w:rPr>
      </w:pPr>
      <w:r w:rsidRPr="00255843">
        <w:rPr>
          <w:b/>
          <w:bCs/>
          <w:sz w:val="21"/>
          <w:szCs w:val="21"/>
        </w:rPr>
        <w:t>（三）</w:t>
      </w:r>
      <w:r w:rsidR="008A7E3D" w:rsidRPr="00255843">
        <w:rPr>
          <w:b/>
          <w:bCs/>
          <w:sz w:val="21"/>
          <w:szCs w:val="21"/>
        </w:rPr>
        <w:t>基金合同解除和终止的事由、程序</w:t>
      </w:r>
      <w:bookmarkStart w:id="64" w:name="_Toc90742327"/>
      <w:bookmarkStart w:id="65" w:name="_Toc90742396"/>
      <w:bookmarkStart w:id="66" w:name="_Toc203546079"/>
      <w:bookmarkStart w:id="67" w:name="_Toc215903360"/>
    </w:p>
    <w:p w:rsidR="00D72525" w:rsidRPr="00255843" w:rsidRDefault="00D72525"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、基金合同的变更</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基金合同变更内容对基金合同当事人权利、义务产生重大影响的，应召开基金份额持有人大会，基金合同变更的内容应经基金份额持有人大会决议同意。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转换基金运作方式；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变更基金类别；</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变更基金投资目标、投资范围或投资策略；</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变更基金份额持有人大会程序；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更换基金管理人、基金托管人；</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提高基金管理人、基金托管人的报酬标准。但根据适用的相关规定提高该等报酬标准的除外；</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(7)</w:t>
      </w:r>
      <w:r w:rsidRPr="00255843">
        <w:rPr>
          <w:rFonts w:hAnsi="宋体"/>
          <w:sz w:val="21"/>
          <w:szCs w:val="21"/>
        </w:rPr>
        <w:t>本基金与其他基金的合并；</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(8)</w:t>
      </w:r>
      <w:r w:rsidRPr="00255843">
        <w:rPr>
          <w:rFonts w:hAnsi="宋体"/>
          <w:sz w:val="21"/>
          <w:szCs w:val="21"/>
        </w:rPr>
        <w:t>对基金合同当事人权利、义务产生重大影响的其他事项；</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(9)</w:t>
      </w:r>
      <w:r w:rsidRPr="00255843">
        <w:rPr>
          <w:rFonts w:hAnsi="宋体"/>
          <w:sz w:val="21"/>
          <w:szCs w:val="21"/>
        </w:rPr>
        <w:t>法律法规、基金合同或中国证监会规定的其他情形。</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lastRenderedPageBreak/>
        <w:t>但出现下列情况时，可不经基金份额持有人大会决议，由基金管理人和基金托管人同意变更后公布，并报中国证监会备案：</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调低基金管理费、基金托管费、新双盈</w:t>
      </w:r>
      <w:r w:rsidRPr="00255843">
        <w:rPr>
          <w:sz w:val="21"/>
          <w:szCs w:val="21"/>
        </w:rPr>
        <w:t>A</w:t>
      </w:r>
      <w:r w:rsidRPr="00255843">
        <w:rPr>
          <w:rFonts w:hAnsi="宋体"/>
          <w:sz w:val="21"/>
          <w:szCs w:val="21"/>
        </w:rPr>
        <w:t>的销售服务费和其他应由基金承担的费用；</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在法律法规和本基金合同规定的范围内变更基金的申购费率、赎回费率或收费方式；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因相应的法律法规发生变动必须对基金合同进行修改；</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对基金合同的修改不涉及本基金合同当事人权利义务关系发生重大变化；</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基金合同的修改对基金份额持有人利益无实质性不利影响；</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(6)</w:t>
      </w:r>
      <w:r w:rsidRPr="00255843">
        <w:rPr>
          <w:rFonts w:hAnsi="宋体"/>
          <w:sz w:val="21"/>
          <w:szCs w:val="21"/>
        </w:rPr>
        <w:t>按照法律法规或本基金合同规定不需召开基金份额持有人大会的其他情形。</w:t>
      </w:r>
    </w:p>
    <w:p w:rsidR="00D72525"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关于变更基金合同的基金份额持有人大会决议应报中国证监会核准或备案，并于中国证监会核准或出具无异议意见后生效执行，并自生效之日起</w:t>
      </w:r>
      <w:r w:rsidRPr="00255843">
        <w:rPr>
          <w:sz w:val="21"/>
          <w:szCs w:val="21"/>
        </w:rPr>
        <w:t>2</w:t>
      </w:r>
      <w:r w:rsidRPr="00255843">
        <w:rPr>
          <w:rFonts w:hAnsi="宋体"/>
          <w:sz w:val="21"/>
          <w:szCs w:val="21"/>
        </w:rPr>
        <w:t>日内在至少一种指定媒体公告。</w:t>
      </w:r>
    </w:p>
    <w:p w:rsidR="00D72525" w:rsidRPr="00255843" w:rsidRDefault="00D72525"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、基金合同的终止</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有下列情形之一的，本基金合同经中国证监会核准后将终止：</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基金份额持有人大会决定终止的；</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基金管理人因解散、破产、撤销等事由，不能继续担任基金管理人的职务，而在</w:t>
      </w:r>
      <w:r w:rsidRPr="00255843">
        <w:rPr>
          <w:sz w:val="21"/>
          <w:szCs w:val="21"/>
        </w:rPr>
        <w:t>6</w:t>
      </w:r>
      <w:r w:rsidRPr="00255843">
        <w:rPr>
          <w:rFonts w:hAnsi="宋体"/>
          <w:sz w:val="21"/>
          <w:szCs w:val="21"/>
        </w:rPr>
        <w:t>个月内无其他适当的基金管理公司承接其原有权利义务；</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基金托管人因解散、破产、撤销等事由，不能继续担任基金托管人的职务，而在</w:t>
      </w:r>
      <w:r w:rsidRPr="00255843">
        <w:rPr>
          <w:sz w:val="21"/>
          <w:szCs w:val="21"/>
        </w:rPr>
        <w:t>6</w:t>
      </w:r>
      <w:r w:rsidRPr="00255843">
        <w:rPr>
          <w:rFonts w:hAnsi="宋体"/>
          <w:sz w:val="21"/>
          <w:szCs w:val="21"/>
        </w:rPr>
        <w:t>个月内无其他适当的托管机构承接其原有权利义务；</w:t>
      </w:r>
    </w:p>
    <w:p w:rsidR="00D72525"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中国证监会规定的其他情况。</w:t>
      </w:r>
    </w:p>
    <w:p w:rsidR="00D72525" w:rsidRPr="00255843" w:rsidRDefault="00D72525" w:rsidP="00917A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、基金财产的清算</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1</w:t>
      </w:r>
      <w:r w:rsidRPr="00255843">
        <w:rPr>
          <w:rFonts w:hAnsi="宋体"/>
          <w:sz w:val="21"/>
          <w:szCs w:val="21"/>
        </w:rPr>
        <w:t>）基金财产清算组</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基金合同终止时，成立基金财产清算组，基金财产清算组在中国证监会的监督下进行基金清算。</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基金财产清算组成员由基金管理人、基金托管人、具有从事证券相关业务资格的注册会计师、律师以及中国证监会指定的人员组成。基金财产清算组可以聘用必要的工作人员。</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基金财产清算组负责基金财产的保管、清理、估价、变现和分配。基金财产清算组可以依法进行必要的民事活动。</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2</w:t>
      </w:r>
      <w:r w:rsidRPr="00255843">
        <w:rPr>
          <w:rFonts w:hAnsi="宋体"/>
          <w:sz w:val="21"/>
          <w:szCs w:val="21"/>
        </w:rPr>
        <w:t>）基金财产清算程序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基金合同终止，应当按法律法规和本基金合同的有关规定对基金财产进行清算。基金财产清算程序主要包括：</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基金合同终止后，发布基金财产清算公告；</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基金合同终止时，由基金财产清算组统一接管基金财产；</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对基金财产进行清理和确认；</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4)</w:t>
      </w:r>
      <w:r w:rsidRPr="00255843">
        <w:rPr>
          <w:rFonts w:hAnsi="宋体"/>
          <w:sz w:val="21"/>
          <w:szCs w:val="21"/>
        </w:rPr>
        <w:t>对基金财产进行估价和变现；</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5)</w:t>
      </w:r>
      <w:r w:rsidRPr="00255843">
        <w:rPr>
          <w:rFonts w:hAnsi="宋体"/>
          <w:sz w:val="21"/>
          <w:szCs w:val="21"/>
        </w:rPr>
        <w:t>聘请会计师事务所对清算报告进行审计；</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lastRenderedPageBreak/>
        <w:t>6)</w:t>
      </w:r>
      <w:r w:rsidRPr="00255843">
        <w:rPr>
          <w:rFonts w:hAnsi="宋体"/>
          <w:sz w:val="21"/>
          <w:szCs w:val="21"/>
        </w:rPr>
        <w:t>聘请律师事务所出具法律意见书；</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7)</w:t>
      </w:r>
      <w:r w:rsidRPr="00255843">
        <w:rPr>
          <w:rFonts w:hAnsi="宋体"/>
          <w:sz w:val="21"/>
          <w:szCs w:val="21"/>
        </w:rPr>
        <w:t>将基金财产清算结果报告中国证监会；</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8)</w:t>
      </w:r>
      <w:r w:rsidRPr="00255843">
        <w:rPr>
          <w:rFonts w:hAnsi="宋体"/>
          <w:sz w:val="21"/>
          <w:szCs w:val="21"/>
        </w:rPr>
        <w:t>参加与基金财产有关的民事诉讼；</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9)</w:t>
      </w:r>
      <w:r w:rsidRPr="00255843">
        <w:rPr>
          <w:rFonts w:hAnsi="宋体"/>
          <w:sz w:val="21"/>
          <w:szCs w:val="21"/>
        </w:rPr>
        <w:t>公布基金财产清算结果；</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10)</w:t>
      </w:r>
      <w:r w:rsidRPr="00255843">
        <w:rPr>
          <w:rFonts w:hAnsi="宋体"/>
          <w:sz w:val="21"/>
          <w:szCs w:val="21"/>
        </w:rPr>
        <w:t>对基金剩余财产进行分配。</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3</w:t>
      </w:r>
      <w:r w:rsidRPr="00255843">
        <w:rPr>
          <w:rFonts w:hAnsi="宋体"/>
          <w:sz w:val="21"/>
          <w:szCs w:val="21"/>
        </w:rPr>
        <w:t>）清算费用</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清算费用是指基金财产清算组在进行基金财产清算过程中发生的所有合理费用，清算费用由基金财产清算组优先从基金财产中支付。</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4</w:t>
      </w:r>
      <w:r w:rsidRPr="00255843">
        <w:rPr>
          <w:rFonts w:hAnsi="宋体"/>
          <w:sz w:val="21"/>
          <w:szCs w:val="21"/>
        </w:rPr>
        <w:t>）基金财产按下列顺序清偿：</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支付清算费用；</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交纳所欠税款；</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3)</w:t>
      </w:r>
      <w:r w:rsidRPr="00255843">
        <w:rPr>
          <w:rFonts w:hAnsi="宋体"/>
          <w:sz w:val="21"/>
          <w:szCs w:val="21"/>
        </w:rPr>
        <w:t>清偿基金债务；</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sz w:val="21"/>
          <w:szCs w:val="21"/>
        </w:rPr>
        <w:t>4)</w:t>
      </w:r>
      <w:r w:rsidR="00026826" w:rsidRPr="00255843">
        <w:rPr>
          <w:rFonts w:hAnsi="宋体"/>
          <w:sz w:val="21"/>
          <w:szCs w:val="21"/>
        </w:rPr>
        <w:t>本基金</w:t>
      </w:r>
      <w:r w:rsidRPr="00255843">
        <w:rPr>
          <w:rFonts w:hAnsi="宋体"/>
          <w:sz w:val="21"/>
          <w:szCs w:val="21"/>
        </w:rPr>
        <w:t>的净资产将优先满足新双盈</w:t>
      </w:r>
      <w:r w:rsidRPr="00255843">
        <w:rPr>
          <w:sz w:val="21"/>
          <w:szCs w:val="21"/>
        </w:rPr>
        <w:t>A</w:t>
      </w:r>
      <w:r w:rsidRPr="00255843">
        <w:rPr>
          <w:rFonts w:hAnsi="宋体"/>
          <w:sz w:val="21"/>
          <w:szCs w:val="21"/>
        </w:rPr>
        <w:t>的本金及约定收益分配，剩余部分（如有）由新双盈</w:t>
      </w:r>
      <w:r w:rsidRPr="00255843">
        <w:rPr>
          <w:sz w:val="21"/>
          <w:szCs w:val="21"/>
        </w:rPr>
        <w:t>B</w:t>
      </w:r>
      <w:r w:rsidRPr="00255843">
        <w:rPr>
          <w:rFonts w:hAnsi="宋体"/>
          <w:sz w:val="21"/>
          <w:szCs w:val="21"/>
        </w:rPr>
        <w:t>获得，进而在两类份额内部按各自基金份额持有人持有的基金份额比例进行分配；</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基金财产未按前款</w:t>
      </w:r>
      <w:r w:rsidRPr="00255843">
        <w:rPr>
          <w:sz w:val="21"/>
          <w:szCs w:val="21"/>
        </w:rPr>
        <w:t>1)</w:t>
      </w:r>
      <w:r w:rsidRPr="00255843">
        <w:rPr>
          <w:rFonts w:hAnsi="宋体"/>
          <w:sz w:val="21"/>
          <w:szCs w:val="21"/>
        </w:rPr>
        <w:t>－</w:t>
      </w:r>
      <w:r w:rsidRPr="00255843">
        <w:rPr>
          <w:sz w:val="21"/>
          <w:szCs w:val="21"/>
        </w:rPr>
        <w:t>3)</w:t>
      </w:r>
      <w:r w:rsidRPr="00255843">
        <w:rPr>
          <w:rFonts w:hAnsi="宋体"/>
          <w:sz w:val="21"/>
          <w:szCs w:val="21"/>
        </w:rPr>
        <w:t>项规定清偿前，不分配给基金份额持有人。</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5</w:t>
      </w:r>
      <w:r w:rsidRPr="00255843">
        <w:rPr>
          <w:rFonts w:hAnsi="宋体"/>
          <w:sz w:val="21"/>
          <w:szCs w:val="21"/>
        </w:rPr>
        <w:t>）基金财产清算的公告</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基金财产清算公告于基金合同终止并报中国证监会备案后</w:t>
      </w:r>
      <w:r w:rsidRPr="00255843">
        <w:rPr>
          <w:sz w:val="21"/>
          <w:szCs w:val="21"/>
        </w:rPr>
        <w:t>5</w:t>
      </w:r>
      <w:r w:rsidRPr="00255843">
        <w:rPr>
          <w:rFonts w:hAnsi="宋体"/>
          <w:sz w:val="21"/>
          <w:szCs w:val="21"/>
        </w:rPr>
        <w:t>个工作日内由基金财产清算组公告；清算过程中的有关重大事项须及时公告；基金财产清算结果经会计师事务所审计，律师事务所出具法律意见书后，由基金财产清算组报中国证监会备案并公告。</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w:t>
      </w:r>
      <w:r w:rsidRPr="00255843">
        <w:rPr>
          <w:sz w:val="21"/>
          <w:szCs w:val="21"/>
        </w:rPr>
        <w:t>6</w:t>
      </w:r>
      <w:r w:rsidRPr="00255843">
        <w:rPr>
          <w:rFonts w:hAnsi="宋体"/>
          <w:sz w:val="21"/>
          <w:szCs w:val="21"/>
        </w:rPr>
        <w:t>）基金财产清算账册及文件的保存</w:t>
      </w:r>
    </w:p>
    <w:p w:rsidR="008A7E3D"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基金财产清算账册及有关文件由基金托管人保存</w:t>
      </w:r>
      <w:r w:rsidRPr="00255843">
        <w:rPr>
          <w:sz w:val="21"/>
          <w:szCs w:val="21"/>
        </w:rPr>
        <w:t>15</w:t>
      </w:r>
      <w:r w:rsidRPr="00255843">
        <w:rPr>
          <w:rFonts w:hAnsi="宋体"/>
          <w:sz w:val="21"/>
          <w:szCs w:val="21"/>
        </w:rPr>
        <w:t>年以上。</w:t>
      </w:r>
    </w:p>
    <w:bookmarkEnd w:id="64"/>
    <w:bookmarkEnd w:id="65"/>
    <w:bookmarkEnd w:id="66"/>
    <w:bookmarkEnd w:id="67"/>
    <w:p w:rsidR="008A7E3D" w:rsidRPr="00255843" w:rsidRDefault="00D72525" w:rsidP="00917A85">
      <w:pPr>
        <w:autoSpaceDE w:val="0"/>
        <w:autoSpaceDN w:val="0"/>
        <w:adjustRightInd w:val="0"/>
        <w:snapToGrid w:val="0"/>
        <w:spacing w:line="360" w:lineRule="auto"/>
        <w:ind w:firstLine="420"/>
        <w:jc w:val="both"/>
        <w:rPr>
          <w:b/>
          <w:bCs/>
          <w:sz w:val="21"/>
          <w:szCs w:val="21"/>
        </w:rPr>
      </w:pPr>
      <w:r w:rsidRPr="00255843">
        <w:rPr>
          <w:b/>
          <w:bCs/>
          <w:sz w:val="21"/>
          <w:szCs w:val="21"/>
        </w:rPr>
        <w:t>（四）</w:t>
      </w:r>
      <w:r w:rsidR="008A7E3D" w:rsidRPr="00255843">
        <w:rPr>
          <w:b/>
          <w:bCs/>
          <w:sz w:val="21"/>
          <w:szCs w:val="21"/>
        </w:rPr>
        <w:t>争议解决方式</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8318AF"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争议处理期间，基金合同当事人应恪守各自的职责，继续忠实、勤勉、尽责地履行基金合同规定的义务，维护基金份额持有人的合法权益。</w:t>
      </w:r>
    </w:p>
    <w:p w:rsidR="008A7E3D" w:rsidRPr="00255843" w:rsidRDefault="002B39F4" w:rsidP="00917A85">
      <w:pPr>
        <w:autoSpaceDE w:val="0"/>
        <w:autoSpaceDN w:val="0"/>
        <w:adjustRightInd w:val="0"/>
        <w:snapToGrid w:val="0"/>
        <w:spacing w:line="360" w:lineRule="auto"/>
        <w:ind w:firstLine="420"/>
        <w:jc w:val="both"/>
        <w:rPr>
          <w:sz w:val="21"/>
          <w:szCs w:val="21"/>
        </w:rPr>
      </w:pPr>
      <w:r w:rsidRPr="00255843">
        <w:rPr>
          <w:rFonts w:hAnsi="宋体"/>
          <w:sz w:val="21"/>
          <w:szCs w:val="21"/>
        </w:rPr>
        <w:t>本基金合同受中国法律管辖。</w:t>
      </w:r>
    </w:p>
    <w:p w:rsidR="008A7E3D" w:rsidRPr="00255843" w:rsidRDefault="00D72525" w:rsidP="00917A85">
      <w:pPr>
        <w:autoSpaceDE w:val="0"/>
        <w:autoSpaceDN w:val="0"/>
        <w:adjustRightInd w:val="0"/>
        <w:snapToGrid w:val="0"/>
        <w:spacing w:line="360" w:lineRule="auto"/>
        <w:ind w:firstLine="420"/>
        <w:jc w:val="both"/>
        <w:rPr>
          <w:b/>
          <w:bCs/>
          <w:sz w:val="21"/>
          <w:szCs w:val="21"/>
        </w:rPr>
      </w:pPr>
      <w:r w:rsidRPr="00255843">
        <w:rPr>
          <w:b/>
          <w:bCs/>
          <w:sz w:val="21"/>
          <w:szCs w:val="21"/>
        </w:rPr>
        <w:t>（五）</w:t>
      </w:r>
      <w:r w:rsidR="008A7E3D" w:rsidRPr="00255843">
        <w:rPr>
          <w:b/>
          <w:bCs/>
          <w:sz w:val="21"/>
          <w:szCs w:val="21"/>
        </w:rPr>
        <w:t>基金合同存放地和投资者取得基金合同的方式</w:t>
      </w:r>
    </w:p>
    <w:p w:rsidR="00D72525" w:rsidRPr="00255843" w:rsidRDefault="00D72525" w:rsidP="00917A85">
      <w:pPr>
        <w:autoSpaceDE w:val="0"/>
        <w:autoSpaceDN w:val="0"/>
        <w:adjustRightInd w:val="0"/>
        <w:snapToGrid w:val="0"/>
        <w:spacing w:line="360" w:lineRule="auto"/>
        <w:ind w:firstLine="420"/>
        <w:jc w:val="both"/>
        <w:rPr>
          <w:sz w:val="21"/>
          <w:szCs w:val="21"/>
        </w:rPr>
      </w:pPr>
      <w:r w:rsidRPr="00255843">
        <w:rPr>
          <w:rFonts w:hAnsi="宋体"/>
          <w:sz w:val="21"/>
          <w:szCs w:val="21"/>
        </w:rPr>
        <w:t>基金合同存放在基金管理人和基金托管人住所，投资人在支付工本费后，可在合理时间内取得上述文件复印件，基金合同条款及内容应以基金合同正本为准。</w:t>
      </w:r>
    </w:p>
    <w:p w:rsidR="00FB52B5" w:rsidRPr="00255843" w:rsidRDefault="00FB52B5" w:rsidP="00DE74B6">
      <w:pPr>
        <w:pStyle w:val="1"/>
        <w:spacing w:before="120" w:after="120" w:line="360" w:lineRule="auto"/>
        <w:jc w:val="center"/>
        <w:rPr>
          <w:sz w:val="28"/>
          <w:szCs w:val="28"/>
        </w:rPr>
      </w:pPr>
      <w:bookmarkStart w:id="68" w:name="_Toc136008500"/>
      <w:bookmarkStart w:id="69" w:name="_Toc373332944"/>
      <w:r w:rsidRPr="00255843">
        <w:rPr>
          <w:rFonts w:hAnsi="宋体"/>
          <w:sz w:val="28"/>
          <w:szCs w:val="28"/>
        </w:rPr>
        <w:t>第二十</w:t>
      </w:r>
      <w:r w:rsidR="00160322" w:rsidRPr="00255843">
        <w:rPr>
          <w:rFonts w:hAnsi="宋体"/>
          <w:sz w:val="28"/>
          <w:szCs w:val="28"/>
        </w:rPr>
        <w:t>三</w:t>
      </w:r>
      <w:r w:rsidRPr="00255843">
        <w:rPr>
          <w:rFonts w:hAnsi="宋体"/>
          <w:sz w:val="28"/>
          <w:szCs w:val="28"/>
        </w:rPr>
        <w:t>部分</w:t>
      </w:r>
      <w:r w:rsidRPr="00255843">
        <w:rPr>
          <w:sz w:val="28"/>
          <w:szCs w:val="28"/>
        </w:rPr>
        <w:t xml:space="preserve">   </w:t>
      </w:r>
      <w:r w:rsidRPr="00255843">
        <w:rPr>
          <w:rFonts w:hAnsi="宋体"/>
          <w:sz w:val="28"/>
          <w:szCs w:val="28"/>
        </w:rPr>
        <w:t>基金托管协议的内容摘要</w:t>
      </w:r>
      <w:bookmarkEnd w:id="68"/>
      <w:bookmarkEnd w:id="69"/>
    </w:p>
    <w:p w:rsidR="001B7126" w:rsidRPr="00255843" w:rsidRDefault="001B7126" w:rsidP="001B7126">
      <w:pPr>
        <w:autoSpaceDE w:val="0"/>
        <w:autoSpaceDN w:val="0"/>
        <w:adjustRightInd w:val="0"/>
        <w:snapToGrid w:val="0"/>
        <w:spacing w:line="360" w:lineRule="auto"/>
        <w:ind w:firstLine="420"/>
        <w:jc w:val="both"/>
        <w:rPr>
          <w:b/>
          <w:bCs/>
          <w:sz w:val="21"/>
          <w:szCs w:val="21"/>
        </w:rPr>
      </w:pPr>
      <w:bookmarkStart w:id="70" w:name="_Toc124749227"/>
      <w:bookmarkStart w:id="71" w:name="_Toc124749938"/>
      <w:bookmarkStart w:id="72" w:name="_Toc125361075"/>
      <w:r w:rsidRPr="00255843">
        <w:rPr>
          <w:b/>
          <w:bCs/>
          <w:sz w:val="21"/>
          <w:szCs w:val="21"/>
        </w:rPr>
        <w:lastRenderedPageBreak/>
        <w:t>（一）托管协议当事人</w:t>
      </w:r>
    </w:p>
    <w:p w:rsidR="001B7126" w:rsidRPr="00255843" w:rsidRDefault="002B39F4" w:rsidP="001B7126">
      <w:pPr>
        <w:autoSpaceDE w:val="0"/>
        <w:autoSpaceDN w:val="0"/>
        <w:adjustRightInd w:val="0"/>
        <w:snapToGrid w:val="0"/>
        <w:spacing w:line="360" w:lineRule="auto"/>
        <w:ind w:firstLine="420"/>
        <w:jc w:val="both"/>
        <w:rPr>
          <w:sz w:val="21"/>
          <w:szCs w:val="21"/>
        </w:rPr>
      </w:pPr>
      <w:r w:rsidRPr="00255843">
        <w:rPr>
          <w:sz w:val="21"/>
          <w:szCs w:val="21"/>
        </w:rPr>
        <w:t>1</w:t>
      </w:r>
      <w:r w:rsidRPr="00255843">
        <w:rPr>
          <w:rFonts w:hAnsi="宋体"/>
          <w:sz w:val="21"/>
          <w:szCs w:val="21"/>
        </w:rPr>
        <w:t>、基金管理人（或简称</w:t>
      </w:r>
      <w:r w:rsidRPr="00255843">
        <w:rPr>
          <w:sz w:val="21"/>
          <w:szCs w:val="21"/>
        </w:rPr>
        <w:t>“</w:t>
      </w:r>
      <w:r w:rsidRPr="00255843">
        <w:rPr>
          <w:rFonts w:hAnsi="宋体"/>
          <w:sz w:val="21"/>
          <w:szCs w:val="21"/>
        </w:rPr>
        <w:t>管理人</w:t>
      </w:r>
      <w:r w:rsidRPr="00255843">
        <w:rPr>
          <w:sz w:val="21"/>
          <w:szCs w:val="21"/>
        </w:rPr>
        <w:t>”</w:t>
      </w:r>
      <w:r w:rsidRPr="00255843">
        <w:rPr>
          <w:rFonts w:hAnsi="宋体"/>
          <w:sz w:val="21"/>
          <w:szCs w:val="21"/>
        </w:rPr>
        <w:t>）</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名称：信诚基金管理有限公司</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注册地址：上海市浦东新区世纪大道</w:t>
      </w:r>
      <w:r w:rsidRPr="00255843">
        <w:rPr>
          <w:sz w:val="21"/>
          <w:szCs w:val="21"/>
        </w:rPr>
        <w:t>8</w:t>
      </w:r>
      <w:r w:rsidRPr="00255843">
        <w:rPr>
          <w:rFonts w:hAnsi="宋体"/>
          <w:sz w:val="21"/>
          <w:szCs w:val="21"/>
        </w:rPr>
        <w:t>号上海国金中心汇丰银行大楼</w:t>
      </w:r>
      <w:r w:rsidRPr="00255843">
        <w:rPr>
          <w:sz w:val="21"/>
          <w:szCs w:val="21"/>
        </w:rPr>
        <w:t>9</w:t>
      </w:r>
      <w:r w:rsidRPr="00255843">
        <w:rPr>
          <w:rFonts w:hAnsi="宋体"/>
          <w:sz w:val="21"/>
          <w:szCs w:val="21"/>
        </w:rPr>
        <w:t>层</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办公地址：上海市浦东新区世纪大道</w:t>
      </w:r>
      <w:r w:rsidRPr="00255843">
        <w:rPr>
          <w:sz w:val="21"/>
          <w:szCs w:val="21"/>
        </w:rPr>
        <w:t>8</w:t>
      </w:r>
      <w:r w:rsidRPr="00255843">
        <w:rPr>
          <w:rFonts w:hAnsi="宋体"/>
          <w:sz w:val="21"/>
          <w:szCs w:val="21"/>
        </w:rPr>
        <w:t>号上海国金中心汇丰银行大楼</w:t>
      </w:r>
      <w:r w:rsidRPr="00255843">
        <w:rPr>
          <w:sz w:val="21"/>
          <w:szCs w:val="21"/>
        </w:rPr>
        <w:t>9</w:t>
      </w:r>
      <w:r w:rsidRPr="00255843">
        <w:rPr>
          <w:rFonts w:hAnsi="宋体"/>
          <w:sz w:val="21"/>
          <w:szCs w:val="21"/>
        </w:rPr>
        <w:t>层</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邮政编码：</w:t>
      </w:r>
      <w:r w:rsidRPr="00255843">
        <w:rPr>
          <w:sz w:val="21"/>
          <w:szCs w:val="21"/>
        </w:rPr>
        <w:t>200120</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法定代表人：张翔燕</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成立日期：</w:t>
      </w:r>
      <w:smartTag w:uri="urn:schemas-microsoft-com:office:smarttags" w:element="chsdate">
        <w:smartTagPr>
          <w:attr w:name="Year" w:val="2005"/>
          <w:attr w:name="Month" w:val="9"/>
          <w:attr w:name="Day" w:val="30"/>
          <w:attr w:name="IsLunarDate" w:val="False"/>
          <w:attr w:name="IsROCDate" w:val="False"/>
        </w:smartTagPr>
        <w:r w:rsidRPr="00255843">
          <w:rPr>
            <w:sz w:val="21"/>
            <w:szCs w:val="21"/>
          </w:rPr>
          <w:t>2005</w:t>
        </w:r>
        <w:r w:rsidRPr="00255843">
          <w:rPr>
            <w:rFonts w:hAnsi="宋体"/>
            <w:sz w:val="21"/>
            <w:szCs w:val="21"/>
          </w:rPr>
          <w:t>年</w:t>
        </w:r>
        <w:r w:rsidRPr="00255843">
          <w:rPr>
            <w:sz w:val="21"/>
            <w:szCs w:val="21"/>
          </w:rPr>
          <w:t>9</w:t>
        </w:r>
        <w:r w:rsidRPr="00255843">
          <w:rPr>
            <w:rFonts w:hAnsi="宋体"/>
            <w:sz w:val="21"/>
            <w:szCs w:val="21"/>
          </w:rPr>
          <w:t>月</w:t>
        </w:r>
        <w:r w:rsidRPr="00255843">
          <w:rPr>
            <w:sz w:val="21"/>
            <w:szCs w:val="21"/>
          </w:rPr>
          <w:t>30</w:t>
        </w:r>
        <w:r w:rsidRPr="00255843">
          <w:rPr>
            <w:rFonts w:hAnsi="宋体"/>
            <w:sz w:val="21"/>
            <w:szCs w:val="21"/>
          </w:rPr>
          <w:t>日</w:t>
        </w:r>
      </w:smartTag>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批准设立机关及批准设立文号：中国证监会证监基字【</w:t>
      </w:r>
      <w:r w:rsidRPr="00255843">
        <w:rPr>
          <w:sz w:val="21"/>
          <w:szCs w:val="21"/>
        </w:rPr>
        <w:t>2005</w:t>
      </w:r>
      <w:r w:rsidRPr="00255843">
        <w:rPr>
          <w:rFonts w:hAnsi="宋体"/>
          <w:sz w:val="21"/>
          <w:szCs w:val="21"/>
        </w:rPr>
        <w:t>】</w:t>
      </w:r>
      <w:r w:rsidRPr="00255843">
        <w:rPr>
          <w:sz w:val="21"/>
          <w:szCs w:val="21"/>
        </w:rPr>
        <w:t>142</w:t>
      </w:r>
      <w:r w:rsidRPr="00255843">
        <w:rPr>
          <w:rFonts w:hAnsi="宋体"/>
          <w:sz w:val="21"/>
          <w:szCs w:val="21"/>
        </w:rPr>
        <w:t>号</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组织形式：有限责任公司</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注册资本：贰亿</w:t>
      </w:r>
      <w:r w:rsidRPr="00255843">
        <w:rPr>
          <w:sz w:val="21"/>
          <w:szCs w:val="21"/>
        </w:rPr>
        <w:t>元</w:t>
      </w:r>
      <w:r w:rsidRPr="00255843">
        <w:rPr>
          <w:rFonts w:hAnsi="宋体"/>
          <w:sz w:val="21"/>
          <w:szCs w:val="21"/>
        </w:rPr>
        <w:t>人民币</w:t>
      </w:r>
    </w:p>
    <w:p w:rsidR="008318AF" w:rsidRPr="00255843" w:rsidRDefault="002B39F4" w:rsidP="008318AF">
      <w:pPr>
        <w:autoSpaceDE w:val="0"/>
        <w:autoSpaceDN w:val="0"/>
        <w:adjustRightInd w:val="0"/>
        <w:snapToGrid w:val="0"/>
        <w:spacing w:line="360" w:lineRule="auto"/>
        <w:ind w:firstLine="420"/>
        <w:jc w:val="both"/>
        <w:rPr>
          <w:sz w:val="21"/>
          <w:szCs w:val="21"/>
        </w:rPr>
      </w:pPr>
      <w:r w:rsidRPr="00255843">
        <w:rPr>
          <w:rFonts w:hAnsi="宋体"/>
          <w:sz w:val="21"/>
          <w:szCs w:val="21"/>
        </w:rPr>
        <w:t>存续期间：持续经营</w:t>
      </w:r>
    </w:p>
    <w:p w:rsidR="001B7126" w:rsidRPr="00255843" w:rsidRDefault="002B39F4" w:rsidP="001B7126">
      <w:pPr>
        <w:autoSpaceDE w:val="0"/>
        <w:autoSpaceDN w:val="0"/>
        <w:adjustRightInd w:val="0"/>
        <w:snapToGrid w:val="0"/>
        <w:spacing w:line="360" w:lineRule="auto"/>
        <w:ind w:firstLine="420"/>
        <w:jc w:val="both"/>
        <w:rPr>
          <w:sz w:val="21"/>
          <w:szCs w:val="21"/>
        </w:rPr>
      </w:pPr>
      <w:r w:rsidRPr="00255843">
        <w:rPr>
          <w:rFonts w:hAnsi="宋体"/>
          <w:sz w:val="21"/>
          <w:szCs w:val="21"/>
        </w:rPr>
        <w:t>经营范围：基金募集、基金销售、资产管理、境外证券投资管理和中国证监会许可的其他业务。</w:t>
      </w:r>
      <w:r w:rsidRPr="00255843">
        <w:rPr>
          <w:sz w:val="21"/>
          <w:szCs w:val="21"/>
        </w:rPr>
        <w:t></w:t>
      </w:r>
    </w:p>
    <w:p w:rsidR="001B7126" w:rsidRPr="00255843" w:rsidRDefault="002B39F4" w:rsidP="001B7126">
      <w:pPr>
        <w:autoSpaceDE w:val="0"/>
        <w:autoSpaceDN w:val="0"/>
        <w:adjustRightInd w:val="0"/>
        <w:snapToGrid w:val="0"/>
        <w:spacing w:line="360" w:lineRule="auto"/>
        <w:ind w:firstLine="420"/>
        <w:jc w:val="both"/>
        <w:rPr>
          <w:sz w:val="21"/>
          <w:szCs w:val="21"/>
        </w:rPr>
      </w:pPr>
      <w:r w:rsidRPr="00255843">
        <w:rPr>
          <w:sz w:val="21"/>
          <w:szCs w:val="21"/>
        </w:rPr>
        <w:t>2</w:t>
      </w:r>
      <w:r w:rsidRPr="00255843">
        <w:rPr>
          <w:rFonts w:hAnsi="宋体"/>
          <w:sz w:val="21"/>
          <w:szCs w:val="21"/>
        </w:rPr>
        <w:t>、基金托管人（或简称</w:t>
      </w:r>
      <w:r w:rsidRPr="00255843">
        <w:rPr>
          <w:sz w:val="21"/>
          <w:szCs w:val="21"/>
        </w:rPr>
        <w:t>“</w:t>
      </w:r>
      <w:r w:rsidRPr="00255843">
        <w:rPr>
          <w:rFonts w:hAnsi="宋体"/>
          <w:sz w:val="21"/>
          <w:szCs w:val="21"/>
        </w:rPr>
        <w:t>托管人</w:t>
      </w:r>
      <w:r w:rsidRPr="00255843">
        <w:rPr>
          <w:sz w:val="21"/>
          <w:szCs w:val="21"/>
        </w:rPr>
        <w:t>”</w:t>
      </w:r>
      <w:r w:rsidRPr="00255843">
        <w:rPr>
          <w:rFonts w:hAnsi="宋体"/>
          <w:sz w:val="21"/>
          <w:szCs w:val="21"/>
        </w:rPr>
        <w:t>）</w:t>
      </w:r>
    </w:p>
    <w:p w:rsidR="008318AF" w:rsidRPr="00255843" w:rsidRDefault="002B39F4" w:rsidP="008318AF">
      <w:pPr>
        <w:adjustRightInd w:val="0"/>
        <w:snapToGrid w:val="0"/>
        <w:spacing w:line="360" w:lineRule="auto"/>
        <w:ind w:firstLine="420"/>
        <w:rPr>
          <w:sz w:val="21"/>
          <w:szCs w:val="21"/>
        </w:rPr>
      </w:pPr>
      <w:r w:rsidRPr="00255843">
        <w:rPr>
          <w:rFonts w:hAnsi="宋体"/>
          <w:sz w:val="21"/>
          <w:szCs w:val="21"/>
        </w:rPr>
        <w:t>名称：中国建设银行股份有限公司</w:t>
      </w:r>
      <w:r w:rsidRPr="00255843">
        <w:rPr>
          <w:sz w:val="21"/>
          <w:szCs w:val="21"/>
        </w:rPr>
        <w:t>(</w:t>
      </w:r>
      <w:r w:rsidRPr="00255843">
        <w:rPr>
          <w:rFonts w:hAnsi="宋体"/>
          <w:sz w:val="21"/>
          <w:szCs w:val="21"/>
        </w:rPr>
        <w:t>简称：中国建设银行</w:t>
      </w:r>
      <w:r w:rsidRPr="00255843">
        <w:rPr>
          <w:sz w:val="21"/>
          <w:szCs w:val="21"/>
        </w:rPr>
        <w:t>)</w:t>
      </w:r>
    </w:p>
    <w:p w:rsidR="008318AF" w:rsidRPr="00255843" w:rsidRDefault="002B39F4" w:rsidP="008318AF">
      <w:pPr>
        <w:adjustRightInd w:val="0"/>
        <w:snapToGrid w:val="0"/>
        <w:spacing w:line="360" w:lineRule="auto"/>
        <w:ind w:firstLine="420"/>
        <w:rPr>
          <w:sz w:val="21"/>
          <w:szCs w:val="21"/>
        </w:rPr>
      </w:pPr>
      <w:r w:rsidRPr="00255843">
        <w:rPr>
          <w:rFonts w:hAnsi="宋体"/>
          <w:sz w:val="21"/>
          <w:szCs w:val="21"/>
        </w:rPr>
        <w:t>住所：北京市西城区金融大街</w:t>
      </w:r>
      <w:r w:rsidRPr="00255843">
        <w:rPr>
          <w:sz w:val="21"/>
          <w:szCs w:val="21"/>
        </w:rPr>
        <w:t>25</w:t>
      </w:r>
      <w:r w:rsidRPr="00255843">
        <w:rPr>
          <w:rFonts w:hAnsi="宋体"/>
          <w:sz w:val="21"/>
          <w:szCs w:val="21"/>
        </w:rPr>
        <w:t>号</w:t>
      </w:r>
    </w:p>
    <w:p w:rsidR="008318AF" w:rsidRPr="00255843" w:rsidRDefault="002B39F4" w:rsidP="008318AF">
      <w:pPr>
        <w:adjustRightInd w:val="0"/>
        <w:snapToGrid w:val="0"/>
        <w:spacing w:line="360" w:lineRule="auto"/>
        <w:ind w:firstLine="420"/>
        <w:rPr>
          <w:sz w:val="21"/>
          <w:szCs w:val="21"/>
        </w:rPr>
      </w:pPr>
      <w:r w:rsidRPr="00255843">
        <w:rPr>
          <w:rFonts w:hAnsi="宋体"/>
          <w:sz w:val="21"/>
          <w:szCs w:val="21"/>
        </w:rPr>
        <w:t>办公地址：北京市西城区闹市口大街</w:t>
      </w:r>
      <w:r w:rsidRPr="00255843">
        <w:rPr>
          <w:sz w:val="21"/>
          <w:szCs w:val="21"/>
        </w:rPr>
        <w:t>1</w:t>
      </w:r>
      <w:r w:rsidRPr="00255843">
        <w:rPr>
          <w:rFonts w:hAnsi="宋体"/>
          <w:sz w:val="21"/>
          <w:szCs w:val="21"/>
        </w:rPr>
        <w:t>号院</w:t>
      </w:r>
      <w:r w:rsidRPr="00255843">
        <w:rPr>
          <w:sz w:val="21"/>
          <w:szCs w:val="21"/>
        </w:rPr>
        <w:t>1</w:t>
      </w:r>
      <w:r w:rsidRPr="00255843">
        <w:rPr>
          <w:rFonts w:hAnsi="宋体"/>
          <w:sz w:val="21"/>
          <w:szCs w:val="21"/>
        </w:rPr>
        <w:t>号楼</w:t>
      </w:r>
    </w:p>
    <w:p w:rsidR="008318AF" w:rsidRPr="00255843" w:rsidRDefault="002B39F4" w:rsidP="008318AF">
      <w:pPr>
        <w:adjustRightInd w:val="0"/>
        <w:snapToGrid w:val="0"/>
        <w:spacing w:line="360" w:lineRule="auto"/>
        <w:ind w:firstLine="420"/>
        <w:rPr>
          <w:sz w:val="21"/>
          <w:szCs w:val="21"/>
        </w:rPr>
      </w:pPr>
      <w:r w:rsidRPr="00255843">
        <w:rPr>
          <w:rFonts w:hAnsi="宋体"/>
          <w:sz w:val="21"/>
          <w:szCs w:val="21"/>
        </w:rPr>
        <w:t>邮政编码：</w:t>
      </w:r>
      <w:r w:rsidRPr="00255843">
        <w:rPr>
          <w:sz w:val="21"/>
          <w:szCs w:val="21"/>
        </w:rPr>
        <w:t>100033</w:t>
      </w:r>
    </w:p>
    <w:p w:rsidR="008318AF" w:rsidRPr="00255843" w:rsidRDefault="002B39F4" w:rsidP="008318AF">
      <w:pPr>
        <w:adjustRightInd w:val="0"/>
        <w:snapToGrid w:val="0"/>
        <w:spacing w:line="360" w:lineRule="auto"/>
        <w:ind w:firstLine="420"/>
        <w:rPr>
          <w:sz w:val="21"/>
          <w:szCs w:val="21"/>
        </w:rPr>
      </w:pPr>
      <w:r w:rsidRPr="00255843">
        <w:rPr>
          <w:rFonts w:hAnsi="宋体"/>
          <w:sz w:val="21"/>
          <w:szCs w:val="21"/>
        </w:rPr>
        <w:t>法定代表人：王洪章</w:t>
      </w:r>
    </w:p>
    <w:p w:rsidR="008318AF" w:rsidRPr="00255843" w:rsidRDefault="002B39F4" w:rsidP="008318AF">
      <w:pPr>
        <w:adjustRightInd w:val="0"/>
        <w:snapToGrid w:val="0"/>
        <w:spacing w:line="360" w:lineRule="auto"/>
        <w:ind w:firstLine="420"/>
        <w:rPr>
          <w:sz w:val="21"/>
          <w:szCs w:val="21"/>
        </w:rPr>
      </w:pPr>
      <w:r w:rsidRPr="00255843">
        <w:rPr>
          <w:rFonts w:hAnsi="宋体"/>
          <w:sz w:val="21"/>
          <w:szCs w:val="21"/>
        </w:rPr>
        <w:t>成立日期：</w:t>
      </w:r>
      <w:smartTag w:uri="urn:schemas-microsoft-com:office:smarttags" w:element="chsdate">
        <w:smartTagPr>
          <w:attr w:name="Year" w:val="2004"/>
          <w:attr w:name="Month" w:val="09"/>
          <w:attr w:name="Day" w:val="17"/>
          <w:attr w:name="IsLunarDate" w:val="False"/>
          <w:attr w:name="IsROCDate" w:val="False"/>
        </w:smartTagPr>
        <w:r w:rsidRPr="00255843">
          <w:rPr>
            <w:sz w:val="21"/>
            <w:szCs w:val="21"/>
          </w:rPr>
          <w:t>2004</w:t>
        </w:r>
        <w:r w:rsidRPr="00255843">
          <w:rPr>
            <w:rFonts w:hAnsi="宋体"/>
            <w:sz w:val="21"/>
            <w:szCs w:val="21"/>
          </w:rPr>
          <w:t>年</w:t>
        </w:r>
        <w:r w:rsidRPr="00255843">
          <w:rPr>
            <w:sz w:val="21"/>
            <w:szCs w:val="21"/>
          </w:rPr>
          <w:t>09</w:t>
        </w:r>
        <w:r w:rsidRPr="00255843">
          <w:rPr>
            <w:rFonts w:hAnsi="宋体"/>
            <w:sz w:val="21"/>
            <w:szCs w:val="21"/>
          </w:rPr>
          <w:t>月</w:t>
        </w:r>
        <w:r w:rsidRPr="00255843">
          <w:rPr>
            <w:sz w:val="21"/>
            <w:szCs w:val="21"/>
          </w:rPr>
          <w:t>17</w:t>
        </w:r>
        <w:r w:rsidRPr="00255843">
          <w:rPr>
            <w:rFonts w:hAnsi="宋体"/>
            <w:sz w:val="21"/>
            <w:szCs w:val="21"/>
          </w:rPr>
          <w:t>日</w:t>
        </w:r>
      </w:smartTag>
    </w:p>
    <w:p w:rsidR="008318AF" w:rsidRPr="00255843" w:rsidRDefault="002B39F4" w:rsidP="008318AF">
      <w:pPr>
        <w:adjustRightInd w:val="0"/>
        <w:snapToGrid w:val="0"/>
        <w:spacing w:line="360" w:lineRule="auto"/>
        <w:ind w:firstLine="420"/>
        <w:rPr>
          <w:sz w:val="21"/>
          <w:szCs w:val="21"/>
        </w:rPr>
      </w:pPr>
      <w:r w:rsidRPr="00255843">
        <w:rPr>
          <w:rFonts w:hAnsi="宋体"/>
          <w:sz w:val="21"/>
          <w:szCs w:val="21"/>
        </w:rPr>
        <w:t>基金托管业务批准文号：中国证监会证监基字</w:t>
      </w:r>
      <w:r w:rsidRPr="00255843">
        <w:rPr>
          <w:sz w:val="21"/>
          <w:szCs w:val="21"/>
        </w:rPr>
        <w:t>[1998</w:t>
      </w:r>
      <w:bookmarkStart w:id="73" w:name="OLE_LINK3"/>
      <w:r w:rsidRPr="00255843">
        <w:rPr>
          <w:sz w:val="21"/>
          <w:szCs w:val="21"/>
        </w:rPr>
        <w:t>]</w:t>
      </w:r>
      <w:bookmarkEnd w:id="73"/>
      <w:r w:rsidRPr="00255843">
        <w:rPr>
          <w:sz w:val="21"/>
          <w:szCs w:val="21"/>
        </w:rPr>
        <w:t>12</w:t>
      </w:r>
      <w:r w:rsidRPr="00255843">
        <w:rPr>
          <w:rFonts w:hAnsi="宋体"/>
          <w:sz w:val="21"/>
          <w:szCs w:val="21"/>
        </w:rPr>
        <w:t>号</w:t>
      </w:r>
    </w:p>
    <w:p w:rsidR="008318AF" w:rsidRPr="00255843" w:rsidRDefault="002B39F4" w:rsidP="008318AF">
      <w:pPr>
        <w:adjustRightInd w:val="0"/>
        <w:snapToGrid w:val="0"/>
        <w:spacing w:line="360" w:lineRule="auto"/>
        <w:ind w:firstLine="420"/>
        <w:rPr>
          <w:sz w:val="21"/>
          <w:szCs w:val="21"/>
        </w:rPr>
      </w:pPr>
      <w:r w:rsidRPr="00255843">
        <w:rPr>
          <w:rFonts w:hAnsi="宋体"/>
          <w:sz w:val="21"/>
          <w:szCs w:val="21"/>
        </w:rPr>
        <w:t>组织形式：股份有限公司</w:t>
      </w:r>
    </w:p>
    <w:p w:rsidR="008318AF" w:rsidRPr="00255843" w:rsidRDefault="002B39F4" w:rsidP="008318AF">
      <w:pPr>
        <w:adjustRightInd w:val="0"/>
        <w:snapToGrid w:val="0"/>
        <w:spacing w:line="360" w:lineRule="auto"/>
        <w:ind w:firstLine="420"/>
        <w:rPr>
          <w:sz w:val="21"/>
          <w:szCs w:val="21"/>
        </w:rPr>
      </w:pPr>
      <w:r w:rsidRPr="00255843">
        <w:rPr>
          <w:rFonts w:hAnsi="宋体"/>
          <w:sz w:val="21"/>
          <w:szCs w:val="21"/>
        </w:rPr>
        <w:t>注册资本：</w:t>
      </w:r>
      <w:r w:rsidR="005A2B34" w:rsidRPr="00255843">
        <w:rPr>
          <w:rFonts w:hAnsi="宋体"/>
          <w:color w:val="000000"/>
          <w:sz w:val="21"/>
          <w:szCs w:val="21"/>
        </w:rPr>
        <w:t>贰仟伍佰亿壹仟零玖拾柒万柒仟肆佰捌拾陆元整</w:t>
      </w:r>
    </w:p>
    <w:p w:rsidR="008318AF" w:rsidRPr="00255843" w:rsidRDefault="002B39F4" w:rsidP="008318AF">
      <w:pPr>
        <w:adjustRightInd w:val="0"/>
        <w:snapToGrid w:val="0"/>
        <w:spacing w:line="360" w:lineRule="auto"/>
        <w:ind w:firstLine="420"/>
        <w:rPr>
          <w:sz w:val="21"/>
          <w:szCs w:val="21"/>
        </w:rPr>
      </w:pPr>
      <w:r w:rsidRPr="00255843">
        <w:rPr>
          <w:rFonts w:hAnsi="宋体"/>
          <w:sz w:val="21"/>
          <w:szCs w:val="21"/>
        </w:rPr>
        <w:t>存续期间：持续经营</w:t>
      </w:r>
    </w:p>
    <w:p w:rsidR="008318AF" w:rsidRPr="00255843" w:rsidRDefault="002B39F4">
      <w:pPr>
        <w:adjustRightInd w:val="0"/>
        <w:snapToGrid w:val="0"/>
        <w:spacing w:line="360" w:lineRule="auto"/>
        <w:ind w:firstLine="480"/>
        <w:rPr>
          <w:sz w:val="21"/>
          <w:szCs w:val="21"/>
        </w:rPr>
      </w:pPr>
      <w:r w:rsidRPr="00255843">
        <w:rPr>
          <w:rFonts w:hAnsi="宋体"/>
          <w:sz w:val="21"/>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72525" w:rsidRPr="00255843" w:rsidRDefault="001B7126" w:rsidP="006853D3">
      <w:pPr>
        <w:autoSpaceDE w:val="0"/>
        <w:autoSpaceDN w:val="0"/>
        <w:adjustRightInd w:val="0"/>
        <w:snapToGrid w:val="0"/>
        <w:spacing w:line="360" w:lineRule="auto"/>
        <w:ind w:firstLine="420"/>
        <w:jc w:val="both"/>
        <w:rPr>
          <w:b/>
          <w:bCs/>
          <w:sz w:val="21"/>
          <w:szCs w:val="21"/>
        </w:rPr>
      </w:pPr>
      <w:r w:rsidRPr="00255843">
        <w:rPr>
          <w:b/>
          <w:bCs/>
          <w:sz w:val="21"/>
          <w:szCs w:val="21"/>
        </w:rPr>
        <w:t>（二）</w:t>
      </w:r>
      <w:r w:rsidR="00D72525" w:rsidRPr="00255843">
        <w:rPr>
          <w:b/>
          <w:bCs/>
          <w:sz w:val="21"/>
          <w:szCs w:val="21"/>
        </w:rPr>
        <w:t>基金托管人对基金管理人的业务监督、核查</w:t>
      </w:r>
      <w:bookmarkEnd w:id="70"/>
      <w:bookmarkEnd w:id="71"/>
      <w:bookmarkEnd w:id="72"/>
    </w:p>
    <w:p w:rsidR="008318AF" w:rsidRPr="00255843" w:rsidRDefault="003B005A">
      <w:pPr>
        <w:adjustRightInd w:val="0"/>
        <w:snapToGrid w:val="0"/>
        <w:spacing w:line="360" w:lineRule="auto"/>
        <w:ind w:firstLineChars="200" w:firstLine="420"/>
        <w:rPr>
          <w:sz w:val="21"/>
          <w:szCs w:val="21"/>
        </w:rPr>
      </w:pPr>
      <w:r w:rsidRPr="00255843">
        <w:rPr>
          <w:sz w:val="21"/>
          <w:szCs w:val="21"/>
        </w:rPr>
        <w:t>1</w:t>
      </w:r>
      <w:r w:rsidRPr="00255843">
        <w:rPr>
          <w:rFonts w:hAnsi="宋体"/>
          <w:sz w:val="21"/>
          <w:szCs w:val="21"/>
        </w:rPr>
        <w:t>、</w:t>
      </w:r>
      <w:r w:rsidR="002B39F4" w:rsidRPr="00255843">
        <w:rPr>
          <w:rFonts w:hAnsi="宋体"/>
          <w:sz w:val="21"/>
          <w:szCs w:val="21"/>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lastRenderedPageBreak/>
        <w:t>本基金的投资范围为具有良好流动性的金融工具，包括国内依法发行上市的股票</w:t>
      </w:r>
      <w:r w:rsidRPr="00255843">
        <w:rPr>
          <w:sz w:val="21"/>
          <w:szCs w:val="21"/>
        </w:rPr>
        <w:t>(</w:t>
      </w:r>
      <w:r w:rsidRPr="00255843">
        <w:rPr>
          <w:rFonts w:hAnsi="宋体"/>
          <w:sz w:val="21"/>
          <w:szCs w:val="21"/>
        </w:rPr>
        <w:t>含中小板、创业板及其他经中国证监会核准上市的股票</w:t>
      </w:r>
      <w:r w:rsidRPr="00255843">
        <w:rPr>
          <w:sz w:val="21"/>
          <w:szCs w:val="21"/>
        </w:rPr>
        <w:t>)</w:t>
      </w:r>
      <w:r w:rsidRPr="00255843">
        <w:rPr>
          <w:rFonts w:hAnsi="宋体"/>
          <w:sz w:val="21"/>
          <w:szCs w:val="21"/>
        </w:rPr>
        <w:t>、债券、货币市场工具、银行定期存款、中期票据、权证、资产支持证券及法律法规或中国证监会允许基金投资的其他金融工具。</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如法律法规或监管机构以后允许基金投资其他品种，基金管理人在履行适当程序后，可以将其纳入投资范围。</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本基金投资于固定收益类证券（包括国债、央行票据、金融债、地方政府债、企业债、公司债、短期融资券、资产支持证券、可转换债券（含分离交易可转债）、逆回购、银行定期存款、中期票据等）的比例不低于基金资产的</w:t>
      </w:r>
      <w:r w:rsidRPr="00255843">
        <w:rPr>
          <w:sz w:val="21"/>
          <w:szCs w:val="21"/>
        </w:rPr>
        <w:t>80%</w:t>
      </w:r>
      <w:r w:rsidRPr="00255843">
        <w:rPr>
          <w:rFonts w:hAnsi="宋体"/>
          <w:sz w:val="21"/>
          <w:szCs w:val="21"/>
        </w:rPr>
        <w:t>。其中，本基金在任一开放日及开放日前二十个工作日内及开放日后二十个工作日内可不受上述比例限制。但在开放日本基金投资于现金或者到期日在一年以内的政府债券的比例不低于基金资产净值的</w:t>
      </w:r>
      <w:r w:rsidRPr="00255843">
        <w:rPr>
          <w:sz w:val="21"/>
          <w:szCs w:val="21"/>
        </w:rPr>
        <w:t>5%</w:t>
      </w:r>
      <w:r w:rsidRPr="00255843">
        <w:rPr>
          <w:rFonts w:hAnsi="宋体"/>
          <w:sz w:val="21"/>
          <w:szCs w:val="21"/>
        </w:rPr>
        <w:t>。</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本基金不参与一级市场新股申购和增发新股申购，也不直接从二级市场买入股票、权证等权益类资产，但允许将可转换债券转股。本基金投资于权益类资产（包括股票、权证等）的比例不高于基金资产的</w:t>
      </w:r>
      <w:r w:rsidRPr="00255843">
        <w:rPr>
          <w:sz w:val="21"/>
          <w:szCs w:val="21"/>
        </w:rPr>
        <w:t>10%</w:t>
      </w:r>
      <w:r w:rsidRPr="00255843">
        <w:rPr>
          <w:rFonts w:hAnsi="宋体"/>
          <w:sz w:val="21"/>
          <w:szCs w:val="21"/>
        </w:rPr>
        <w:t>，其中持有的全部权证市值不超过基金资产净值的</w:t>
      </w:r>
      <w:r w:rsidRPr="00255843">
        <w:rPr>
          <w:sz w:val="21"/>
          <w:szCs w:val="21"/>
        </w:rPr>
        <w:t>3%</w:t>
      </w:r>
      <w:r w:rsidRPr="00255843">
        <w:rPr>
          <w:rFonts w:hAnsi="宋体"/>
          <w:sz w:val="21"/>
          <w:szCs w:val="21"/>
        </w:rPr>
        <w:t>。</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当法律法规的相关规定变更时，基金管理人在履行适当程序后可对上述资产配置比例进行适当调整。</w:t>
      </w:r>
    </w:p>
    <w:p w:rsidR="008318AF" w:rsidRPr="00255843" w:rsidRDefault="003B005A">
      <w:pPr>
        <w:adjustRightInd w:val="0"/>
        <w:snapToGrid w:val="0"/>
        <w:spacing w:line="360" w:lineRule="auto"/>
        <w:ind w:firstLineChars="200" w:firstLine="420"/>
        <w:rPr>
          <w:sz w:val="21"/>
          <w:szCs w:val="21"/>
        </w:rPr>
      </w:pPr>
      <w:r w:rsidRPr="00255843">
        <w:rPr>
          <w:sz w:val="21"/>
          <w:szCs w:val="21"/>
        </w:rPr>
        <w:t>2</w:t>
      </w:r>
      <w:r w:rsidRPr="00255843">
        <w:rPr>
          <w:rFonts w:hAnsi="宋体"/>
          <w:sz w:val="21"/>
          <w:szCs w:val="21"/>
        </w:rPr>
        <w:t>、</w:t>
      </w:r>
      <w:r w:rsidR="002B39F4" w:rsidRPr="00255843">
        <w:rPr>
          <w:rFonts w:hAnsi="宋体"/>
          <w:sz w:val="21"/>
          <w:szCs w:val="21"/>
        </w:rPr>
        <w:t>基金托管人根据有关法律法规的规定及基金合同的约定，对基金投资、融资比例进行监督。基金托管人按下述比例和调整期限进行监督：</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(1)</w:t>
      </w:r>
      <w:r w:rsidRPr="00255843">
        <w:rPr>
          <w:rFonts w:hAnsi="宋体"/>
          <w:sz w:val="21"/>
          <w:szCs w:val="21"/>
        </w:rPr>
        <w:t>本基金持有一家上市公司的股票，其市值不超过基金资产净值的</w:t>
      </w:r>
      <w:r w:rsidRPr="00255843">
        <w:rPr>
          <w:sz w:val="21"/>
          <w:szCs w:val="21"/>
        </w:rPr>
        <w:t>10</w:t>
      </w:r>
      <w:r w:rsidRPr="00255843">
        <w:rPr>
          <w:rFonts w:hAnsi="宋体"/>
          <w:sz w:val="21"/>
          <w:szCs w:val="21"/>
        </w:rPr>
        <w:t>％；</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(2)</w:t>
      </w:r>
      <w:r w:rsidRPr="00255843">
        <w:rPr>
          <w:rFonts w:hAnsi="宋体"/>
          <w:sz w:val="21"/>
          <w:szCs w:val="21"/>
        </w:rPr>
        <w:t>本基金持有的全部权证，其市值不得超过基金资产净值的</w:t>
      </w:r>
      <w:r w:rsidRPr="00255843">
        <w:rPr>
          <w:sz w:val="21"/>
          <w:szCs w:val="21"/>
        </w:rPr>
        <w:t>3</w:t>
      </w:r>
      <w:r w:rsidRPr="00255843">
        <w:rPr>
          <w:rFonts w:hAnsi="宋体"/>
          <w:sz w:val="21"/>
          <w:szCs w:val="21"/>
        </w:rPr>
        <w:t>％；</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(3)</w:t>
      </w:r>
      <w:r w:rsidRPr="00255843">
        <w:rPr>
          <w:rFonts w:hAnsi="宋体"/>
          <w:sz w:val="21"/>
          <w:szCs w:val="21"/>
        </w:rPr>
        <w:t>本基金进入全国银行间同业市场进行债券回购的资金余额不得超过基金资产净值的</w:t>
      </w:r>
      <w:r w:rsidRPr="00255843">
        <w:rPr>
          <w:sz w:val="21"/>
          <w:szCs w:val="21"/>
        </w:rPr>
        <w:t>40</w:t>
      </w:r>
      <w:r w:rsidRPr="00255843">
        <w:rPr>
          <w:rFonts w:hAnsi="宋体"/>
          <w:sz w:val="21"/>
          <w:szCs w:val="21"/>
        </w:rPr>
        <w:t>％；</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(4)</w:t>
      </w:r>
      <w:r w:rsidRPr="00255843">
        <w:rPr>
          <w:rFonts w:hAnsi="宋体"/>
          <w:sz w:val="21"/>
          <w:szCs w:val="21"/>
        </w:rPr>
        <w:t>固定收益类证券品种（包括国债、央行票据、金融债、地方政府债、企业债、公司债、短期融资券、资产支持证券、可转换债券（含分离交易可转债）、逆回购、银行定期存款、中期票据等）占基金资产的比例不低于</w:t>
      </w:r>
      <w:r w:rsidRPr="00255843">
        <w:rPr>
          <w:sz w:val="21"/>
          <w:szCs w:val="21"/>
        </w:rPr>
        <w:t>80%</w:t>
      </w:r>
      <w:r w:rsidRPr="00255843">
        <w:rPr>
          <w:rFonts w:hAnsi="宋体"/>
          <w:sz w:val="21"/>
          <w:szCs w:val="21"/>
        </w:rPr>
        <w:t>；其中，本基金在任一开放日及开放日前二十个工作日内及开放日后二十个工作日内可不受上述比例限制；</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(5)</w:t>
      </w:r>
      <w:r w:rsidRPr="00255843">
        <w:rPr>
          <w:rFonts w:hAnsi="宋体"/>
          <w:sz w:val="21"/>
          <w:szCs w:val="21"/>
        </w:rPr>
        <w:t>权益类资产（包括股票、权证等）的比例不高于基金资产的</w:t>
      </w:r>
      <w:r w:rsidRPr="00255843">
        <w:rPr>
          <w:sz w:val="21"/>
          <w:szCs w:val="21"/>
        </w:rPr>
        <w:t>10%</w:t>
      </w:r>
      <w:r w:rsidRPr="00255843">
        <w:rPr>
          <w:rFonts w:hAnsi="宋体"/>
          <w:sz w:val="21"/>
          <w:szCs w:val="21"/>
        </w:rPr>
        <w:t>；</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(6)</w:t>
      </w:r>
      <w:r w:rsidRPr="00255843">
        <w:rPr>
          <w:rFonts w:hAnsi="宋体"/>
          <w:sz w:val="21"/>
          <w:szCs w:val="21"/>
        </w:rPr>
        <w:t>本基金投资于同一原始权益人的各类资产支持证券的比例，不得超过基金资产净值的</w:t>
      </w:r>
      <w:r w:rsidRPr="00255843">
        <w:rPr>
          <w:sz w:val="21"/>
          <w:szCs w:val="21"/>
        </w:rPr>
        <w:t>10</w:t>
      </w:r>
      <w:r w:rsidRPr="00255843">
        <w:rPr>
          <w:rFonts w:hAnsi="宋体"/>
          <w:sz w:val="21"/>
          <w:szCs w:val="21"/>
        </w:rPr>
        <w:t>％；</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(7)</w:t>
      </w:r>
      <w:r w:rsidRPr="00255843">
        <w:rPr>
          <w:rFonts w:hAnsi="宋体"/>
          <w:sz w:val="21"/>
          <w:szCs w:val="21"/>
        </w:rPr>
        <w:t>本基金持有的全部资产支持证券，其市值不得超过基金资产净值的</w:t>
      </w:r>
      <w:r w:rsidRPr="00255843">
        <w:rPr>
          <w:sz w:val="21"/>
          <w:szCs w:val="21"/>
        </w:rPr>
        <w:t>20</w:t>
      </w:r>
      <w:r w:rsidRPr="00255843">
        <w:rPr>
          <w:rFonts w:hAnsi="宋体"/>
          <w:sz w:val="21"/>
          <w:szCs w:val="21"/>
        </w:rPr>
        <w:t>％；</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(8)</w:t>
      </w:r>
      <w:r w:rsidRPr="00255843">
        <w:rPr>
          <w:rFonts w:hAnsi="宋体"/>
          <w:sz w:val="21"/>
          <w:szCs w:val="21"/>
        </w:rPr>
        <w:t>本基金持有的同一</w:t>
      </w:r>
      <w:r w:rsidRPr="00255843">
        <w:rPr>
          <w:sz w:val="21"/>
          <w:szCs w:val="21"/>
        </w:rPr>
        <w:t>(</w:t>
      </w:r>
      <w:r w:rsidRPr="00255843">
        <w:rPr>
          <w:rFonts w:hAnsi="宋体"/>
          <w:sz w:val="21"/>
          <w:szCs w:val="21"/>
        </w:rPr>
        <w:t>指同一信用级别</w:t>
      </w:r>
      <w:r w:rsidRPr="00255843">
        <w:rPr>
          <w:sz w:val="21"/>
          <w:szCs w:val="21"/>
        </w:rPr>
        <w:t>)</w:t>
      </w:r>
      <w:r w:rsidRPr="00255843">
        <w:rPr>
          <w:rFonts w:hAnsi="宋体"/>
          <w:sz w:val="21"/>
          <w:szCs w:val="21"/>
        </w:rPr>
        <w:t>资产支持证券的比例，不得超过该资产支持证券规模的</w:t>
      </w:r>
      <w:r w:rsidRPr="00255843">
        <w:rPr>
          <w:sz w:val="21"/>
          <w:szCs w:val="21"/>
        </w:rPr>
        <w:t>10</w:t>
      </w:r>
      <w:r w:rsidRPr="00255843">
        <w:rPr>
          <w:rFonts w:hAnsi="宋体"/>
          <w:sz w:val="21"/>
          <w:szCs w:val="21"/>
        </w:rPr>
        <w:t>％；</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(9)</w:t>
      </w:r>
      <w:r w:rsidRPr="00255843">
        <w:rPr>
          <w:rFonts w:hAnsi="宋体"/>
          <w:sz w:val="21"/>
          <w:szCs w:val="21"/>
        </w:rPr>
        <w:t>本基金应投资于信用级别评级为</w:t>
      </w:r>
      <w:r w:rsidRPr="00255843">
        <w:rPr>
          <w:sz w:val="21"/>
          <w:szCs w:val="21"/>
        </w:rPr>
        <w:t>BBB</w:t>
      </w:r>
      <w:r w:rsidRPr="00255843">
        <w:rPr>
          <w:rFonts w:hAnsi="宋体"/>
          <w:sz w:val="21"/>
          <w:szCs w:val="21"/>
        </w:rPr>
        <w:t>以上</w:t>
      </w:r>
      <w:r w:rsidRPr="00255843">
        <w:rPr>
          <w:sz w:val="21"/>
          <w:szCs w:val="21"/>
        </w:rPr>
        <w:t>(</w:t>
      </w:r>
      <w:r w:rsidRPr="00255843">
        <w:rPr>
          <w:rFonts w:hAnsi="宋体"/>
          <w:sz w:val="21"/>
          <w:szCs w:val="21"/>
        </w:rPr>
        <w:t>含</w:t>
      </w:r>
      <w:r w:rsidRPr="00255843">
        <w:rPr>
          <w:sz w:val="21"/>
          <w:szCs w:val="21"/>
        </w:rPr>
        <w:t>BBB)</w:t>
      </w:r>
      <w:r w:rsidRPr="00255843">
        <w:rPr>
          <w:rFonts w:hAnsi="宋体"/>
          <w:sz w:val="21"/>
          <w:szCs w:val="21"/>
        </w:rPr>
        <w:t>的资产支持证券。基金持有资产支持证券期间，如果其信用等级下降、不再符合投资标准，应在评级报告发布之日起</w:t>
      </w:r>
      <w:r w:rsidRPr="00255843">
        <w:rPr>
          <w:sz w:val="21"/>
          <w:szCs w:val="21"/>
        </w:rPr>
        <w:t>3</w:t>
      </w:r>
      <w:r w:rsidRPr="00255843">
        <w:rPr>
          <w:rFonts w:hAnsi="宋体"/>
          <w:sz w:val="21"/>
          <w:szCs w:val="21"/>
        </w:rPr>
        <w:t>个月内予以全部卖出；</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 xml:space="preserve">(10) </w:t>
      </w:r>
      <w:r w:rsidRPr="00255843">
        <w:rPr>
          <w:rFonts w:hAnsi="宋体"/>
          <w:sz w:val="21"/>
          <w:szCs w:val="21"/>
        </w:rPr>
        <w:t>在开放日，本基金保持不低于基金资产净值</w:t>
      </w:r>
      <w:r w:rsidRPr="00255843">
        <w:rPr>
          <w:sz w:val="21"/>
          <w:szCs w:val="21"/>
        </w:rPr>
        <w:t>5</w:t>
      </w:r>
      <w:r w:rsidRPr="00255843">
        <w:rPr>
          <w:rFonts w:hAnsi="宋体"/>
          <w:sz w:val="21"/>
          <w:szCs w:val="21"/>
        </w:rPr>
        <w:t>％的现金或者到期日在一年以内的政府债</w:t>
      </w:r>
      <w:r w:rsidRPr="00255843">
        <w:rPr>
          <w:rFonts w:hAnsi="宋体"/>
          <w:sz w:val="21"/>
          <w:szCs w:val="21"/>
        </w:rPr>
        <w:lastRenderedPageBreak/>
        <w:t>券；</w:t>
      </w:r>
    </w:p>
    <w:p w:rsidR="008318AF" w:rsidRPr="00255843" w:rsidRDefault="002B39F4">
      <w:pPr>
        <w:adjustRightInd w:val="0"/>
        <w:snapToGrid w:val="0"/>
        <w:spacing w:line="360" w:lineRule="auto"/>
        <w:ind w:firstLineChars="200" w:firstLine="420"/>
        <w:rPr>
          <w:sz w:val="21"/>
          <w:szCs w:val="21"/>
        </w:rPr>
      </w:pPr>
      <w:r w:rsidRPr="00255843">
        <w:rPr>
          <w:sz w:val="21"/>
          <w:szCs w:val="21"/>
        </w:rPr>
        <w:t>(11)</w:t>
      </w:r>
      <w:r w:rsidRPr="00255843">
        <w:rPr>
          <w:rFonts w:hAnsi="宋体"/>
          <w:sz w:val="21"/>
          <w:szCs w:val="21"/>
        </w:rPr>
        <w:t>本基金持有的所有流通受限证券，其公允价值不得超过本基金资产净值的</w:t>
      </w:r>
      <w:r w:rsidRPr="00255843">
        <w:rPr>
          <w:sz w:val="21"/>
          <w:szCs w:val="21"/>
        </w:rPr>
        <w:t>20%</w:t>
      </w:r>
      <w:r w:rsidRPr="00255843">
        <w:rPr>
          <w:rFonts w:hAnsi="宋体"/>
          <w:sz w:val="21"/>
          <w:szCs w:val="21"/>
        </w:rPr>
        <w:t>；本基金持有的同一流通受限证券，其公允价值不得超过本基金资产净值的</w:t>
      </w:r>
      <w:r w:rsidRPr="00255843">
        <w:rPr>
          <w:sz w:val="21"/>
          <w:szCs w:val="21"/>
        </w:rPr>
        <w:t>8%</w:t>
      </w:r>
      <w:r w:rsidRPr="00255843">
        <w:rPr>
          <w:rFonts w:hAnsi="宋体"/>
          <w:sz w:val="21"/>
          <w:szCs w:val="21"/>
        </w:rPr>
        <w:t>；</w:t>
      </w:r>
    </w:p>
    <w:p w:rsidR="008318AF" w:rsidRPr="00255843" w:rsidRDefault="002B39F4">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13</w:t>
      </w:r>
      <w:r w:rsidRPr="00255843">
        <w:rPr>
          <w:rFonts w:hAnsi="宋体"/>
          <w:sz w:val="21"/>
          <w:szCs w:val="21"/>
        </w:rPr>
        <w:t>）法律法规、基金合同规定的其他比例限制。</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如果法律法规对上述投资组合比例限制进行变更的，以变更后的规定为准。法律法规或监管部门取消上述限制，如适用于本基金，则本基金投资不再受相关限制。</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因证券市场波动、上市公司合并、基金规模变动、股权分置改革中支付对价等基金管理人之外的因素致使基金投资比例不符合上述规定投资比例的，基金管理人应当在</w:t>
      </w:r>
      <w:r w:rsidRPr="00255843">
        <w:rPr>
          <w:sz w:val="21"/>
          <w:szCs w:val="21"/>
        </w:rPr>
        <w:t>10</w:t>
      </w:r>
      <w:r w:rsidRPr="00255843">
        <w:rPr>
          <w:rFonts w:hAnsi="宋体"/>
          <w:sz w:val="21"/>
          <w:szCs w:val="21"/>
        </w:rPr>
        <w:t>个交易日内进行调整。</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基金管理人应当自基金合同生效之日起</w:t>
      </w:r>
      <w:r w:rsidRPr="00255843">
        <w:rPr>
          <w:sz w:val="21"/>
          <w:szCs w:val="21"/>
        </w:rPr>
        <w:t>6</w:t>
      </w:r>
      <w:r w:rsidRPr="00255843">
        <w:rPr>
          <w:rFonts w:hAnsi="宋体"/>
          <w:sz w:val="21"/>
          <w:szCs w:val="21"/>
        </w:rPr>
        <w:t>个月内使基金的投资组合比例符合基金合同的有关约定。基金托管人对基金的投资的监督与检查自本基金合同生效之日起开始。</w:t>
      </w:r>
    </w:p>
    <w:p w:rsidR="008318AF" w:rsidRPr="00255843" w:rsidRDefault="003B005A">
      <w:pPr>
        <w:adjustRightInd w:val="0"/>
        <w:snapToGrid w:val="0"/>
        <w:spacing w:line="360" w:lineRule="auto"/>
        <w:ind w:firstLineChars="200" w:firstLine="420"/>
        <w:rPr>
          <w:sz w:val="21"/>
          <w:szCs w:val="21"/>
        </w:rPr>
      </w:pPr>
      <w:r w:rsidRPr="00255843">
        <w:rPr>
          <w:sz w:val="21"/>
          <w:szCs w:val="21"/>
        </w:rPr>
        <w:t>3</w:t>
      </w:r>
      <w:r w:rsidRPr="00255843">
        <w:rPr>
          <w:rFonts w:hAnsi="宋体"/>
          <w:sz w:val="21"/>
          <w:szCs w:val="21"/>
        </w:rPr>
        <w:t>、</w:t>
      </w:r>
      <w:r w:rsidR="002B39F4" w:rsidRPr="00255843">
        <w:rPr>
          <w:rFonts w:hAnsi="宋体"/>
          <w:sz w:val="21"/>
          <w:szCs w:val="21"/>
        </w:rPr>
        <w:t>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8318AF" w:rsidRPr="00255843" w:rsidRDefault="003B005A">
      <w:pPr>
        <w:adjustRightInd w:val="0"/>
        <w:snapToGrid w:val="0"/>
        <w:spacing w:line="360" w:lineRule="auto"/>
        <w:ind w:firstLineChars="200" w:firstLine="420"/>
        <w:rPr>
          <w:sz w:val="21"/>
          <w:szCs w:val="21"/>
        </w:rPr>
      </w:pPr>
      <w:r w:rsidRPr="00255843">
        <w:rPr>
          <w:sz w:val="21"/>
          <w:szCs w:val="21"/>
        </w:rPr>
        <w:t>4</w:t>
      </w:r>
      <w:r w:rsidRPr="00255843">
        <w:rPr>
          <w:rFonts w:hAnsi="宋体"/>
          <w:sz w:val="21"/>
          <w:szCs w:val="21"/>
        </w:rPr>
        <w:t>、</w:t>
      </w:r>
      <w:r w:rsidR="002B39F4" w:rsidRPr="00255843">
        <w:rPr>
          <w:rFonts w:hAnsi="宋体"/>
          <w:sz w:val="21"/>
          <w:szCs w:val="2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002B39F4" w:rsidRPr="00255843">
        <w:rPr>
          <w:sz w:val="21"/>
          <w:szCs w:val="21"/>
        </w:rPr>
        <w:t>3</w:t>
      </w:r>
      <w:r w:rsidR="002B39F4" w:rsidRPr="00255843">
        <w:rPr>
          <w:rFonts w:hAnsi="宋体"/>
          <w:sz w:val="21"/>
          <w:szCs w:val="21"/>
        </w:rPr>
        <w:t>个工作日内与基金托管人协商解决。</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w:t>
      </w:r>
      <w:r w:rsidRPr="00255843">
        <w:rPr>
          <w:rFonts w:hAnsi="宋体"/>
          <w:sz w:val="21"/>
          <w:szCs w:val="21"/>
        </w:rPr>
        <w:lastRenderedPageBreak/>
        <w:t>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318AF" w:rsidRPr="00255843" w:rsidRDefault="003B005A">
      <w:pPr>
        <w:adjustRightInd w:val="0"/>
        <w:snapToGrid w:val="0"/>
        <w:spacing w:line="360" w:lineRule="auto"/>
        <w:ind w:firstLineChars="200" w:firstLine="420"/>
        <w:rPr>
          <w:sz w:val="21"/>
          <w:szCs w:val="21"/>
        </w:rPr>
      </w:pPr>
      <w:r w:rsidRPr="00255843">
        <w:rPr>
          <w:sz w:val="21"/>
          <w:szCs w:val="21"/>
        </w:rPr>
        <w:t>5</w:t>
      </w:r>
      <w:r w:rsidRPr="00255843">
        <w:rPr>
          <w:rFonts w:hAnsi="宋体"/>
          <w:sz w:val="21"/>
          <w:szCs w:val="21"/>
        </w:rPr>
        <w:t>、</w:t>
      </w:r>
      <w:r w:rsidR="002B39F4" w:rsidRPr="00255843">
        <w:rPr>
          <w:rFonts w:hAnsi="宋体"/>
          <w:sz w:val="21"/>
          <w:szCs w:val="21"/>
        </w:rPr>
        <w:t>基金托管人根据有关法律法规的规定及基金合同的约定，对基金管理人投资流通受限证券进行监督。</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1</w:t>
      </w:r>
      <w:r w:rsidRPr="00255843">
        <w:rPr>
          <w:rFonts w:hAnsi="宋体"/>
          <w:sz w:val="21"/>
          <w:szCs w:val="21"/>
        </w:rPr>
        <w:t>）</w:t>
      </w:r>
      <w:r w:rsidR="002B39F4" w:rsidRPr="00255843">
        <w:rPr>
          <w:rFonts w:hAnsi="宋体"/>
          <w:sz w:val="21"/>
          <w:szCs w:val="21"/>
        </w:rPr>
        <w:t>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本基金投资的受限证券限于可由中国证券登记结算有限责任公司或中央国债登记结算有限责任公司负责登记和存管，并可在证券交易所或全国银行间债券市场交易的证券。</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本基金投资受限证券，不得预付任何形式的保证金。</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2</w:t>
      </w:r>
      <w:r w:rsidRPr="00255843">
        <w:rPr>
          <w:rFonts w:hAnsi="宋体"/>
          <w:sz w:val="21"/>
          <w:szCs w:val="21"/>
        </w:rPr>
        <w:t>）</w:t>
      </w:r>
      <w:r w:rsidR="002B39F4" w:rsidRPr="00255843">
        <w:rPr>
          <w:rFonts w:hAnsi="宋体"/>
          <w:sz w:val="21"/>
          <w:szCs w:val="21"/>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3</w:t>
      </w:r>
      <w:r w:rsidRPr="00255843">
        <w:rPr>
          <w:rFonts w:hAnsi="宋体"/>
          <w:sz w:val="21"/>
          <w:szCs w:val="21"/>
        </w:rPr>
        <w:t>）</w:t>
      </w:r>
      <w:r w:rsidR="002B39F4" w:rsidRPr="00255843">
        <w:rPr>
          <w:rFonts w:hAnsi="宋体"/>
          <w:sz w:val="21"/>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lastRenderedPageBreak/>
        <w:t>1</w:t>
      </w:r>
      <w:r w:rsidRPr="00255843">
        <w:rPr>
          <w:rFonts w:hAnsi="宋体"/>
          <w:sz w:val="21"/>
          <w:szCs w:val="21"/>
        </w:rPr>
        <w:t>）中国证监会批准发行非公开发行股票的批准文件。</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2</w:t>
      </w:r>
      <w:r w:rsidRPr="00255843">
        <w:rPr>
          <w:rFonts w:hAnsi="宋体"/>
          <w:sz w:val="21"/>
          <w:szCs w:val="21"/>
        </w:rPr>
        <w:t>）非公开发行股票有关发行数量、发行价格、锁定期等发行资料。</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3</w:t>
      </w:r>
      <w:r w:rsidRPr="00255843">
        <w:rPr>
          <w:rFonts w:hAnsi="宋体"/>
          <w:sz w:val="21"/>
          <w:szCs w:val="21"/>
        </w:rPr>
        <w:t>）非公开发行股票发行人与中国证券登记结算有限责任公司或中央国债登记结算有限责任公司签订的证券登记及服务协议。</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4</w:t>
      </w:r>
      <w:r w:rsidRPr="00255843">
        <w:rPr>
          <w:rFonts w:hAnsi="宋体"/>
          <w:sz w:val="21"/>
          <w:szCs w:val="21"/>
        </w:rPr>
        <w:t>）基金拟认购的数量、价格、总成本、账面价值。</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4</w:t>
      </w:r>
      <w:r w:rsidRPr="00255843">
        <w:rPr>
          <w:rFonts w:hAnsi="宋体"/>
          <w:sz w:val="21"/>
          <w:szCs w:val="21"/>
        </w:rPr>
        <w:t>）</w:t>
      </w:r>
      <w:r w:rsidR="002B39F4" w:rsidRPr="00255843">
        <w:rPr>
          <w:sz w:val="21"/>
          <w:szCs w:val="21"/>
        </w:rPr>
        <w:t xml:space="preserve"> </w:t>
      </w:r>
      <w:r w:rsidR="002B39F4" w:rsidRPr="00255843">
        <w:rPr>
          <w:rFonts w:hAnsi="宋体"/>
          <w:sz w:val="21"/>
          <w:szCs w:val="21"/>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本基金有关投资受限证券比例如违反有关限制规定，在合理期限内未能进行及时调整，基金管理人应在两个工作日内编制临时报告书，予以公告。</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5</w:t>
      </w:r>
      <w:r w:rsidRPr="00255843">
        <w:rPr>
          <w:rFonts w:hAnsi="宋体"/>
          <w:sz w:val="21"/>
          <w:szCs w:val="21"/>
        </w:rPr>
        <w:t>）</w:t>
      </w:r>
      <w:r w:rsidR="002B39F4" w:rsidRPr="00255843">
        <w:rPr>
          <w:rFonts w:hAnsi="宋体"/>
          <w:sz w:val="21"/>
          <w:szCs w:val="21"/>
        </w:rPr>
        <w:t>基金托管人根据有关规定有权对基金管理人进行以下事项监督：</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1</w:t>
      </w:r>
      <w:r w:rsidRPr="00255843">
        <w:rPr>
          <w:rFonts w:hAnsi="宋体"/>
          <w:sz w:val="21"/>
          <w:szCs w:val="21"/>
        </w:rPr>
        <w:t>）本基金投资受限证券时的法律法规遵守情况。</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2</w:t>
      </w:r>
      <w:r w:rsidRPr="00255843">
        <w:rPr>
          <w:rFonts w:hAnsi="宋体"/>
          <w:sz w:val="21"/>
          <w:szCs w:val="21"/>
        </w:rPr>
        <w:t>）在基金投资受限证券管理工作方面有关制度、流动性风险处置预案的建立与完善情况。</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3</w:t>
      </w:r>
      <w:r w:rsidRPr="00255843">
        <w:rPr>
          <w:rFonts w:hAnsi="宋体"/>
          <w:sz w:val="21"/>
          <w:szCs w:val="21"/>
        </w:rPr>
        <w:t>）有关比例限制的执行情况。</w:t>
      </w:r>
    </w:p>
    <w:p w:rsidR="008318AF" w:rsidRPr="00255843" w:rsidRDefault="002B39F4" w:rsidP="008318AF">
      <w:pPr>
        <w:adjustRightInd w:val="0"/>
        <w:snapToGrid w:val="0"/>
        <w:spacing w:line="360" w:lineRule="auto"/>
        <w:ind w:firstLineChars="200" w:firstLine="420"/>
        <w:rPr>
          <w:sz w:val="21"/>
          <w:szCs w:val="21"/>
        </w:rPr>
      </w:pPr>
      <w:r w:rsidRPr="00255843">
        <w:rPr>
          <w:sz w:val="21"/>
          <w:szCs w:val="21"/>
        </w:rPr>
        <w:t>4</w:t>
      </w:r>
      <w:r w:rsidRPr="00255843">
        <w:rPr>
          <w:rFonts w:hAnsi="宋体"/>
          <w:sz w:val="21"/>
          <w:szCs w:val="21"/>
        </w:rPr>
        <w:t>）信息披露情况。</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6</w:t>
      </w:r>
      <w:r w:rsidRPr="00255843">
        <w:rPr>
          <w:rFonts w:hAnsi="宋体"/>
          <w:sz w:val="21"/>
          <w:szCs w:val="21"/>
        </w:rPr>
        <w:t>）</w:t>
      </w:r>
      <w:r w:rsidR="002B39F4" w:rsidRPr="00255843">
        <w:rPr>
          <w:rFonts w:hAnsi="宋体"/>
          <w:sz w:val="21"/>
          <w:szCs w:val="21"/>
        </w:rPr>
        <w:t>相关法律法规对基金投资受限证券有新规定的，从其规定。</w:t>
      </w:r>
    </w:p>
    <w:p w:rsidR="008318AF" w:rsidRPr="00255843" w:rsidRDefault="003B005A">
      <w:pPr>
        <w:adjustRightInd w:val="0"/>
        <w:snapToGrid w:val="0"/>
        <w:spacing w:line="360" w:lineRule="auto"/>
        <w:ind w:firstLineChars="200" w:firstLine="420"/>
        <w:rPr>
          <w:sz w:val="21"/>
          <w:szCs w:val="21"/>
        </w:rPr>
      </w:pPr>
      <w:r w:rsidRPr="00255843">
        <w:rPr>
          <w:sz w:val="21"/>
          <w:szCs w:val="21"/>
        </w:rPr>
        <w:t>6</w:t>
      </w:r>
      <w:r w:rsidRPr="00255843">
        <w:rPr>
          <w:rFonts w:hAnsi="宋体"/>
          <w:sz w:val="21"/>
          <w:szCs w:val="21"/>
        </w:rPr>
        <w:t>、</w:t>
      </w:r>
      <w:r w:rsidR="002B39F4" w:rsidRPr="00255843">
        <w:rPr>
          <w:rFonts w:hAnsi="宋体"/>
          <w:sz w:val="21"/>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318AF" w:rsidRPr="00255843" w:rsidRDefault="003B005A">
      <w:pPr>
        <w:adjustRightInd w:val="0"/>
        <w:snapToGrid w:val="0"/>
        <w:spacing w:line="360" w:lineRule="auto"/>
        <w:ind w:firstLineChars="200" w:firstLine="420"/>
        <w:rPr>
          <w:sz w:val="21"/>
          <w:szCs w:val="21"/>
        </w:rPr>
      </w:pPr>
      <w:r w:rsidRPr="00255843">
        <w:rPr>
          <w:sz w:val="21"/>
          <w:szCs w:val="21"/>
        </w:rPr>
        <w:t>7</w:t>
      </w:r>
      <w:r w:rsidRPr="00255843">
        <w:rPr>
          <w:rFonts w:hAnsi="宋体"/>
          <w:sz w:val="21"/>
          <w:szCs w:val="21"/>
        </w:rPr>
        <w:t>、</w:t>
      </w:r>
      <w:r w:rsidR="002B39F4" w:rsidRPr="00255843">
        <w:rPr>
          <w:rFonts w:hAnsi="宋体"/>
          <w:sz w:val="21"/>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318AF" w:rsidRPr="00255843" w:rsidRDefault="003B005A">
      <w:pPr>
        <w:adjustRightInd w:val="0"/>
        <w:snapToGrid w:val="0"/>
        <w:spacing w:line="360" w:lineRule="auto"/>
        <w:ind w:firstLineChars="200" w:firstLine="420"/>
        <w:rPr>
          <w:sz w:val="21"/>
          <w:szCs w:val="21"/>
        </w:rPr>
      </w:pPr>
      <w:r w:rsidRPr="00255843">
        <w:rPr>
          <w:sz w:val="21"/>
          <w:szCs w:val="21"/>
        </w:rPr>
        <w:t>8</w:t>
      </w:r>
      <w:r w:rsidRPr="00255843">
        <w:rPr>
          <w:rFonts w:hAnsi="宋体"/>
          <w:sz w:val="21"/>
          <w:szCs w:val="21"/>
        </w:rPr>
        <w:t>、</w:t>
      </w:r>
      <w:r w:rsidR="002B39F4" w:rsidRPr="00255843">
        <w:rPr>
          <w:rFonts w:hAnsi="宋体"/>
          <w:sz w:val="21"/>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318AF" w:rsidRPr="00255843" w:rsidRDefault="003B005A">
      <w:pPr>
        <w:adjustRightInd w:val="0"/>
        <w:snapToGrid w:val="0"/>
        <w:spacing w:line="360" w:lineRule="auto"/>
        <w:ind w:firstLineChars="200" w:firstLine="420"/>
        <w:rPr>
          <w:sz w:val="21"/>
          <w:szCs w:val="21"/>
        </w:rPr>
      </w:pPr>
      <w:r w:rsidRPr="00255843">
        <w:rPr>
          <w:sz w:val="21"/>
          <w:szCs w:val="21"/>
        </w:rPr>
        <w:t>9</w:t>
      </w:r>
      <w:r w:rsidRPr="00255843">
        <w:rPr>
          <w:rFonts w:hAnsi="宋体"/>
          <w:sz w:val="21"/>
          <w:szCs w:val="21"/>
        </w:rPr>
        <w:t>、</w:t>
      </w:r>
      <w:r w:rsidR="002B39F4" w:rsidRPr="00255843">
        <w:rPr>
          <w:rFonts w:hAnsi="宋体"/>
          <w:sz w:val="21"/>
          <w:szCs w:val="21"/>
        </w:rPr>
        <w:t>若基金托管人发现基金管理人依据交易程序已经生效的指令违反法律、行政法规和其他有关规定，或者违反基金合同约定的，应当立即通知基金管理人，由此造成的损失由基金管理人承担。</w:t>
      </w:r>
    </w:p>
    <w:p w:rsidR="00D72525" w:rsidRPr="00255843" w:rsidRDefault="003B005A" w:rsidP="005A5D6F">
      <w:pPr>
        <w:adjustRightInd w:val="0"/>
        <w:snapToGrid w:val="0"/>
        <w:spacing w:line="360" w:lineRule="auto"/>
        <w:ind w:firstLine="480"/>
        <w:rPr>
          <w:sz w:val="21"/>
          <w:szCs w:val="21"/>
        </w:rPr>
      </w:pPr>
      <w:r w:rsidRPr="00255843">
        <w:rPr>
          <w:sz w:val="21"/>
          <w:szCs w:val="21"/>
        </w:rPr>
        <w:t>10</w:t>
      </w:r>
      <w:r w:rsidRPr="00255843">
        <w:rPr>
          <w:rFonts w:hAnsi="宋体"/>
          <w:sz w:val="21"/>
          <w:szCs w:val="21"/>
        </w:rPr>
        <w:t>、</w:t>
      </w:r>
      <w:r w:rsidR="002B39F4" w:rsidRPr="00255843">
        <w:rPr>
          <w:rFonts w:hAnsi="宋体"/>
          <w:sz w:val="21"/>
          <w:szCs w:val="21"/>
        </w:rPr>
        <w:t>基金托管人发现基金管理人有重大违规行为，应及时报告中国证监会，同时通知基金管</w:t>
      </w:r>
      <w:r w:rsidR="002B39F4" w:rsidRPr="00255843">
        <w:rPr>
          <w:rFonts w:hAnsi="宋体"/>
          <w:sz w:val="21"/>
          <w:szCs w:val="21"/>
        </w:rPr>
        <w:lastRenderedPageBreak/>
        <w:t>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72525" w:rsidRPr="00255843" w:rsidRDefault="005A5D6F" w:rsidP="006853D3">
      <w:pPr>
        <w:autoSpaceDE w:val="0"/>
        <w:autoSpaceDN w:val="0"/>
        <w:adjustRightInd w:val="0"/>
        <w:snapToGrid w:val="0"/>
        <w:spacing w:line="360" w:lineRule="auto"/>
        <w:ind w:firstLine="420"/>
        <w:jc w:val="both"/>
        <w:rPr>
          <w:b/>
          <w:bCs/>
          <w:sz w:val="21"/>
          <w:szCs w:val="21"/>
        </w:rPr>
      </w:pPr>
      <w:bookmarkStart w:id="74" w:name="_Toc123705448"/>
      <w:bookmarkStart w:id="75" w:name="_Toc124749228"/>
      <w:bookmarkStart w:id="76" w:name="_Toc124749939"/>
      <w:bookmarkStart w:id="77" w:name="_Toc125361076"/>
      <w:r w:rsidRPr="00255843">
        <w:rPr>
          <w:b/>
          <w:bCs/>
          <w:sz w:val="21"/>
          <w:szCs w:val="21"/>
        </w:rPr>
        <w:t>（三）</w:t>
      </w:r>
      <w:r w:rsidR="00D72525" w:rsidRPr="00255843">
        <w:rPr>
          <w:b/>
          <w:bCs/>
          <w:sz w:val="21"/>
          <w:szCs w:val="21"/>
        </w:rPr>
        <w:t>基金管理人对基金托管人的业务监督、核查</w:t>
      </w:r>
      <w:bookmarkEnd w:id="74"/>
      <w:bookmarkEnd w:id="75"/>
      <w:bookmarkEnd w:id="76"/>
      <w:bookmarkEnd w:id="77"/>
    </w:p>
    <w:p w:rsidR="008318AF" w:rsidRPr="00255843" w:rsidRDefault="003B005A">
      <w:pPr>
        <w:adjustRightInd w:val="0"/>
        <w:snapToGrid w:val="0"/>
        <w:spacing w:line="360" w:lineRule="auto"/>
        <w:ind w:firstLineChars="200" w:firstLine="420"/>
        <w:rPr>
          <w:sz w:val="21"/>
          <w:szCs w:val="21"/>
        </w:rPr>
      </w:pPr>
      <w:bookmarkStart w:id="78" w:name="_Toc466788854"/>
      <w:bookmarkStart w:id="79" w:name="_Toc523829995"/>
      <w:bookmarkStart w:id="80" w:name="_Toc22454437"/>
      <w:bookmarkStart w:id="81" w:name="_Toc48703889"/>
      <w:bookmarkStart w:id="82" w:name="_Toc123626171"/>
      <w:bookmarkStart w:id="83" w:name="_Toc124749229"/>
      <w:bookmarkStart w:id="84" w:name="_Toc124749940"/>
      <w:bookmarkStart w:id="85" w:name="_Toc125361077"/>
      <w:r w:rsidRPr="00255843">
        <w:rPr>
          <w:sz w:val="21"/>
          <w:szCs w:val="21"/>
        </w:rPr>
        <w:t>1</w:t>
      </w:r>
      <w:r w:rsidRPr="00255843">
        <w:rPr>
          <w:rFonts w:hAnsi="宋体"/>
          <w:sz w:val="21"/>
          <w:szCs w:val="21"/>
        </w:rPr>
        <w:t>、</w:t>
      </w:r>
      <w:r w:rsidR="002B39F4" w:rsidRPr="00255843">
        <w:rPr>
          <w:rFonts w:hAnsi="宋体"/>
          <w:sz w:val="21"/>
          <w:szCs w:val="21"/>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8318AF" w:rsidRPr="00255843" w:rsidRDefault="003B005A">
      <w:pPr>
        <w:adjustRightInd w:val="0"/>
        <w:snapToGrid w:val="0"/>
        <w:spacing w:line="360" w:lineRule="auto"/>
        <w:ind w:firstLineChars="200" w:firstLine="420"/>
        <w:rPr>
          <w:sz w:val="21"/>
          <w:szCs w:val="21"/>
        </w:rPr>
      </w:pPr>
      <w:r w:rsidRPr="00255843">
        <w:rPr>
          <w:sz w:val="21"/>
          <w:szCs w:val="21"/>
        </w:rPr>
        <w:t>2</w:t>
      </w:r>
      <w:r w:rsidRPr="00255843">
        <w:rPr>
          <w:rFonts w:hAnsi="宋体"/>
          <w:sz w:val="21"/>
          <w:szCs w:val="21"/>
        </w:rPr>
        <w:t>、</w:t>
      </w:r>
      <w:r w:rsidR="002B39F4" w:rsidRPr="00255843">
        <w:rPr>
          <w:rFonts w:hAnsi="宋体"/>
          <w:sz w:val="21"/>
          <w:szCs w:val="21"/>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72525" w:rsidRPr="00255843" w:rsidRDefault="003B005A" w:rsidP="005A5D6F">
      <w:pPr>
        <w:adjustRightInd w:val="0"/>
        <w:snapToGrid w:val="0"/>
        <w:spacing w:line="360" w:lineRule="auto"/>
        <w:ind w:firstLineChars="200" w:firstLine="420"/>
        <w:rPr>
          <w:sz w:val="21"/>
          <w:szCs w:val="21"/>
        </w:rPr>
      </w:pPr>
      <w:r w:rsidRPr="00255843">
        <w:rPr>
          <w:sz w:val="21"/>
          <w:szCs w:val="21"/>
        </w:rPr>
        <w:t>3</w:t>
      </w:r>
      <w:r w:rsidRPr="00255843">
        <w:rPr>
          <w:rFonts w:hAnsi="宋体"/>
          <w:sz w:val="21"/>
          <w:szCs w:val="21"/>
        </w:rPr>
        <w:t>、</w:t>
      </w:r>
      <w:r w:rsidR="002B39F4" w:rsidRPr="00255843">
        <w:rPr>
          <w:rFonts w:hAnsi="宋体"/>
          <w:sz w:val="21"/>
          <w:szCs w:val="21"/>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72525" w:rsidRPr="00255843" w:rsidRDefault="005A5D6F" w:rsidP="006853D3">
      <w:pPr>
        <w:autoSpaceDE w:val="0"/>
        <w:autoSpaceDN w:val="0"/>
        <w:adjustRightInd w:val="0"/>
        <w:snapToGrid w:val="0"/>
        <w:spacing w:line="360" w:lineRule="auto"/>
        <w:ind w:firstLine="420"/>
        <w:jc w:val="both"/>
        <w:rPr>
          <w:b/>
          <w:bCs/>
          <w:sz w:val="21"/>
          <w:szCs w:val="21"/>
        </w:rPr>
      </w:pPr>
      <w:r w:rsidRPr="00255843">
        <w:rPr>
          <w:b/>
          <w:bCs/>
          <w:sz w:val="21"/>
          <w:szCs w:val="21"/>
        </w:rPr>
        <w:t>（四）</w:t>
      </w:r>
      <w:r w:rsidR="00D72525" w:rsidRPr="00255843">
        <w:rPr>
          <w:b/>
          <w:bCs/>
          <w:sz w:val="21"/>
          <w:szCs w:val="21"/>
        </w:rPr>
        <w:t>基金财产的保管</w:t>
      </w:r>
      <w:bookmarkEnd w:id="78"/>
      <w:bookmarkEnd w:id="79"/>
      <w:bookmarkEnd w:id="80"/>
      <w:bookmarkEnd w:id="81"/>
      <w:bookmarkEnd w:id="82"/>
      <w:bookmarkEnd w:id="83"/>
      <w:bookmarkEnd w:id="84"/>
      <w:bookmarkEnd w:id="85"/>
    </w:p>
    <w:p w:rsidR="008318AF" w:rsidRPr="00255843" w:rsidRDefault="003B005A">
      <w:pPr>
        <w:adjustRightInd w:val="0"/>
        <w:snapToGrid w:val="0"/>
        <w:spacing w:line="360" w:lineRule="auto"/>
        <w:ind w:firstLineChars="200" w:firstLine="420"/>
        <w:rPr>
          <w:sz w:val="21"/>
          <w:szCs w:val="21"/>
        </w:rPr>
      </w:pPr>
      <w:r w:rsidRPr="00255843">
        <w:rPr>
          <w:sz w:val="21"/>
          <w:szCs w:val="21"/>
        </w:rPr>
        <w:t>1</w:t>
      </w:r>
      <w:r w:rsidRPr="00255843">
        <w:rPr>
          <w:rFonts w:hAnsi="宋体"/>
          <w:sz w:val="21"/>
          <w:szCs w:val="21"/>
        </w:rPr>
        <w:t>、</w:t>
      </w:r>
      <w:r w:rsidR="002B39F4" w:rsidRPr="00255843">
        <w:rPr>
          <w:rFonts w:hAnsi="宋体"/>
          <w:sz w:val="21"/>
          <w:szCs w:val="21"/>
        </w:rPr>
        <w:t>基金财产保管的原则</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1</w:t>
      </w:r>
      <w:r w:rsidRPr="00255843">
        <w:rPr>
          <w:rFonts w:hAnsi="宋体"/>
          <w:sz w:val="21"/>
          <w:szCs w:val="21"/>
        </w:rPr>
        <w:t>）</w:t>
      </w:r>
      <w:r w:rsidR="002B39F4" w:rsidRPr="00255843">
        <w:rPr>
          <w:rFonts w:hAnsi="宋体"/>
          <w:sz w:val="21"/>
          <w:szCs w:val="21"/>
        </w:rPr>
        <w:t>基金财产应独立于基金管理人、基金托管人的固有财产。</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2</w:t>
      </w:r>
      <w:r w:rsidRPr="00255843">
        <w:rPr>
          <w:rFonts w:hAnsi="宋体"/>
          <w:sz w:val="21"/>
          <w:szCs w:val="21"/>
        </w:rPr>
        <w:t>）</w:t>
      </w:r>
      <w:r w:rsidR="002B39F4" w:rsidRPr="00255843">
        <w:rPr>
          <w:rFonts w:hAnsi="宋体"/>
          <w:sz w:val="21"/>
          <w:szCs w:val="21"/>
        </w:rPr>
        <w:t>基金托管人应安全保管基金财产。</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3</w:t>
      </w:r>
      <w:r w:rsidRPr="00255843">
        <w:rPr>
          <w:rFonts w:hAnsi="宋体"/>
          <w:sz w:val="21"/>
          <w:szCs w:val="21"/>
        </w:rPr>
        <w:t>）</w:t>
      </w:r>
      <w:r w:rsidR="002B39F4" w:rsidRPr="00255843">
        <w:rPr>
          <w:rFonts w:hAnsi="宋体"/>
          <w:sz w:val="21"/>
          <w:szCs w:val="21"/>
        </w:rPr>
        <w:t>基金托管人按照规定开设基金财产的资金账户和证券账户。</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4</w:t>
      </w:r>
      <w:r w:rsidRPr="00255843">
        <w:rPr>
          <w:rFonts w:hAnsi="宋体"/>
          <w:sz w:val="21"/>
          <w:szCs w:val="21"/>
        </w:rPr>
        <w:t>）</w:t>
      </w:r>
      <w:r w:rsidR="002B39F4" w:rsidRPr="00255843">
        <w:rPr>
          <w:rFonts w:hAnsi="宋体"/>
          <w:sz w:val="21"/>
          <w:szCs w:val="21"/>
        </w:rPr>
        <w:t>基金托管人对所托管的不同基金财产分别设置账户，确保基金财产的完整与独立。</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5</w:t>
      </w:r>
      <w:r w:rsidRPr="00255843">
        <w:rPr>
          <w:rFonts w:hAnsi="宋体"/>
          <w:sz w:val="21"/>
          <w:szCs w:val="21"/>
        </w:rPr>
        <w:t>）</w:t>
      </w:r>
      <w:r w:rsidR="002B39F4" w:rsidRPr="00255843">
        <w:rPr>
          <w:rFonts w:hAnsi="宋体"/>
          <w:sz w:val="21"/>
          <w:szCs w:val="21"/>
        </w:rPr>
        <w:t>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6</w:t>
      </w:r>
      <w:r w:rsidRPr="00255843">
        <w:rPr>
          <w:rFonts w:hAnsi="宋体"/>
          <w:sz w:val="21"/>
          <w:szCs w:val="21"/>
        </w:rPr>
        <w:t>）</w:t>
      </w:r>
      <w:r w:rsidR="002B39F4" w:rsidRPr="00255843">
        <w:rPr>
          <w:rFonts w:hAnsi="宋体"/>
          <w:sz w:val="21"/>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7</w:t>
      </w:r>
      <w:r w:rsidRPr="00255843">
        <w:rPr>
          <w:rFonts w:hAnsi="宋体"/>
          <w:sz w:val="21"/>
          <w:szCs w:val="21"/>
        </w:rPr>
        <w:t>）</w:t>
      </w:r>
      <w:r w:rsidR="002B39F4" w:rsidRPr="00255843">
        <w:rPr>
          <w:rFonts w:hAnsi="宋体"/>
          <w:sz w:val="21"/>
          <w:szCs w:val="21"/>
        </w:rPr>
        <w:t>除依据法律法规和基金合同的规定外，基金托管人不得委托第三人托管基金财产。</w:t>
      </w:r>
    </w:p>
    <w:p w:rsidR="008318AF" w:rsidRPr="00255843" w:rsidRDefault="003B005A">
      <w:pPr>
        <w:adjustRightInd w:val="0"/>
        <w:snapToGrid w:val="0"/>
        <w:spacing w:line="360" w:lineRule="auto"/>
        <w:ind w:firstLineChars="200" w:firstLine="420"/>
        <w:rPr>
          <w:sz w:val="21"/>
          <w:szCs w:val="21"/>
        </w:rPr>
      </w:pPr>
      <w:r w:rsidRPr="00255843">
        <w:rPr>
          <w:sz w:val="21"/>
          <w:szCs w:val="21"/>
        </w:rPr>
        <w:t>2</w:t>
      </w:r>
      <w:r w:rsidRPr="00255843">
        <w:rPr>
          <w:rFonts w:hAnsi="宋体"/>
          <w:sz w:val="21"/>
          <w:szCs w:val="21"/>
        </w:rPr>
        <w:t>、</w:t>
      </w:r>
      <w:r w:rsidR="002B39F4" w:rsidRPr="00255843">
        <w:rPr>
          <w:rFonts w:hAnsi="宋体"/>
          <w:sz w:val="21"/>
          <w:szCs w:val="21"/>
        </w:rPr>
        <w:t>基金募集期间及募集资金的验资</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lastRenderedPageBreak/>
        <w:t>（</w:t>
      </w:r>
      <w:r w:rsidRPr="00255843">
        <w:rPr>
          <w:sz w:val="21"/>
          <w:szCs w:val="21"/>
        </w:rPr>
        <w:t>1</w:t>
      </w:r>
      <w:r w:rsidRPr="00255843">
        <w:rPr>
          <w:rFonts w:hAnsi="宋体"/>
          <w:sz w:val="21"/>
          <w:szCs w:val="21"/>
        </w:rPr>
        <w:t>）</w:t>
      </w:r>
      <w:r w:rsidR="002B39F4" w:rsidRPr="00255843">
        <w:rPr>
          <w:rFonts w:hAnsi="宋体"/>
          <w:sz w:val="21"/>
          <w:szCs w:val="21"/>
        </w:rPr>
        <w:t>基金募集期间募集的资金应存于基金管理人在基金托管人的营业机构开立的</w:t>
      </w:r>
      <w:r w:rsidR="002B39F4" w:rsidRPr="00255843">
        <w:rPr>
          <w:sz w:val="21"/>
          <w:szCs w:val="21"/>
        </w:rPr>
        <w:t>“</w:t>
      </w:r>
      <w:r w:rsidR="002B39F4" w:rsidRPr="00255843">
        <w:rPr>
          <w:rFonts w:hAnsi="宋体"/>
          <w:sz w:val="21"/>
          <w:szCs w:val="21"/>
        </w:rPr>
        <w:t>基金募集专户</w:t>
      </w:r>
      <w:r w:rsidR="002B39F4" w:rsidRPr="00255843">
        <w:rPr>
          <w:sz w:val="21"/>
          <w:szCs w:val="21"/>
        </w:rPr>
        <w:t>”</w:t>
      </w:r>
      <w:r w:rsidR="002B39F4" w:rsidRPr="00255843">
        <w:rPr>
          <w:rFonts w:hAnsi="宋体"/>
          <w:sz w:val="21"/>
          <w:szCs w:val="21"/>
        </w:rPr>
        <w:t>。该账户由基金管理人开立并管理。</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2</w:t>
      </w:r>
      <w:r w:rsidRPr="00255843">
        <w:rPr>
          <w:rFonts w:hAnsi="宋体"/>
          <w:sz w:val="21"/>
          <w:szCs w:val="21"/>
        </w:rPr>
        <w:t>）</w:t>
      </w:r>
      <w:r w:rsidR="002B39F4" w:rsidRPr="00255843">
        <w:rPr>
          <w:rFonts w:hAnsi="宋体"/>
          <w:sz w:val="21"/>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002B39F4" w:rsidRPr="00255843">
        <w:rPr>
          <w:sz w:val="21"/>
          <w:szCs w:val="21"/>
        </w:rPr>
        <w:t>2</w:t>
      </w:r>
      <w:r w:rsidR="002B39F4" w:rsidRPr="00255843">
        <w:rPr>
          <w:rFonts w:hAnsi="宋体"/>
          <w:sz w:val="21"/>
          <w:szCs w:val="21"/>
        </w:rPr>
        <w:t>名或</w:t>
      </w:r>
      <w:r w:rsidR="002B39F4" w:rsidRPr="00255843">
        <w:rPr>
          <w:sz w:val="21"/>
          <w:szCs w:val="21"/>
        </w:rPr>
        <w:t>2</w:t>
      </w:r>
      <w:r w:rsidR="002B39F4" w:rsidRPr="00255843">
        <w:rPr>
          <w:rFonts w:hAnsi="宋体"/>
          <w:sz w:val="21"/>
          <w:szCs w:val="21"/>
        </w:rPr>
        <w:t>名以上中国注册会计师签字方为有效。</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3</w:t>
      </w:r>
      <w:r w:rsidRPr="00255843">
        <w:rPr>
          <w:rFonts w:hAnsi="宋体"/>
          <w:sz w:val="21"/>
          <w:szCs w:val="21"/>
        </w:rPr>
        <w:t>）</w:t>
      </w:r>
      <w:r w:rsidR="002B39F4" w:rsidRPr="00255843">
        <w:rPr>
          <w:rFonts w:hAnsi="宋体"/>
          <w:sz w:val="21"/>
          <w:szCs w:val="21"/>
        </w:rPr>
        <w:t>若基金募集期限届满，未能达到基金合同生效的条件，由基金管理人按规定办理退款等事宜。</w:t>
      </w:r>
    </w:p>
    <w:p w:rsidR="008318AF" w:rsidRPr="00255843" w:rsidRDefault="003B005A">
      <w:pPr>
        <w:adjustRightInd w:val="0"/>
        <w:snapToGrid w:val="0"/>
        <w:spacing w:line="360" w:lineRule="auto"/>
        <w:ind w:firstLineChars="200" w:firstLine="420"/>
        <w:rPr>
          <w:sz w:val="21"/>
          <w:szCs w:val="21"/>
        </w:rPr>
      </w:pPr>
      <w:r w:rsidRPr="00255843">
        <w:rPr>
          <w:sz w:val="21"/>
          <w:szCs w:val="21"/>
        </w:rPr>
        <w:t>3</w:t>
      </w:r>
      <w:r w:rsidRPr="00255843">
        <w:rPr>
          <w:rFonts w:hAnsi="宋体"/>
          <w:sz w:val="21"/>
          <w:szCs w:val="21"/>
        </w:rPr>
        <w:t>、</w:t>
      </w:r>
      <w:r w:rsidR="002B39F4" w:rsidRPr="00255843">
        <w:rPr>
          <w:rFonts w:hAnsi="宋体"/>
          <w:sz w:val="21"/>
          <w:szCs w:val="21"/>
        </w:rPr>
        <w:t>基金银行账户的开立和管理</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1</w:t>
      </w:r>
      <w:r w:rsidRPr="00255843">
        <w:rPr>
          <w:rFonts w:hAnsi="宋体"/>
          <w:sz w:val="21"/>
          <w:szCs w:val="21"/>
        </w:rPr>
        <w:t>）</w:t>
      </w:r>
      <w:r w:rsidR="002B39F4" w:rsidRPr="00255843">
        <w:rPr>
          <w:rFonts w:hAnsi="宋体"/>
          <w:sz w:val="21"/>
          <w:szCs w:val="21"/>
        </w:rPr>
        <w:t>基金托管人可以基金的名义在其营业机构开立基金的银行账户，并根据基金管理人合法合规的指令办理资金收付。本基金的银行预留印鉴由基金托管人保管和使用。</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2</w:t>
      </w:r>
      <w:r w:rsidRPr="00255843">
        <w:rPr>
          <w:rFonts w:hAnsi="宋体"/>
          <w:sz w:val="21"/>
          <w:szCs w:val="21"/>
        </w:rPr>
        <w:t>）</w:t>
      </w:r>
      <w:r w:rsidR="002B39F4" w:rsidRPr="00255843">
        <w:rPr>
          <w:rFonts w:hAnsi="宋体"/>
          <w:sz w:val="21"/>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3</w:t>
      </w:r>
      <w:r w:rsidRPr="00255843">
        <w:rPr>
          <w:rFonts w:hAnsi="宋体"/>
          <w:sz w:val="21"/>
          <w:szCs w:val="21"/>
        </w:rPr>
        <w:t>）</w:t>
      </w:r>
      <w:r w:rsidR="002B39F4" w:rsidRPr="00255843">
        <w:rPr>
          <w:rFonts w:hAnsi="宋体"/>
          <w:sz w:val="21"/>
          <w:szCs w:val="21"/>
        </w:rPr>
        <w:t>基金银行账户的开立和管理应符合银行业监督管理机构的有关规定。</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4</w:t>
      </w:r>
      <w:r w:rsidRPr="00255843">
        <w:rPr>
          <w:rFonts w:hAnsi="宋体"/>
          <w:sz w:val="21"/>
          <w:szCs w:val="21"/>
        </w:rPr>
        <w:t>）</w:t>
      </w:r>
      <w:r w:rsidR="002B39F4" w:rsidRPr="00255843">
        <w:rPr>
          <w:rFonts w:hAnsi="宋体"/>
          <w:sz w:val="21"/>
          <w:szCs w:val="21"/>
        </w:rPr>
        <w:t>在符合法律法规规定的条件下，基金托管人可以通过基金托管人专用账户办理基金资产的支付。</w:t>
      </w:r>
    </w:p>
    <w:p w:rsidR="008318AF" w:rsidRPr="00255843" w:rsidRDefault="003B005A">
      <w:pPr>
        <w:adjustRightInd w:val="0"/>
        <w:snapToGrid w:val="0"/>
        <w:spacing w:line="360" w:lineRule="auto"/>
        <w:ind w:firstLineChars="200" w:firstLine="420"/>
        <w:rPr>
          <w:sz w:val="21"/>
          <w:szCs w:val="21"/>
        </w:rPr>
      </w:pPr>
      <w:r w:rsidRPr="00255843">
        <w:rPr>
          <w:sz w:val="21"/>
          <w:szCs w:val="21"/>
        </w:rPr>
        <w:t>4</w:t>
      </w:r>
      <w:r w:rsidRPr="00255843">
        <w:rPr>
          <w:rFonts w:hAnsi="宋体"/>
          <w:sz w:val="21"/>
          <w:szCs w:val="21"/>
        </w:rPr>
        <w:t>、</w:t>
      </w:r>
      <w:r w:rsidR="002B39F4" w:rsidRPr="00255843">
        <w:rPr>
          <w:rFonts w:hAnsi="宋体"/>
          <w:sz w:val="21"/>
          <w:szCs w:val="21"/>
        </w:rPr>
        <w:t>基金证券账户和结算备付金账户的开立和管理</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1</w:t>
      </w:r>
      <w:r w:rsidRPr="00255843">
        <w:rPr>
          <w:rFonts w:hAnsi="宋体"/>
          <w:sz w:val="21"/>
          <w:szCs w:val="21"/>
        </w:rPr>
        <w:t>）</w:t>
      </w:r>
      <w:r w:rsidR="002B39F4" w:rsidRPr="00255843">
        <w:rPr>
          <w:rFonts w:hAnsi="宋体"/>
          <w:sz w:val="21"/>
          <w:szCs w:val="21"/>
        </w:rPr>
        <w:t>基金托管人在中国证券登记结算有限责任公司上海分公司、深圳分公司为基金开立基金托管人与基金联名的证券账户。</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2</w:t>
      </w:r>
      <w:r w:rsidRPr="00255843">
        <w:rPr>
          <w:rFonts w:hAnsi="宋体"/>
          <w:sz w:val="21"/>
          <w:szCs w:val="21"/>
        </w:rPr>
        <w:t>）</w:t>
      </w:r>
      <w:r w:rsidR="002B39F4" w:rsidRPr="00255843">
        <w:rPr>
          <w:rFonts w:hAnsi="宋体"/>
          <w:sz w:val="21"/>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3</w:t>
      </w:r>
      <w:r w:rsidRPr="00255843">
        <w:rPr>
          <w:rFonts w:hAnsi="宋体"/>
          <w:sz w:val="21"/>
          <w:szCs w:val="21"/>
        </w:rPr>
        <w:t>）</w:t>
      </w:r>
      <w:r w:rsidR="002B39F4" w:rsidRPr="00255843">
        <w:rPr>
          <w:rFonts w:hAnsi="宋体"/>
          <w:sz w:val="21"/>
          <w:szCs w:val="21"/>
        </w:rPr>
        <w:t>基金证券账户的开立和证券账户卡的保管由基金托管人负责，账户资产的管理和运用由基金管理人负责。</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4</w:t>
      </w:r>
      <w:r w:rsidRPr="00255843">
        <w:rPr>
          <w:rFonts w:hAnsi="宋体"/>
          <w:sz w:val="21"/>
          <w:szCs w:val="21"/>
        </w:rPr>
        <w:t>）</w:t>
      </w:r>
      <w:r w:rsidR="002B39F4" w:rsidRPr="00255843">
        <w:rPr>
          <w:rFonts w:hAnsi="宋体"/>
          <w:sz w:val="21"/>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5</w:t>
      </w:r>
      <w:r w:rsidRPr="00255843">
        <w:rPr>
          <w:rFonts w:hAnsi="宋体"/>
          <w:sz w:val="21"/>
          <w:szCs w:val="21"/>
        </w:rPr>
        <w:t>）</w:t>
      </w:r>
      <w:r w:rsidR="002B39F4" w:rsidRPr="00255843">
        <w:rPr>
          <w:rFonts w:hAnsi="宋体"/>
          <w:sz w:val="21"/>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8318AF" w:rsidRPr="00255843" w:rsidRDefault="003B005A">
      <w:pPr>
        <w:adjustRightInd w:val="0"/>
        <w:snapToGrid w:val="0"/>
        <w:spacing w:line="360" w:lineRule="auto"/>
        <w:ind w:firstLineChars="200" w:firstLine="420"/>
        <w:rPr>
          <w:sz w:val="21"/>
          <w:szCs w:val="21"/>
        </w:rPr>
      </w:pPr>
      <w:r w:rsidRPr="00255843">
        <w:rPr>
          <w:sz w:val="21"/>
          <w:szCs w:val="21"/>
        </w:rPr>
        <w:t>5</w:t>
      </w:r>
      <w:r w:rsidRPr="00255843">
        <w:rPr>
          <w:rFonts w:hAnsi="宋体"/>
          <w:sz w:val="21"/>
          <w:szCs w:val="21"/>
        </w:rPr>
        <w:t>、</w:t>
      </w:r>
      <w:r w:rsidR="002B39F4" w:rsidRPr="00255843">
        <w:rPr>
          <w:rFonts w:hAnsi="宋体"/>
          <w:sz w:val="21"/>
          <w:szCs w:val="21"/>
        </w:rPr>
        <w:t>债券托管专户的开设和管理</w:t>
      </w:r>
    </w:p>
    <w:p w:rsidR="008318AF" w:rsidRPr="00255843" w:rsidRDefault="002B39F4">
      <w:pPr>
        <w:adjustRightInd w:val="0"/>
        <w:snapToGrid w:val="0"/>
        <w:spacing w:line="360" w:lineRule="auto"/>
        <w:ind w:firstLineChars="200" w:firstLine="420"/>
        <w:rPr>
          <w:sz w:val="21"/>
          <w:szCs w:val="21"/>
        </w:rPr>
      </w:pPr>
      <w:r w:rsidRPr="00255843">
        <w:rPr>
          <w:rFonts w:hAnsi="宋体"/>
          <w:sz w:val="21"/>
          <w:szCs w:val="21"/>
        </w:rPr>
        <w:lastRenderedPageBreak/>
        <w:t>基金合同生效后，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318AF" w:rsidRPr="00255843" w:rsidRDefault="003B005A">
      <w:pPr>
        <w:adjustRightInd w:val="0"/>
        <w:snapToGrid w:val="0"/>
        <w:spacing w:line="360" w:lineRule="auto"/>
        <w:ind w:firstLineChars="200" w:firstLine="420"/>
        <w:rPr>
          <w:sz w:val="21"/>
          <w:szCs w:val="21"/>
        </w:rPr>
      </w:pPr>
      <w:r w:rsidRPr="00255843">
        <w:rPr>
          <w:sz w:val="21"/>
          <w:szCs w:val="21"/>
        </w:rPr>
        <w:t>6</w:t>
      </w:r>
      <w:r w:rsidRPr="00255843">
        <w:rPr>
          <w:rFonts w:hAnsi="宋体"/>
          <w:sz w:val="21"/>
          <w:szCs w:val="21"/>
        </w:rPr>
        <w:t>、</w:t>
      </w:r>
      <w:r w:rsidR="002B39F4" w:rsidRPr="00255843">
        <w:rPr>
          <w:rFonts w:hAnsi="宋体"/>
          <w:sz w:val="21"/>
          <w:szCs w:val="21"/>
        </w:rPr>
        <w:t>其他账户的开立和管理</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1</w:t>
      </w:r>
      <w:r w:rsidRPr="00255843">
        <w:rPr>
          <w:rFonts w:hAnsi="宋体"/>
          <w:sz w:val="21"/>
          <w:szCs w:val="21"/>
        </w:rPr>
        <w:t>）</w:t>
      </w:r>
      <w:r w:rsidR="002B39F4" w:rsidRPr="00255843">
        <w:rPr>
          <w:rFonts w:hAnsi="宋体"/>
          <w:sz w:val="21"/>
          <w:szCs w:val="21"/>
        </w:rPr>
        <w:t>因业务发展需要而开立的其他账户，可以根据法律法规和基金合同的规定，由基金托管人负责开立。新账户按有关规定使用并管理。</w:t>
      </w:r>
    </w:p>
    <w:p w:rsidR="008318AF" w:rsidRPr="00255843" w:rsidRDefault="003B005A">
      <w:pPr>
        <w:adjustRightInd w:val="0"/>
        <w:snapToGrid w:val="0"/>
        <w:spacing w:line="360" w:lineRule="auto"/>
        <w:ind w:firstLineChars="200" w:firstLine="420"/>
        <w:rPr>
          <w:sz w:val="21"/>
          <w:szCs w:val="21"/>
        </w:rPr>
      </w:pPr>
      <w:r w:rsidRPr="00255843">
        <w:rPr>
          <w:rFonts w:hAnsi="宋体"/>
          <w:sz w:val="21"/>
          <w:szCs w:val="21"/>
        </w:rPr>
        <w:t>（</w:t>
      </w:r>
      <w:r w:rsidRPr="00255843">
        <w:rPr>
          <w:sz w:val="21"/>
          <w:szCs w:val="21"/>
        </w:rPr>
        <w:t>2</w:t>
      </w:r>
      <w:r w:rsidRPr="00255843">
        <w:rPr>
          <w:rFonts w:hAnsi="宋体"/>
          <w:sz w:val="21"/>
          <w:szCs w:val="21"/>
        </w:rPr>
        <w:t>）</w:t>
      </w:r>
      <w:r w:rsidR="002B39F4" w:rsidRPr="00255843">
        <w:rPr>
          <w:rFonts w:hAnsi="宋体"/>
          <w:sz w:val="21"/>
          <w:szCs w:val="21"/>
        </w:rPr>
        <w:t>法律法规等有关规定对相关账户的开立和管理另有规定的，从其规定办理。</w:t>
      </w:r>
    </w:p>
    <w:p w:rsidR="008318AF" w:rsidRPr="00255843" w:rsidRDefault="003B005A">
      <w:pPr>
        <w:adjustRightInd w:val="0"/>
        <w:snapToGrid w:val="0"/>
        <w:spacing w:line="360" w:lineRule="auto"/>
        <w:ind w:firstLineChars="200" w:firstLine="420"/>
        <w:rPr>
          <w:sz w:val="21"/>
          <w:szCs w:val="21"/>
        </w:rPr>
      </w:pPr>
      <w:r w:rsidRPr="00255843">
        <w:rPr>
          <w:sz w:val="21"/>
          <w:szCs w:val="21"/>
        </w:rPr>
        <w:t>7</w:t>
      </w:r>
      <w:r w:rsidRPr="00255843">
        <w:rPr>
          <w:rFonts w:hAnsi="宋体"/>
          <w:sz w:val="21"/>
          <w:szCs w:val="21"/>
        </w:rPr>
        <w:t>、</w:t>
      </w:r>
      <w:r w:rsidR="002B39F4" w:rsidRPr="00255843">
        <w:rPr>
          <w:rFonts w:hAnsi="宋体"/>
          <w:sz w:val="21"/>
          <w:szCs w:val="21"/>
        </w:rPr>
        <w:t>基金财产投资的有关有价凭证等的保管</w:t>
      </w:r>
    </w:p>
    <w:p w:rsidR="008318AF" w:rsidRPr="00255843" w:rsidRDefault="002B39F4" w:rsidP="008318AF">
      <w:pPr>
        <w:adjustRightInd w:val="0"/>
        <w:snapToGrid w:val="0"/>
        <w:spacing w:line="360" w:lineRule="auto"/>
        <w:ind w:firstLineChars="200" w:firstLine="420"/>
        <w:rPr>
          <w:sz w:val="21"/>
          <w:szCs w:val="21"/>
        </w:rPr>
      </w:pPr>
      <w:r w:rsidRPr="00255843">
        <w:rPr>
          <w:rFonts w:hAnsi="宋体"/>
          <w:sz w:val="21"/>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255843">
        <w:rPr>
          <w:sz w:val="21"/>
          <w:szCs w:val="21"/>
        </w:rPr>
        <w:t>/</w:t>
      </w:r>
      <w:r w:rsidRPr="00255843">
        <w:rPr>
          <w:rFonts w:hAnsi="宋体"/>
          <w:sz w:val="21"/>
          <w:szCs w:val="21"/>
        </w:rPr>
        <w:t>深圳分公司或票据营业中心的代保管库，保管凭证由基金托管人持有。有价凭证的购买和转让，由基金管理人和基金托管人共同办理。基金托管人对由基金托管人以外机构实际有效控制的资产不承担保管责任。</w:t>
      </w:r>
    </w:p>
    <w:p w:rsidR="008318AF" w:rsidRPr="00255843" w:rsidRDefault="003B005A">
      <w:pPr>
        <w:adjustRightInd w:val="0"/>
        <w:snapToGrid w:val="0"/>
        <w:spacing w:line="360" w:lineRule="auto"/>
        <w:ind w:firstLineChars="200" w:firstLine="420"/>
        <w:rPr>
          <w:sz w:val="21"/>
          <w:szCs w:val="21"/>
        </w:rPr>
      </w:pPr>
      <w:r w:rsidRPr="00255843">
        <w:rPr>
          <w:sz w:val="21"/>
          <w:szCs w:val="21"/>
        </w:rPr>
        <w:t>8</w:t>
      </w:r>
      <w:r w:rsidRPr="00255843">
        <w:rPr>
          <w:rFonts w:hAnsi="宋体"/>
          <w:sz w:val="21"/>
          <w:szCs w:val="21"/>
        </w:rPr>
        <w:t>、</w:t>
      </w:r>
      <w:r w:rsidR="002B39F4" w:rsidRPr="00255843">
        <w:rPr>
          <w:rFonts w:hAnsi="宋体"/>
          <w:sz w:val="21"/>
          <w:szCs w:val="21"/>
        </w:rPr>
        <w:t>与基金财产有关的重大合同的保管</w:t>
      </w:r>
    </w:p>
    <w:p w:rsidR="00D72525" w:rsidRPr="00255843" w:rsidRDefault="002B39F4" w:rsidP="005A5D6F">
      <w:pPr>
        <w:adjustRightInd w:val="0"/>
        <w:snapToGrid w:val="0"/>
        <w:spacing w:line="360" w:lineRule="auto"/>
        <w:ind w:firstLineChars="200" w:firstLine="420"/>
        <w:rPr>
          <w:sz w:val="21"/>
          <w:szCs w:val="21"/>
        </w:rPr>
      </w:pPr>
      <w:r w:rsidRPr="00255843">
        <w:rPr>
          <w:rFonts w:hAnsi="宋体"/>
          <w:sz w:val="21"/>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255843">
        <w:rPr>
          <w:sz w:val="21"/>
          <w:szCs w:val="21"/>
        </w:rPr>
        <w:t>15</w:t>
      </w:r>
      <w:r w:rsidRPr="00255843">
        <w:rPr>
          <w:rFonts w:hAnsi="宋体"/>
          <w:sz w:val="21"/>
          <w:szCs w:val="21"/>
        </w:rPr>
        <w:t>年。</w:t>
      </w:r>
    </w:p>
    <w:p w:rsidR="006769A1" w:rsidRPr="00255843" w:rsidRDefault="006769A1" w:rsidP="006853D3">
      <w:pPr>
        <w:autoSpaceDE w:val="0"/>
        <w:autoSpaceDN w:val="0"/>
        <w:adjustRightInd w:val="0"/>
        <w:snapToGrid w:val="0"/>
        <w:spacing w:line="360" w:lineRule="auto"/>
        <w:ind w:firstLine="420"/>
        <w:jc w:val="both"/>
        <w:rPr>
          <w:b/>
          <w:bCs/>
          <w:sz w:val="21"/>
          <w:szCs w:val="21"/>
        </w:rPr>
      </w:pPr>
      <w:bookmarkStart w:id="86" w:name="_Toc125361080"/>
      <w:r w:rsidRPr="00255843">
        <w:rPr>
          <w:b/>
          <w:bCs/>
          <w:sz w:val="21"/>
          <w:szCs w:val="21"/>
        </w:rPr>
        <w:t>（五）</w:t>
      </w:r>
      <w:r w:rsidR="00D72525" w:rsidRPr="00255843">
        <w:rPr>
          <w:b/>
          <w:bCs/>
          <w:sz w:val="21"/>
          <w:szCs w:val="21"/>
        </w:rPr>
        <w:t>基金资产净值计算与复核</w:t>
      </w:r>
      <w:bookmarkStart w:id="87" w:name="_Toc124749947"/>
      <w:bookmarkStart w:id="88" w:name="_Toc125361084"/>
      <w:bookmarkEnd w:id="86"/>
    </w:p>
    <w:p w:rsidR="008318AF" w:rsidRPr="00255843" w:rsidRDefault="003B005A" w:rsidP="008F2F24">
      <w:pPr>
        <w:ind w:firstLine="420"/>
        <w:rPr>
          <w:sz w:val="21"/>
          <w:szCs w:val="21"/>
        </w:rPr>
      </w:pPr>
      <w:r w:rsidRPr="00255843">
        <w:rPr>
          <w:sz w:val="21"/>
          <w:szCs w:val="21"/>
        </w:rPr>
        <w:t>1</w:t>
      </w:r>
      <w:r w:rsidRPr="00255843">
        <w:rPr>
          <w:rFonts w:hAnsi="宋体"/>
          <w:sz w:val="21"/>
          <w:szCs w:val="21"/>
        </w:rPr>
        <w:t>、</w:t>
      </w:r>
      <w:r w:rsidR="002B39F4" w:rsidRPr="00255843">
        <w:rPr>
          <w:rFonts w:hAnsi="宋体"/>
          <w:sz w:val="21"/>
          <w:szCs w:val="21"/>
        </w:rPr>
        <w:t>基金资产估值方法和特殊情形的处理</w:t>
      </w:r>
    </w:p>
    <w:p w:rsidR="008318AF" w:rsidRPr="00255843" w:rsidRDefault="003B005A" w:rsidP="008F2F24">
      <w:pPr>
        <w:ind w:firstLine="420"/>
        <w:rPr>
          <w:sz w:val="21"/>
          <w:szCs w:val="21"/>
        </w:rPr>
      </w:pPr>
      <w:r w:rsidRPr="00255843">
        <w:rPr>
          <w:sz w:val="21"/>
          <w:szCs w:val="21"/>
        </w:rPr>
        <w:t>（</w:t>
      </w:r>
      <w:r w:rsidRPr="00255843">
        <w:rPr>
          <w:sz w:val="21"/>
          <w:szCs w:val="21"/>
        </w:rPr>
        <w:t>1</w:t>
      </w:r>
      <w:r w:rsidRPr="00255843">
        <w:rPr>
          <w:sz w:val="21"/>
          <w:szCs w:val="21"/>
        </w:rPr>
        <w:t>）</w:t>
      </w:r>
      <w:r w:rsidR="002B39F4" w:rsidRPr="00255843">
        <w:rPr>
          <w:sz w:val="21"/>
          <w:szCs w:val="21"/>
        </w:rPr>
        <w:t>估值对象</w:t>
      </w:r>
    </w:p>
    <w:p w:rsidR="008318AF" w:rsidRPr="00255843" w:rsidRDefault="002B39F4" w:rsidP="008F2F24">
      <w:pPr>
        <w:ind w:firstLine="420"/>
        <w:rPr>
          <w:sz w:val="21"/>
          <w:szCs w:val="21"/>
        </w:rPr>
      </w:pPr>
      <w:r w:rsidRPr="00255843">
        <w:rPr>
          <w:sz w:val="21"/>
          <w:szCs w:val="21"/>
        </w:rPr>
        <w:t>基金所拥有的股票、权证、债券和银行存款本息、应收款项、其它投资等资产。</w:t>
      </w:r>
    </w:p>
    <w:p w:rsidR="008318AF" w:rsidRPr="00255843" w:rsidRDefault="003B005A" w:rsidP="008F2F24">
      <w:pPr>
        <w:ind w:firstLine="420"/>
        <w:rPr>
          <w:sz w:val="21"/>
          <w:szCs w:val="21"/>
        </w:rPr>
      </w:pPr>
      <w:r w:rsidRPr="00255843">
        <w:rPr>
          <w:sz w:val="21"/>
          <w:szCs w:val="21"/>
        </w:rPr>
        <w:t>（</w:t>
      </w:r>
      <w:r w:rsidRPr="00255843">
        <w:rPr>
          <w:sz w:val="21"/>
          <w:szCs w:val="21"/>
        </w:rPr>
        <w:t>2</w:t>
      </w:r>
      <w:r w:rsidRPr="00255843">
        <w:rPr>
          <w:sz w:val="21"/>
          <w:szCs w:val="21"/>
        </w:rPr>
        <w:t>）</w:t>
      </w:r>
      <w:r w:rsidR="002B39F4" w:rsidRPr="00255843">
        <w:rPr>
          <w:sz w:val="21"/>
          <w:szCs w:val="21"/>
        </w:rPr>
        <w:t>估值方法</w:t>
      </w:r>
    </w:p>
    <w:p w:rsidR="008318AF" w:rsidRPr="00255843" w:rsidRDefault="002B39F4" w:rsidP="008F2F24">
      <w:pPr>
        <w:ind w:firstLine="420"/>
        <w:rPr>
          <w:sz w:val="21"/>
          <w:szCs w:val="21"/>
        </w:rPr>
      </w:pPr>
      <w:r w:rsidRPr="00255843">
        <w:rPr>
          <w:sz w:val="21"/>
          <w:szCs w:val="21"/>
        </w:rPr>
        <w:t>a</w:t>
      </w:r>
      <w:r w:rsidRPr="00255843">
        <w:rPr>
          <w:sz w:val="21"/>
          <w:szCs w:val="21"/>
        </w:rPr>
        <w:t>、证券交易所上市的有价证券的估值</w:t>
      </w:r>
    </w:p>
    <w:p w:rsidR="008318AF" w:rsidRPr="00255843" w:rsidRDefault="002B39F4" w:rsidP="008F2F24">
      <w:pPr>
        <w:ind w:firstLine="420"/>
        <w:rPr>
          <w:sz w:val="21"/>
          <w:szCs w:val="21"/>
        </w:rPr>
      </w:pPr>
      <w:r w:rsidRPr="00255843">
        <w:rPr>
          <w:sz w:val="21"/>
          <w:szCs w:val="21"/>
        </w:rPr>
        <w:t>1</w:t>
      </w:r>
      <w:r w:rsidRPr="00255843">
        <w:rPr>
          <w:sz w:val="21"/>
          <w:szCs w:val="21"/>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8318AF" w:rsidRPr="00255843" w:rsidRDefault="002B39F4" w:rsidP="008F2F24">
      <w:pPr>
        <w:rPr>
          <w:sz w:val="21"/>
          <w:szCs w:val="21"/>
        </w:rPr>
      </w:pPr>
      <w:r w:rsidRPr="00255843">
        <w:rPr>
          <w:sz w:val="21"/>
          <w:szCs w:val="21"/>
        </w:rPr>
        <w:t>2</w:t>
      </w:r>
      <w:r w:rsidRPr="00255843">
        <w:rPr>
          <w:sz w:val="21"/>
          <w:szCs w:val="21"/>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318AF" w:rsidRPr="00255843" w:rsidRDefault="002B39F4" w:rsidP="008F2F24">
      <w:pPr>
        <w:rPr>
          <w:sz w:val="21"/>
          <w:szCs w:val="21"/>
        </w:rPr>
      </w:pPr>
      <w:r w:rsidRPr="00255843">
        <w:rPr>
          <w:sz w:val="21"/>
          <w:szCs w:val="21"/>
        </w:rPr>
        <w:t>3</w:t>
      </w:r>
      <w:r w:rsidRPr="00255843">
        <w:rPr>
          <w:sz w:val="21"/>
          <w:szCs w:val="21"/>
        </w:rPr>
        <w:t>）交易所上市未实行净价交易的债券按估值日收盘价减去债券收盘价中所含的债券应收利息</w:t>
      </w:r>
      <w:r w:rsidRPr="00255843">
        <w:rPr>
          <w:sz w:val="21"/>
          <w:szCs w:val="21"/>
        </w:rPr>
        <w:lastRenderedPageBreak/>
        <w:t>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8318AF" w:rsidRPr="00255843" w:rsidRDefault="002B39F4" w:rsidP="008F2F24">
      <w:pPr>
        <w:rPr>
          <w:sz w:val="21"/>
          <w:szCs w:val="21"/>
        </w:rPr>
      </w:pPr>
      <w:r w:rsidRPr="00255843">
        <w:rPr>
          <w:sz w:val="21"/>
          <w:szCs w:val="21"/>
        </w:rPr>
        <w:t>4</w:t>
      </w:r>
      <w:r w:rsidRPr="00255843">
        <w:rPr>
          <w:sz w:val="21"/>
          <w:szCs w:val="21"/>
        </w:rPr>
        <w:t>）交易所上市不存在活跃市场的有价证券，采用估值技术确定公允价值。交易所上市的资产支持证券，采用估值技术确定公允价值，在估值技术难以可靠计量公允价值的情况下，按成本估值。</w:t>
      </w:r>
    </w:p>
    <w:p w:rsidR="008318AF" w:rsidRPr="00255843" w:rsidRDefault="002B39F4" w:rsidP="008F2F24">
      <w:pPr>
        <w:ind w:firstLine="420"/>
        <w:rPr>
          <w:sz w:val="21"/>
          <w:szCs w:val="21"/>
        </w:rPr>
      </w:pPr>
      <w:r w:rsidRPr="00255843">
        <w:rPr>
          <w:sz w:val="21"/>
          <w:szCs w:val="21"/>
        </w:rPr>
        <w:t>b</w:t>
      </w:r>
      <w:r w:rsidRPr="00255843">
        <w:rPr>
          <w:sz w:val="21"/>
          <w:szCs w:val="21"/>
        </w:rPr>
        <w:t>、处于未上市期间的有价证券应区分如下情况处理：</w:t>
      </w:r>
    </w:p>
    <w:p w:rsidR="008318AF" w:rsidRPr="00255843" w:rsidRDefault="002B39F4" w:rsidP="008F2F24">
      <w:pPr>
        <w:ind w:firstLine="420"/>
        <w:rPr>
          <w:sz w:val="21"/>
          <w:szCs w:val="21"/>
        </w:rPr>
      </w:pPr>
      <w:r w:rsidRPr="00255843">
        <w:rPr>
          <w:sz w:val="21"/>
          <w:szCs w:val="21"/>
        </w:rPr>
        <w:t>1</w:t>
      </w:r>
      <w:r w:rsidRPr="00255843">
        <w:rPr>
          <w:sz w:val="21"/>
          <w:szCs w:val="21"/>
        </w:rPr>
        <w:t>）送股、转增股、配股和公开增发的新股，按估值日在证券交易所挂牌的同一股票的市价（收盘价）估值；该日无交易的，以最近一日的市价（收盘价）估值；</w:t>
      </w:r>
    </w:p>
    <w:p w:rsidR="008318AF" w:rsidRPr="00255843" w:rsidRDefault="002B39F4" w:rsidP="008F2F24">
      <w:pPr>
        <w:ind w:firstLine="420"/>
        <w:rPr>
          <w:sz w:val="21"/>
          <w:szCs w:val="21"/>
        </w:rPr>
      </w:pPr>
      <w:r w:rsidRPr="00255843">
        <w:rPr>
          <w:sz w:val="21"/>
          <w:szCs w:val="21"/>
        </w:rPr>
        <w:t>2</w:t>
      </w:r>
      <w:r w:rsidRPr="00255843">
        <w:rPr>
          <w:sz w:val="21"/>
          <w:szCs w:val="21"/>
        </w:rPr>
        <w:t>）首次公开发行未上市的股票、债券和权证，采用估值技术确定公允价值，在估值技术难以可靠计量公允价值的情况下，按成本估值。</w:t>
      </w:r>
    </w:p>
    <w:p w:rsidR="008318AF" w:rsidRPr="00255843" w:rsidRDefault="002B39F4" w:rsidP="008F2F24">
      <w:pPr>
        <w:ind w:firstLine="420"/>
        <w:rPr>
          <w:sz w:val="21"/>
          <w:szCs w:val="21"/>
        </w:rPr>
      </w:pPr>
      <w:r w:rsidRPr="00255843">
        <w:rPr>
          <w:sz w:val="21"/>
          <w:szCs w:val="21"/>
        </w:rPr>
        <w:t>3</w:t>
      </w:r>
      <w:r w:rsidRPr="00255843">
        <w:rPr>
          <w:sz w:val="21"/>
          <w:szCs w:val="21"/>
        </w:rPr>
        <w:t>）首次公开发行有明确锁定期的股票，同一股票在交易所上市后，按交易所上市的同一股票的市价（收盘价）估值；非公开发行有明确锁定期的股票，按监管机构或行业协会有关规定确定公允价值。</w:t>
      </w:r>
    </w:p>
    <w:p w:rsidR="008318AF" w:rsidRPr="00255843" w:rsidRDefault="002B39F4" w:rsidP="008F2F24">
      <w:pPr>
        <w:ind w:firstLine="420"/>
        <w:rPr>
          <w:sz w:val="21"/>
          <w:szCs w:val="21"/>
        </w:rPr>
      </w:pPr>
      <w:r w:rsidRPr="00255843">
        <w:rPr>
          <w:sz w:val="21"/>
          <w:szCs w:val="21"/>
        </w:rPr>
        <w:t>c</w:t>
      </w:r>
      <w:r w:rsidRPr="00255843">
        <w:rPr>
          <w:sz w:val="21"/>
          <w:szCs w:val="21"/>
        </w:rPr>
        <w:t>、全国银行间债券市场交易的债券、资产支持证券等固定收益品种，采用估值技术确定公允价值。</w:t>
      </w:r>
    </w:p>
    <w:p w:rsidR="008318AF" w:rsidRPr="00255843" w:rsidRDefault="002B39F4" w:rsidP="008F2F24">
      <w:pPr>
        <w:ind w:firstLine="420"/>
        <w:rPr>
          <w:sz w:val="21"/>
          <w:szCs w:val="21"/>
        </w:rPr>
      </w:pPr>
      <w:r w:rsidRPr="00255843">
        <w:rPr>
          <w:sz w:val="21"/>
          <w:szCs w:val="21"/>
        </w:rPr>
        <w:t>d</w:t>
      </w:r>
      <w:r w:rsidRPr="00255843">
        <w:rPr>
          <w:sz w:val="21"/>
          <w:szCs w:val="21"/>
        </w:rPr>
        <w:t>、同一债券同时在两个或两个以上市场交易的，按债券所处的市场分别估值。</w:t>
      </w:r>
    </w:p>
    <w:p w:rsidR="008318AF" w:rsidRPr="00255843" w:rsidRDefault="002B39F4" w:rsidP="008F2F24">
      <w:pPr>
        <w:ind w:firstLine="420"/>
        <w:rPr>
          <w:sz w:val="21"/>
          <w:szCs w:val="21"/>
        </w:rPr>
      </w:pPr>
      <w:r w:rsidRPr="00255843">
        <w:rPr>
          <w:sz w:val="21"/>
          <w:szCs w:val="21"/>
        </w:rPr>
        <w:t>e</w:t>
      </w:r>
      <w:r w:rsidRPr="00255843">
        <w:rPr>
          <w:sz w:val="21"/>
          <w:szCs w:val="21"/>
        </w:rPr>
        <w:t>、如有确凿证据表明按上述方法进行估值不能客观反映其公允价值的，基金管理人可根据具体情况与基金托管人商定后，按最能反映公允价值的价格估值。</w:t>
      </w:r>
    </w:p>
    <w:p w:rsidR="008318AF" w:rsidRPr="00255843" w:rsidRDefault="002B39F4" w:rsidP="008F2F24">
      <w:pPr>
        <w:ind w:firstLine="420"/>
        <w:rPr>
          <w:sz w:val="21"/>
          <w:szCs w:val="21"/>
        </w:rPr>
      </w:pPr>
      <w:r w:rsidRPr="00255843">
        <w:rPr>
          <w:sz w:val="21"/>
          <w:szCs w:val="21"/>
        </w:rPr>
        <w:t>f</w:t>
      </w:r>
      <w:r w:rsidRPr="00255843">
        <w:rPr>
          <w:sz w:val="21"/>
          <w:szCs w:val="21"/>
        </w:rPr>
        <w:t>、相关法律法规以及监管部门有强制规定的，从其规定。如有新增事项，按国家最新规定估值。</w:t>
      </w:r>
    </w:p>
    <w:p w:rsidR="008318AF" w:rsidRPr="00255843" w:rsidRDefault="002B39F4" w:rsidP="008F2F24">
      <w:pPr>
        <w:ind w:firstLine="420"/>
        <w:rPr>
          <w:sz w:val="21"/>
          <w:szCs w:val="21"/>
        </w:rPr>
      </w:pPr>
      <w:r w:rsidRPr="00255843">
        <w:rPr>
          <w:sz w:val="2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8318AF" w:rsidRPr="00255843" w:rsidRDefault="003B005A" w:rsidP="008F2F24">
      <w:pPr>
        <w:ind w:firstLine="420"/>
        <w:rPr>
          <w:sz w:val="21"/>
          <w:szCs w:val="21"/>
        </w:rPr>
      </w:pPr>
      <w:r w:rsidRPr="00255843">
        <w:rPr>
          <w:sz w:val="21"/>
          <w:szCs w:val="21"/>
        </w:rPr>
        <w:t>（</w:t>
      </w:r>
      <w:r w:rsidRPr="00255843">
        <w:rPr>
          <w:sz w:val="21"/>
          <w:szCs w:val="21"/>
        </w:rPr>
        <w:t>3</w:t>
      </w:r>
      <w:r w:rsidRPr="00255843">
        <w:rPr>
          <w:sz w:val="21"/>
          <w:szCs w:val="21"/>
        </w:rPr>
        <w:t>）</w:t>
      </w:r>
      <w:r w:rsidR="002B39F4" w:rsidRPr="00255843">
        <w:rPr>
          <w:sz w:val="21"/>
          <w:szCs w:val="21"/>
        </w:rPr>
        <w:t>特殊情形的处理</w:t>
      </w:r>
    </w:p>
    <w:p w:rsidR="008318AF" w:rsidRPr="00255843" w:rsidRDefault="002B39F4" w:rsidP="008F2F24">
      <w:pPr>
        <w:ind w:firstLine="420"/>
        <w:rPr>
          <w:sz w:val="21"/>
          <w:szCs w:val="21"/>
        </w:rPr>
      </w:pPr>
      <w:r w:rsidRPr="00255843">
        <w:rPr>
          <w:sz w:val="21"/>
          <w:szCs w:val="21"/>
        </w:rPr>
        <w:t>基金管理人、基金托管人按估值方法的第</w:t>
      </w:r>
      <w:r w:rsidRPr="00255843">
        <w:rPr>
          <w:sz w:val="21"/>
          <w:szCs w:val="21"/>
        </w:rPr>
        <w:t>f</w:t>
      </w:r>
      <w:r w:rsidRPr="00255843">
        <w:rPr>
          <w:sz w:val="21"/>
          <w:szCs w:val="21"/>
        </w:rPr>
        <w:t>项进行估值时，所造成的误差不作为基金份额净值错误处理。</w:t>
      </w:r>
    </w:p>
    <w:p w:rsidR="008318AF" w:rsidRPr="00255843" w:rsidRDefault="003B005A" w:rsidP="008F2F24">
      <w:pPr>
        <w:ind w:firstLine="420"/>
        <w:rPr>
          <w:sz w:val="21"/>
          <w:szCs w:val="21"/>
        </w:rPr>
      </w:pPr>
      <w:r w:rsidRPr="00255843">
        <w:rPr>
          <w:sz w:val="21"/>
          <w:szCs w:val="21"/>
        </w:rPr>
        <w:t>2</w:t>
      </w:r>
      <w:r w:rsidRPr="00255843">
        <w:rPr>
          <w:sz w:val="21"/>
          <w:szCs w:val="21"/>
        </w:rPr>
        <w:t>、</w:t>
      </w:r>
      <w:r w:rsidR="002B39F4" w:rsidRPr="00255843">
        <w:rPr>
          <w:sz w:val="21"/>
          <w:szCs w:val="21"/>
        </w:rPr>
        <w:t>基金份额净值错误的处理方式</w:t>
      </w:r>
    </w:p>
    <w:p w:rsidR="008318AF" w:rsidRPr="00255843" w:rsidRDefault="002B39F4" w:rsidP="008F2F24">
      <w:pPr>
        <w:ind w:firstLine="420"/>
        <w:rPr>
          <w:sz w:val="21"/>
          <w:szCs w:val="21"/>
        </w:rPr>
      </w:pPr>
      <w:r w:rsidRPr="00255843">
        <w:rPr>
          <w:sz w:val="21"/>
          <w:szCs w:val="21"/>
        </w:rPr>
        <w:t>（</w:t>
      </w:r>
      <w:r w:rsidRPr="00255843">
        <w:rPr>
          <w:sz w:val="21"/>
          <w:szCs w:val="21"/>
        </w:rPr>
        <w:t>1</w:t>
      </w:r>
      <w:r w:rsidRPr="00255843">
        <w:rPr>
          <w:sz w:val="21"/>
          <w:szCs w:val="21"/>
        </w:rPr>
        <w:t>）当基金份额净值或参考份额净值小数点后</w:t>
      </w:r>
      <w:r w:rsidRPr="00255843">
        <w:rPr>
          <w:sz w:val="21"/>
          <w:szCs w:val="21"/>
        </w:rPr>
        <w:t>3</w:t>
      </w:r>
      <w:r w:rsidRPr="00255843">
        <w:rPr>
          <w:sz w:val="21"/>
          <w:szCs w:val="21"/>
        </w:rPr>
        <w:t>位以内</w:t>
      </w:r>
      <w:r w:rsidRPr="00255843">
        <w:rPr>
          <w:sz w:val="21"/>
          <w:szCs w:val="21"/>
        </w:rPr>
        <w:t>(</w:t>
      </w:r>
      <w:r w:rsidRPr="00255843">
        <w:rPr>
          <w:sz w:val="21"/>
          <w:szCs w:val="21"/>
        </w:rPr>
        <w:t>含第</w:t>
      </w:r>
      <w:r w:rsidRPr="00255843">
        <w:rPr>
          <w:sz w:val="21"/>
          <w:szCs w:val="21"/>
        </w:rPr>
        <w:t>3</w:t>
      </w:r>
      <w:r w:rsidRPr="00255843">
        <w:rPr>
          <w:sz w:val="21"/>
          <w:szCs w:val="21"/>
        </w:rPr>
        <w:t>位</w:t>
      </w:r>
      <w:r w:rsidRPr="00255843">
        <w:rPr>
          <w:sz w:val="21"/>
          <w:szCs w:val="21"/>
        </w:rPr>
        <w:t>)</w:t>
      </w:r>
      <w:r w:rsidRPr="00255843">
        <w:rPr>
          <w:sz w:val="21"/>
          <w:szCs w:val="21"/>
        </w:rPr>
        <w:t>发生差错时，视为基金份额净值错误；基金份额净值出现错误时，基金管理人应当立即予以纠正，通报基金托管人，并采取合理的措施防止损失进一步扩大；错误偏差达到基金份额净值的</w:t>
      </w:r>
      <w:r w:rsidRPr="00255843">
        <w:rPr>
          <w:sz w:val="21"/>
          <w:szCs w:val="21"/>
        </w:rPr>
        <w:t>0.25%</w:t>
      </w:r>
      <w:r w:rsidRPr="00255843">
        <w:rPr>
          <w:sz w:val="21"/>
          <w:szCs w:val="21"/>
        </w:rPr>
        <w:t>时，基金管理人应当通报基金托管人并报中国证监会备案；错误偏差达到基金份额净值的</w:t>
      </w:r>
      <w:r w:rsidRPr="00255843">
        <w:rPr>
          <w:sz w:val="21"/>
          <w:szCs w:val="21"/>
        </w:rPr>
        <w:t>0.5%</w:t>
      </w:r>
      <w:r w:rsidRPr="00255843">
        <w:rPr>
          <w:sz w:val="21"/>
          <w:szCs w:val="21"/>
        </w:rPr>
        <w:t>时，基金管理人应当公告；当发生净值计算错误时，由基金管理人负责处理，由此给基金份额持有人和基金造成损失的，应由基金管理人先行赔付，基金管理人按差错情形，有权向其他当事人追偿。</w:t>
      </w:r>
    </w:p>
    <w:p w:rsidR="008318AF" w:rsidRPr="00255843" w:rsidRDefault="002B39F4" w:rsidP="008F2F24">
      <w:pPr>
        <w:ind w:firstLine="420"/>
        <w:rPr>
          <w:sz w:val="21"/>
          <w:szCs w:val="21"/>
        </w:rPr>
      </w:pPr>
      <w:r w:rsidRPr="00255843">
        <w:rPr>
          <w:sz w:val="21"/>
          <w:szCs w:val="21"/>
        </w:rPr>
        <w:t>（</w:t>
      </w:r>
      <w:r w:rsidRPr="00255843">
        <w:rPr>
          <w:sz w:val="21"/>
          <w:szCs w:val="21"/>
        </w:rPr>
        <w:t>2</w:t>
      </w:r>
      <w:r w:rsidRPr="00255843">
        <w:rPr>
          <w:sz w:val="21"/>
          <w:szCs w:val="21"/>
        </w:rPr>
        <w:t>）当基金份额净值计算差错给基金和基金份额持有人造成损失需要进行赔偿时，基金管理人和基金托管人应根据实际情况界定双方承担的责任，经确认后按以下条款进行赔偿：</w:t>
      </w:r>
    </w:p>
    <w:p w:rsidR="008318AF" w:rsidRPr="00255843" w:rsidRDefault="002B39F4" w:rsidP="008F2F24">
      <w:pPr>
        <w:ind w:firstLine="420"/>
        <w:rPr>
          <w:sz w:val="21"/>
          <w:szCs w:val="21"/>
        </w:rPr>
      </w:pPr>
      <w:r w:rsidRPr="00255843">
        <w:rPr>
          <w:sz w:val="21"/>
          <w:szCs w:val="21"/>
        </w:rPr>
        <w:t>①</w:t>
      </w:r>
      <w:r w:rsidRPr="00255843">
        <w:rPr>
          <w:sz w:val="21"/>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8318AF" w:rsidRPr="00255843" w:rsidRDefault="002B39F4" w:rsidP="008F2F24">
      <w:pPr>
        <w:ind w:firstLine="420"/>
        <w:rPr>
          <w:sz w:val="21"/>
          <w:szCs w:val="21"/>
        </w:rPr>
      </w:pPr>
      <w:r w:rsidRPr="00255843">
        <w:rPr>
          <w:sz w:val="21"/>
          <w:szCs w:val="21"/>
        </w:rPr>
        <w:lastRenderedPageBreak/>
        <w:t>②</w:t>
      </w:r>
      <w:r w:rsidRPr="00255843">
        <w:rPr>
          <w:sz w:val="21"/>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318AF" w:rsidRPr="00255843" w:rsidRDefault="002B39F4" w:rsidP="008F2F24">
      <w:pPr>
        <w:ind w:firstLine="420"/>
        <w:rPr>
          <w:sz w:val="21"/>
          <w:szCs w:val="21"/>
        </w:rPr>
      </w:pPr>
      <w:r w:rsidRPr="00255843">
        <w:rPr>
          <w:sz w:val="21"/>
          <w:szCs w:val="21"/>
        </w:rPr>
        <w:t>③</w:t>
      </w:r>
      <w:r w:rsidRPr="00255843">
        <w:rPr>
          <w:sz w:val="21"/>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8318AF" w:rsidRPr="00255843" w:rsidRDefault="002B39F4" w:rsidP="008F2F24">
      <w:pPr>
        <w:ind w:firstLine="420"/>
        <w:rPr>
          <w:sz w:val="21"/>
          <w:szCs w:val="21"/>
        </w:rPr>
      </w:pPr>
      <w:r w:rsidRPr="00255843">
        <w:rPr>
          <w:sz w:val="21"/>
          <w:szCs w:val="21"/>
        </w:rPr>
        <w:t>④</w:t>
      </w:r>
      <w:r w:rsidRPr="00255843">
        <w:rPr>
          <w:sz w:val="21"/>
          <w:szCs w:val="21"/>
        </w:rPr>
        <w:t>由于基金管理人提供的信息错误（包括但不限于基金申购或赎回金额等），进而导致基金份额净值计算错误而引起的基金份额持有人和基金财产的损失，由基金管理人负责赔付。</w:t>
      </w:r>
    </w:p>
    <w:p w:rsidR="008318AF" w:rsidRPr="00255843" w:rsidRDefault="002B39F4" w:rsidP="008F2F24">
      <w:pPr>
        <w:ind w:firstLine="420"/>
        <w:rPr>
          <w:sz w:val="21"/>
          <w:szCs w:val="21"/>
        </w:rPr>
      </w:pPr>
      <w:r w:rsidRPr="00255843">
        <w:rPr>
          <w:sz w:val="21"/>
          <w:szCs w:val="21"/>
        </w:rPr>
        <w:t>（</w:t>
      </w:r>
      <w:r w:rsidRPr="00255843">
        <w:rPr>
          <w:sz w:val="21"/>
          <w:szCs w:val="21"/>
        </w:rPr>
        <w:t>3</w:t>
      </w:r>
      <w:r w:rsidRPr="00255843">
        <w:rPr>
          <w:sz w:val="21"/>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8318AF" w:rsidRPr="00255843" w:rsidRDefault="002B39F4" w:rsidP="008F2F24">
      <w:pPr>
        <w:ind w:firstLine="420"/>
        <w:rPr>
          <w:sz w:val="21"/>
          <w:szCs w:val="21"/>
        </w:rPr>
      </w:pPr>
      <w:r w:rsidRPr="00255843">
        <w:rPr>
          <w:sz w:val="21"/>
          <w:szCs w:val="21"/>
        </w:rPr>
        <w:t>（</w:t>
      </w:r>
      <w:r w:rsidRPr="00255843">
        <w:rPr>
          <w:sz w:val="21"/>
          <w:szCs w:val="21"/>
        </w:rPr>
        <w:t>4</w:t>
      </w:r>
      <w:r w:rsidRPr="00255843">
        <w:rPr>
          <w:sz w:val="21"/>
          <w:szCs w:val="21"/>
        </w:rPr>
        <w:t>）基金管理人和基金托管人由于各自技术系统设置而产生的净值计算尾差，以基金管理人计算结果为准。</w:t>
      </w:r>
    </w:p>
    <w:p w:rsidR="008318AF" w:rsidRPr="00255843" w:rsidRDefault="002B39F4" w:rsidP="008F2F24">
      <w:pPr>
        <w:ind w:firstLine="420"/>
        <w:rPr>
          <w:sz w:val="21"/>
          <w:szCs w:val="21"/>
        </w:rPr>
      </w:pPr>
      <w:r w:rsidRPr="00255843">
        <w:rPr>
          <w:sz w:val="21"/>
          <w:szCs w:val="21"/>
        </w:rPr>
        <w:t>（</w:t>
      </w:r>
      <w:r w:rsidRPr="00255843">
        <w:rPr>
          <w:sz w:val="21"/>
          <w:szCs w:val="21"/>
        </w:rPr>
        <w:t>5</w:t>
      </w:r>
      <w:r w:rsidRPr="00255843">
        <w:rPr>
          <w:sz w:val="21"/>
          <w:szCs w:val="21"/>
        </w:rPr>
        <w:t>）前述内容如法律法规或者监管部门另有规定的，从其规定。如果行业另有通行做法，双方当事人应本着平等和保护基金份额持有人利益的原则进行协商。</w:t>
      </w:r>
    </w:p>
    <w:p w:rsidR="008318AF" w:rsidRPr="00255843" w:rsidRDefault="003B005A" w:rsidP="008F2F24">
      <w:pPr>
        <w:ind w:firstLine="420"/>
        <w:rPr>
          <w:sz w:val="21"/>
          <w:szCs w:val="21"/>
        </w:rPr>
      </w:pPr>
      <w:r w:rsidRPr="00255843">
        <w:rPr>
          <w:sz w:val="21"/>
          <w:szCs w:val="21"/>
        </w:rPr>
        <w:t>3</w:t>
      </w:r>
      <w:r w:rsidRPr="00255843">
        <w:rPr>
          <w:sz w:val="21"/>
          <w:szCs w:val="21"/>
        </w:rPr>
        <w:t>、</w:t>
      </w:r>
      <w:r w:rsidR="002B39F4" w:rsidRPr="00255843">
        <w:rPr>
          <w:sz w:val="21"/>
          <w:szCs w:val="21"/>
        </w:rPr>
        <w:t>暂停估值与公告基金份额净值的情形</w:t>
      </w:r>
    </w:p>
    <w:p w:rsidR="008318AF" w:rsidRPr="00255843" w:rsidRDefault="002B39F4" w:rsidP="008F2F24">
      <w:pPr>
        <w:ind w:firstLine="420"/>
        <w:rPr>
          <w:sz w:val="21"/>
          <w:szCs w:val="21"/>
        </w:rPr>
      </w:pPr>
      <w:r w:rsidRPr="00255843">
        <w:rPr>
          <w:sz w:val="21"/>
          <w:szCs w:val="21"/>
        </w:rPr>
        <w:t>（</w:t>
      </w:r>
      <w:r w:rsidRPr="00255843">
        <w:rPr>
          <w:sz w:val="21"/>
          <w:szCs w:val="21"/>
        </w:rPr>
        <w:t>1</w:t>
      </w:r>
      <w:r w:rsidRPr="00255843">
        <w:rPr>
          <w:sz w:val="21"/>
          <w:szCs w:val="21"/>
        </w:rPr>
        <w:t>）基金投资所涉及的证券交易所遇法定节假日或因其他原因暂停营业时；</w:t>
      </w:r>
    </w:p>
    <w:p w:rsidR="008318AF" w:rsidRPr="00255843" w:rsidRDefault="002B39F4" w:rsidP="008F2F24">
      <w:pPr>
        <w:ind w:firstLine="420"/>
        <w:rPr>
          <w:sz w:val="21"/>
          <w:szCs w:val="21"/>
        </w:rPr>
      </w:pPr>
      <w:r w:rsidRPr="00255843">
        <w:rPr>
          <w:sz w:val="21"/>
          <w:szCs w:val="21"/>
        </w:rPr>
        <w:t>（</w:t>
      </w:r>
      <w:r w:rsidRPr="00255843">
        <w:rPr>
          <w:sz w:val="21"/>
          <w:szCs w:val="21"/>
        </w:rPr>
        <w:t>2</w:t>
      </w:r>
      <w:r w:rsidRPr="00255843">
        <w:rPr>
          <w:sz w:val="21"/>
          <w:szCs w:val="21"/>
        </w:rPr>
        <w:t>）因不可抗力或其他情形致使基金管理人、基金托管人无法准确评估基金资产价值时；</w:t>
      </w:r>
    </w:p>
    <w:p w:rsidR="008318AF" w:rsidRPr="00255843" w:rsidRDefault="002B39F4" w:rsidP="008F2F24">
      <w:pPr>
        <w:ind w:firstLine="420"/>
        <w:rPr>
          <w:sz w:val="21"/>
          <w:szCs w:val="21"/>
        </w:rPr>
      </w:pPr>
      <w:r w:rsidRPr="00255843">
        <w:rPr>
          <w:sz w:val="21"/>
          <w:szCs w:val="21"/>
        </w:rPr>
        <w:t>（</w:t>
      </w:r>
      <w:r w:rsidRPr="00255843">
        <w:rPr>
          <w:sz w:val="21"/>
          <w:szCs w:val="21"/>
        </w:rPr>
        <w:t>3</w:t>
      </w:r>
      <w:r w:rsidRPr="00255843">
        <w:rPr>
          <w:sz w:val="21"/>
          <w:szCs w:val="21"/>
        </w:rPr>
        <w:t>）占基金相当比例的投资品种的估值出现重大转变，基金管理人为保障投资人的利益，决定延迟估值；如果出现基金管理人认为属于紧急事故的任何情况，导致基金管理人不能出售或评估基金资产时；</w:t>
      </w:r>
    </w:p>
    <w:p w:rsidR="008318AF" w:rsidRPr="00255843" w:rsidRDefault="002B39F4" w:rsidP="008F2F24">
      <w:pPr>
        <w:ind w:firstLine="420"/>
        <w:rPr>
          <w:sz w:val="21"/>
          <w:szCs w:val="21"/>
        </w:rPr>
      </w:pPr>
      <w:r w:rsidRPr="00255843">
        <w:rPr>
          <w:sz w:val="21"/>
          <w:szCs w:val="21"/>
        </w:rPr>
        <w:t>（</w:t>
      </w:r>
      <w:r w:rsidRPr="00255843">
        <w:rPr>
          <w:sz w:val="21"/>
          <w:szCs w:val="21"/>
        </w:rPr>
        <w:t>4</w:t>
      </w:r>
      <w:r w:rsidRPr="00255843">
        <w:rPr>
          <w:sz w:val="21"/>
          <w:szCs w:val="21"/>
        </w:rPr>
        <w:t>）中国证监会和基金合同认定的其他情形。</w:t>
      </w:r>
    </w:p>
    <w:p w:rsidR="008318AF" w:rsidRPr="00255843" w:rsidRDefault="003B005A" w:rsidP="008F2F24">
      <w:pPr>
        <w:ind w:firstLine="420"/>
        <w:rPr>
          <w:sz w:val="21"/>
          <w:szCs w:val="21"/>
        </w:rPr>
      </w:pPr>
      <w:r w:rsidRPr="00255843">
        <w:rPr>
          <w:sz w:val="21"/>
          <w:szCs w:val="21"/>
        </w:rPr>
        <w:t>4</w:t>
      </w:r>
      <w:r w:rsidRPr="00255843">
        <w:rPr>
          <w:sz w:val="21"/>
          <w:szCs w:val="21"/>
        </w:rPr>
        <w:t>、</w:t>
      </w:r>
      <w:r w:rsidR="002B39F4" w:rsidRPr="00255843">
        <w:rPr>
          <w:sz w:val="21"/>
          <w:szCs w:val="21"/>
        </w:rPr>
        <w:t>基金会计制度</w:t>
      </w:r>
    </w:p>
    <w:p w:rsidR="008318AF" w:rsidRPr="00255843" w:rsidRDefault="003B005A" w:rsidP="008F2F24">
      <w:pPr>
        <w:ind w:firstLine="420"/>
        <w:rPr>
          <w:sz w:val="21"/>
          <w:szCs w:val="21"/>
        </w:rPr>
      </w:pPr>
      <w:r w:rsidRPr="00255843">
        <w:rPr>
          <w:sz w:val="21"/>
          <w:szCs w:val="21"/>
        </w:rPr>
        <w:t>5</w:t>
      </w:r>
      <w:r w:rsidRPr="00255843">
        <w:rPr>
          <w:sz w:val="21"/>
          <w:szCs w:val="21"/>
        </w:rPr>
        <w:t>、</w:t>
      </w:r>
      <w:r w:rsidR="002B39F4" w:rsidRPr="00255843">
        <w:rPr>
          <w:sz w:val="21"/>
          <w:szCs w:val="21"/>
        </w:rPr>
        <w:t>基金账册的建立</w:t>
      </w:r>
    </w:p>
    <w:p w:rsidR="008318AF" w:rsidRPr="00255843" w:rsidRDefault="002B39F4" w:rsidP="008F2F24">
      <w:pPr>
        <w:ind w:firstLine="420"/>
        <w:rPr>
          <w:sz w:val="21"/>
          <w:szCs w:val="21"/>
        </w:rPr>
      </w:pPr>
      <w:r w:rsidRPr="00255843">
        <w:rPr>
          <w:sz w:val="21"/>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8318AF" w:rsidRPr="00255843" w:rsidRDefault="003B005A" w:rsidP="008F2F24">
      <w:pPr>
        <w:ind w:firstLine="420"/>
        <w:rPr>
          <w:sz w:val="21"/>
          <w:szCs w:val="21"/>
        </w:rPr>
      </w:pPr>
      <w:r w:rsidRPr="00255843">
        <w:rPr>
          <w:sz w:val="21"/>
          <w:szCs w:val="21"/>
        </w:rPr>
        <w:t>6</w:t>
      </w:r>
      <w:r w:rsidRPr="00255843">
        <w:rPr>
          <w:sz w:val="21"/>
          <w:szCs w:val="21"/>
        </w:rPr>
        <w:t>、</w:t>
      </w:r>
      <w:r w:rsidR="002B39F4" w:rsidRPr="00255843">
        <w:rPr>
          <w:sz w:val="21"/>
          <w:szCs w:val="21"/>
        </w:rPr>
        <w:t>基金财务报表与报告的编制和复核</w:t>
      </w:r>
    </w:p>
    <w:p w:rsidR="008318AF" w:rsidRPr="00255843" w:rsidRDefault="003B005A" w:rsidP="008F2F24">
      <w:pPr>
        <w:ind w:firstLine="420"/>
        <w:rPr>
          <w:sz w:val="21"/>
          <w:szCs w:val="21"/>
        </w:rPr>
      </w:pPr>
      <w:r w:rsidRPr="00255843">
        <w:rPr>
          <w:sz w:val="21"/>
          <w:szCs w:val="21"/>
        </w:rPr>
        <w:t>（</w:t>
      </w:r>
      <w:r w:rsidRPr="00255843">
        <w:rPr>
          <w:sz w:val="21"/>
          <w:szCs w:val="21"/>
        </w:rPr>
        <w:t>1</w:t>
      </w:r>
      <w:r w:rsidRPr="00255843">
        <w:rPr>
          <w:sz w:val="21"/>
          <w:szCs w:val="21"/>
        </w:rPr>
        <w:t>）</w:t>
      </w:r>
      <w:r w:rsidR="002B39F4" w:rsidRPr="00255843">
        <w:rPr>
          <w:sz w:val="21"/>
          <w:szCs w:val="21"/>
        </w:rPr>
        <w:t>财务报表的编制</w:t>
      </w:r>
    </w:p>
    <w:p w:rsidR="008318AF" w:rsidRPr="00255843" w:rsidRDefault="002B39F4" w:rsidP="008F2F24">
      <w:pPr>
        <w:ind w:firstLine="420"/>
        <w:rPr>
          <w:sz w:val="21"/>
          <w:szCs w:val="21"/>
        </w:rPr>
      </w:pPr>
      <w:r w:rsidRPr="00255843">
        <w:rPr>
          <w:sz w:val="21"/>
          <w:szCs w:val="21"/>
        </w:rPr>
        <w:t>基金财务报表由基金管理人编制，基金托管人复核。</w:t>
      </w:r>
    </w:p>
    <w:p w:rsidR="008318AF" w:rsidRPr="00255843" w:rsidRDefault="003B005A" w:rsidP="008F2F24">
      <w:pPr>
        <w:ind w:firstLine="420"/>
        <w:rPr>
          <w:sz w:val="21"/>
          <w:szCs w:val="21"/>
        </w:rPr>
      </w:pPr>
      <w:r w:rsidRPr="00255843">
        <w:rPr>
          <w:sz w:val="21"/>
          <w:szCs w:val="21"/>
        </w:rPr>
        <w:t>（</w:t>
      </w:r>
      <w:r w:rsidRPr="00255843">
        <w:rPr>
          <w:sz w:val="21"/>
          <w:szCs w:val="21"/>
        </w:rPr>
        <w:t>2</w:t>
      </w:r>
      <w:r w:rsidRPr="00255843">
        <w:rPr>
          <w:sz w:val="21"/>
          <w:szCs w:val="21"/>
        </w:rPr>
        <w:t>）</w:t>
      </w:r>
      <w:r w:rsidR="002B39F4" w:rsidRPr="00255843">
        <w:rPr>
          <w:sz w:val="21"/>
          <w:szCs w:val="21"/>
        </w:rPr>
        <w:t>报表复核</w:t>
      </w:r>
    </w:p>
    <w:p w:rsidR="008318AF" w:rsidRPr="00255843" w:rsidRDefault="002B39F4" w:rsidP="008F2F24">
      <w:pPr>
        <w:ind w:firstLine="420"/>
        <w:rPr>
          <w:sz w:val="21"/>
          <w:szCs w:val="21"/>
        </w:rPr>
      </w:pPr>
      <w:r w:rsidRPr="00255843">
        <w:rPr>
          <w:sz w:val="21"/>
          <w:szCs w:val="21"/>
        </w:rPr>
        <w:t>基金托管人在收到基金管理人编制的基金财务报表后，进行独立的复核。核对不符时，应及时通知基金管理人共同查出原因，进行调整，直至双方数据完全一致。</w:t>
      </w:r>
    </w:p>
    <w:p w:rsidR="008318AF" w:rsidRPr="00255843" w:rsidRDefault="003B005A" w:rsidP="008F2F24">
      <w:pPr>
        <w:ind w:firstLine="420"/>
        <w:rPr>
          <w:sz w:val="21"/>
          <w:szCs w:val="21"/>
        </w:rPr>
      </w:pPr>
      <w:r w:rsidRPr="00255843">
        <w:rPr>
          <w:sz w:val="21"/>
          <w:szCs w:val="21"/>
        </w:rPr>
        <w:t>（</w:t>
      </w:r>
      <w:r w:rsidRPr="00255843">
        <w:rPr>
          <w:sz w:val="21"/>
          <w:szCs w:val="21"/>
        </w:rPr>
        <w:t>3</w:t>
      </w:r>
      <w:r w:rsidRPr="00255843">
        <w:rPr>
          <w:sz w:val="21"/>
          <w:szCs w:val="21"/>
        </w:rPr>
        <w:t>）</w:t>
      </w:r>
      <w:r w:rsidR="002B39F4" w:rsidRPr="00255843">
        <w:rPr>
          <w:sz w:val="21"/>
          <w:szCs w:val="21"/>
        </w:rPr>
        <w:t>财务报表的编制与复核时间安排</w:t>
      </w:r>
    </w:p>
    <w:p w:rsidR="008318AF" w:rsidRPr="00255843" w:rsidRDefault="002B39F4" w:rsidP="008F2F24">
      <w:pPr>
        <w:ind w:firstLine="420"/>
        <w:rPr>
          <w:sz w:val="21"/>
          <w:szCs w:val="21"/>
        </w:rPr>
      </w:pPr>
      <w:r w:rsidRPr="00255843">
        <w:rPr>
          <w:sz w:val="21"/>
          <w:szCs w:val="21"/>
        </w:rPr>
        <w:t>1</w:t>
      </w:r>
      <w:r w:rsidRPr="00255843">
        <w:rPr>
          <w:sz w:val="21"/>
          <w:szCs w:val="21"/>
        </w:rPr>
        <w:t>）报表的编制</w:t>
      </w:r>
    </w:p>
    <w:p w:rsidR="008318AF" w:rsidRPr="00255843" w:rsidRDefault="002B39F4" w:rsidP="008F2F24">
      <w:pPr>
        <w:ind w:firstLine="420"/>
        <w:rPr>
          <w:sz w:val="21"/>
          <w:szCs w:val="21"/>
        </w:rPr>
      </w:pPr>
      <w:r w:rsidRPr="00255843">
        <w:rPr>
          <w:sz w:val="21"/>
          <w:szCs w:val="21"/>
        </w:rPr>
        <w:t>基金管理人应当在每月结束后</w:t>
      </w:r>
      <w:r w:rsidRPr="00255843">
        <w:rPr>
          <w:sz w:val="21"/>
          <w:szCs w:val="21"/>
        </w:rPr>
        <w:t>5</w:t>
      </w:r>
      <w:r w:rsidRPr="00255843">
        <w:rPr>
          <w:sz w:val="21"/>
          <w:szCs w:val="21"/>
        </w:rPr>
        <w:t>个工作日内完成月度报表的编制；在每个季度结束之日起</w:t>
      </w:r>
      <w:r w:rsidRPr="00255843">
        <w:rPr>
          <w:sz w:val="21"/>
          <w:szCs w:val="21"/>
        </w:rPr>
        <w:t>15</w:t>
      </w:r>
      <w:r w:rsidRPr="00255843">
        <w:rPr>
          <w:sz w:val="21"/>
          <w:szCs w:val="21"/>
        </w:rPr>
        <w:lastRenderedPageBreak/>
        <w:t>个工作日内完成基金季度报告的编制；在上半年结束之日起</w:t>
      </w:r>
      <w:r w:rsidRPr="00255843">
        <w:rPr>
          <w:sz w:val="21"/>
          <w:szCs w:val="21"/>
        </w:rPr>
        <w:t>60</w:t>
      </w:r>
      <w:r w:rsidRPr="00255843">
        <w:rPr>
          <w:sz w:val="21"/>
          <w:szCs w:val="21"/>
        </w:rPr>
        <w:t>日内完成基金半年度报告的编制；在每年结束之日起</w:t>
      </w:r>
      <w:r w:rsidRPr="00255843">
        <w:rPr>
          <w:sz w:val="21"/>
          <w:szCs w:val="21"/>
        </w:rPr>
        <w:t>90</w:t>
      </w:r>
      <w:r w:rsidRPr="00255843">
        <w:rPr>
          <w:sz w:val="21"/>
          <w:szCs w:val="21"/>
        </w:rPr>
        <w:t>日内完成基金年度报告的编制。基金年度报告的财务会计报告应当经过审计。基金合同生效不足两个月的，基金管理人可以不编制当期季度报告、半年度报告或者年度报告。</w:t>
      </w:r>
    </w:p>
    <w:p w:rsidR="008318AF" w:rsidRPr="00255843" w:rsidRDefault="002B39F4" w:rsidP="008F2F24">
      <w:pPr>
        <w:ind w:firstLine="420"/>
        <w:rPr>
          <w:sz w:val="21"/>
          <w:szCs w:val="21"/>
        </w:rPr>
      </w:pPr>
      <w:r w:rsidRPr="00255843">
        <w:rPr>
          <w:sz w:val="21"/>
          <w:szCs w:val="21"/>
        </w:rPr>
        <w:t>2</w:t>
      </w:r>
      <w:r w:rsidRPr="00255843">
        <w:rPr>
          <w:sz w:val="21"/>
          <w:szCs w:val="21"/>
        </w:rPr>
        <w:t>）报表的复核</w:t>
      </w:r>
    </w:p>
    <w:p w:rsidR="008318AF" w:rsidRPr="00255843" w:rsidRDefault="002B39F4" w:rsidP="008F2F24">
      <w:pPr>
        <w:ind w:firstLine="420"/>
        <w:rPr>
          <w:sz w:val="21"/>
          <w:szCs w:val="21"/>
        </w:rPr>
      </w:pPr>
      <w:r w:rsidRPr="00255843">
        <w:rPr>
          <w:sz w:val="21"/>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318AF" w:rsidRPr="00255843" w:rsidRDefault="002B39F4" w:rsidP="008F2F24">
      <w:pPr>
        <w:ind w:firstLine="420"/>
        <w:rPr>
          <w:sz w:val="21"/>
          <w:szCs w:val="21"/>
        </w:rPr>
      </w:pPr>
      <w:r w:rsidRPr="00255843">
        <w:rPr>
          <w:sz w:val="21"/>
          <w:szCs w:val="21"/>
        </w:rPr>
        <w:t>基金管理人应留足充分的时间，便于基金托管人复核相关报表及报告。</w:t>
      </w:r>
    </w:p>
    <w:p w:rsidR="006769A1" w:rsidRPr="00255843" w:rsidRDefault="003B005A" w:rsidP="008F2F24">
      <w:pPr>
        <w:ind w:firstLine="420"/>
        <w:rPr>
          <w:sz w:val="21"/>
          <w:szCs w:val="21"/>
        </w:rPr>
      </w:pPr>
      <w:r w:rsidRPr="00255843">
        <w:rPr>
          <w:sz w:val="21"/>
          <w:szCs w:val="21"/>
        </w:rPr>
        <w:t>7</w:t>
      </w:r>
      <w:r w:rsidRPr="00255843">
        <w:rPr>
          <w:sz w:val="21"/>
          <w:szCs w:val="21"/>
        </w:rPr>
        <w:t>、</w:t>
      </w:r>
      <w:r w:rsidR="002B39F4" w:rsidRPr="00255843">
        <w:rPr>
          <w:sz w:val="21"/>
          <w:szCs w:val="21"/>
        </w:rPr>
        <w:t>基金管理人应在编制季度报告、半年度报告或者年度报告之前及时向基金托管人提供基金业绩比较基准的基础数据和编制结果。</w:t>
      </w:r>
    </w:p>
    <w:p w:rsidR="006769A1" w:rsidRPr="00255843" w:rsidRDefault="006769A1" w:rsidP="006853D3">
      <w:pPr>
        <w:autoSpaceDE w:val="0"/>
        <w:autoSpaceDN w:val="0"/>
        <w:adjustRightInd w:val="0"/>
        <w:snapToGrid w:val="0"/>
        <w:spacing w:line="360" w:lineRule="auto"/>
        <w:ind w:firstLine="420"/>
        <w:jc w:val="both"/>
        <w:rPr>
          <w:b/>
          <w:bCs/>
          <w:sz w:val="21"/>
          <w:szCs w:val="21"/>
        </w:rPr>
      </w:pPr>
      <w:r w:rsidRPr="00255843">
        <w:rPr>
          <w:b/>
          <w:bCs/>
          <w:sz w:val="21"/>
          <w:szCs w:val="21"/>
        </w:rPr>
        <w:t>（六）</w:t>
      </w:r>
      <w:r w:rsidR="00D72525" w:rsidRPr="00255843">
        <w:rPr>
          <w:b/>
          <w:bCs/>
          <w:sz w:val="21"/>
          <w:szCs w:val="21"/>
        </w:rPr>
        <w:t>基金份额持有人名册的登记与保管</w:t>
      </w:r>
      <w:bookmarkEnd w:id="87"/>
      <w:bookmarkEnd w:id="88"/>
    </w:p>
    <w:p w:rsidR="008318AF" w:rsidRPr="00255843" w:rsidRDefault="002B39F4" w:rsidP="008F2F24">
      <w:pPr>
        <w:ind w:firstLine="420"/>
        <w:rPr>
          <w:sz w:val="21"/>
          <w:szCs w:val="21"/>
        </w:rPr>
      </w:pPr>
      <w:r w:rsidRPr="00255843">
        <w:rPr>
          <w:sz w:val="21"/>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255843">
        <w:rPr>
          <w:sz w:val="21"/>
          <w:szCs w:val="21"/>
        </w:rPr>
        <w:t>15</w:t>
      </w:r>
      <w:r w:rsidRPr="00255843">
        <w:rPr>
          <w:sz w:val="21"/>
          <w:szCs w:val="21"/>
        </w:rPr>
        <w:t>年。如不能妥善保管，则按相关法规承担责任。</w:t>
      </w:r>
    </w:p>
    <w:p w:rsidR="006769A1" w:rsidRPr="00255843" w:rsidRDefault="002B39F4" w:rsidP="008F2F24">
      <w:pPr>
        <w:ind w:firstLine="420"/>
        <w:rPr>
          <w:sz w:val="21"/>
          <w:szCs w:val="21"/>
        </w:rPr>
      </w:pPr>
      <w:r w:rsidRPr="00255843">
        <w:rPr>
          <w:sz w:val="21"/>
          <w:szCs w:val="21"/>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D72525" w:rsidRPr="00255843" w:rsidRDefault="006769A1" w:rsidP="006853D3">
      <w:pPr>
        <w:autoSpaceDE w:val="0"/>
        <w:autoSpaceDN w:val="0"/>
        <w:adjustRightInd w:val="0"/>
        <w:snapToGrid w:val="0"/>
        <w:spacing w:line="360" w:lineRule="auto"/>
        <w:ind w:firstLine="420"/>
        <w:jc w:val="both"/>
        <w:rPr>
          <w:b/>
          <w:bCs/>
          <w:sz w:val="21"/>
          <w:szCs w:val="21"/>
        </w:rPr>
      </w:pPr>
      <w:r w:rsidRPr="00255843">
        <w:rPr>
          <w:b/>
          <w:bCs/>
          <w:sz w:val="21"/>
          <w:szCs w:val="21"/>
        </w:rPr>
        <w:t>（七）</w:t>
      </w:r>
      <w:r w:rsidR="00D72525" w:rsidRPr="00255843">
        <w:rPr>
          <w:b/>
          <w:bCs/>
          <w:sz w:val="21"/>
          <w:szCs w:val="21"/>
        </w:rPr>
        <w:t>争议解决方式</w:t>
      </w:r>
    </w:p>
    <w:p w:rsidR="008318AF" w:rsidRPr="00255843" w:rsidRDefault="002B39F4" w:rsidP="008F2F24">
      <w:pPr>
        <w:ind w:firstLine="420"/>
        <w:rPr>
          <w:sz w:val="21"/>
          <w:szCs w:val="21"/>
        </w:rPr>
      </w:pPr>
      <w:r w:rsidRPr="00255843">
        <w:rPr>
          <w:sz w:val="21"/>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8318AF" w:rsidRPr="00255843" w:rsidRDefault="002B39F4" w:rsidP="008F2F24">
      <w:pPr>
        <w:ind w:firstLine="420"/>
        <w:rPr>
          <w:sz w:val="21"/>
          <w:szCs w:val="21"/>
        </w:rPr>
      </w:pPr>
      <w:r w:rsidRPr="00255843">
        <w:rPr>
          <w:sz w:val="21"/>
          <w:szCs w:val="21"/>
        </w:rPr>
        <w:t>争议处理期间，双方当事人应恪守基金管理人和基金托管人职责，各自继续忠实、勤勉、尽责地履行基金合同和本托管协议规定的义务，维护基金份额持有人的合法权益。</w:t>
      </w:r>
    </w:p>
    <w:p w:rsidR="00D72525" w:rsidRPr="00255843" w:rsidRDefault="002B39F4" w:rsidP="008F2F24">
      <w:pPr>
        <w:ind w:firstLine="420"/>
        <w:rPr>
          <w:sz w:val="21"/>
          <w:szCs w:val="21"/>
        </w:rPr>
      </w:pPr>
      <w:r w:rsidRPr="00255843">
        <w:rPr>
          <w:sz w:val="21"/>
          <w:szCs w:val="21"/>
        </w:rPr>
        <w:t>本协议受中国法律管辖。</w:t>
      </w:r>
    </w:p>
    <w:p w:rsidR="00D72525" w:rsidRPr="00255843" w:rsidRDefault="006769A1" w:rsidP="006853D3">
      <w:pPr>
        <w:autoSpaceDE w:val="0"/>
        <w:autoSpaceDN w:val="0"/>
        <w:adjustRightInd w:val="0"/>
        <w:snapToGrid w:val="0"/>
        <w:spacing w:line="360" w:lineRule="auto"/>
        <w:ind w:firstLine="420"/>
        <w:jc w:val="both"/>
        <w:rPr>
          <w:b/>
          <w:bCs/>
          <w:sz w:val="21"/>
          <w:szCs w:val="21"/>
        </w:rPr>
      </w:pPr>
      <w:r w:rsidRPr="00255843">
        <w:rPr>
          <w:b/>
          <w:bCs/>
          <w:sz w:val="21"/>
          <w:szCs w:val="21"/>
        </w:rPr>
        <w:t>（八）</w:t>
      </w:r>
      <w:r w:rsidR="00D72525" w:rsidRPr="00255843">
        <w:rPr>
          <w:b/>
          <w:bCs/>
          <w:sz w:val="21"/>
          <w:szCs w:val="21"/>
        </w:rPr>
        <w:t>托管协议的修改与终止</w:t>
      </w:r>
    </w:p>
    <w:p w:rsidR="006769A1" w:rsidRPr="00255843" w:rsidRDefault="006769A1" w:rsidP="008F2F24">
      <w:pPr>
        <w:ind w:firstLine="420"/>
        <w:rPr>
          <w:sz w:val="21"/>
          <w:szCs w:val="21"/>
        </w:rPr>
      </w:pPr>
      <w:r w:rsidRPr="00255843">
        <w:rPr>
          <w:sz w:val="21"/>
          <w:szCs w:val="21"/>
        </w:rPr>
        <w:t>1</w:t>
      </w:r>
      <w:r w:rsidRPr="00255843">
        <w:rPr>
          <w:sz w:val="21"/>
          <w:szCs w:val="21"/>
        </w:rPr>
        <w:t>、托管协议的变更</w:t>
      </w:r>
    </w:p>
    <w:p w:rsidR="008318AF" w:rsidRPr="00255843" w:rsidRDefault="002B39F4" w:rsidP="008F2F24">
      <w:pPr>
        <w:ind w:firstLine="420"/>
        <w:rPr>
          <w:sz w:val="21"/>
          <w:szCs w:val="21"/>
        </w:rPr>
      </w:pPr>
      <w:r w:rsidRPr="00255843">
        <w:rPr>
          <w:sz w:val="21"/>
          <w:szCs w:val="21"/>
        </w:rPr>
        <w:t>本协议双方当事人经协商一致，可以对协议进行修改。修改后的新协议，其内容不得与基金合同的规定有任何冲突。基金托管协议的变更报中国证监会核准或备案后生效。</w:t>
      </w:r>
    </w:p>
    <w:p w:rsidR="006769A1" w:rsidRPr="00255843" w:rsidRDefault="006769A1" w:rsidP="008F2F24">
      <w:pPr>
        <w:ind w:firstLine="420"/>
        <w:rPr>
          <w:sz w:val="21"/>
          <w:szCs w:val="21"/>
        </w:rPr>
      </w:pPr>
      <w:r w:rsidRPr="00255843">
        <w:rPr>
          <w:sz w:val="21"/>
          <w:szCs w:val="21"/>
        </w:rPr>
        <w:t>2</w:t>
      </w:r>
      <w:r w:rsidRPr="00255843">
        <w:rPr>
          <w:sz w:val="21"/>
          <w:szCs w:val="21"/>
        </w:rPr>
        <w:t>、托管协议的终止</w:t>
      </w:r>
    </w:p>
    <w:p w:rsidR="008318AF" w:rsidRPr="00255843" w:rsidRDefault="002B39F4" w:rsidP="008F2F24">
      <w:pPr>
        <w:ind w:firstLine="420"/>
        <w:rPr>
          <w:sz w:val="21"/>
          <w:szCs w:val="21"/>
        </w:rPr>
      </w:pPr>
      <w:r w:rsidRPr="00255843">
        <w:rPr>
          <w:sz w:val="21"/>
          <w:szCs w:val="21"/>
        </w:rPr>
        <w:t>（</w:t>
      </w:r>
      <w:r w:rsidRPr="00255843">
        <w:rPr>
          <w:sz w:val="21"/>
          <w:szCs w:val="21"/>
        </w:rPr>
        <w:t>1</w:t>
      </w:r>
      <w:r w:rsidRPr="00255843">
        <w:rPr>
          <w:sz w:val="21"/>
          <w:szCs w:val="21"/>
        </w:rPr>
        <w:t>）基金合同终止；</w:t>
      </w:r>
    </w:p>
    <w:p w:rsidR="008318AF" w:rsidRPr="00255843" w:rsidRDefault="002B39F4" w:rsidP="008F2F24">
      <w:pPr>
        <w:ind w:firstLine="420"/>
        <w:rPr>
          <w:sz w:val="21"/>
          <w:szCs w:val="21"/>
        </w:rPr>
      </w:pPr>
      <w:r w:rsidRPr="00255843">
        <w:rPr>
          <w:sz w:val="21"/>
          <w:szCs w:val="21"/>
        </w:rPr>
        <w:t>（</w:t>
      </w:r>
      <w:r w:rsidRPr="00255843">
        <w:rPr>
          <w:sz w:val="21"/>
          <w:szCs w:val="21"/>
        </w:rPr>
        <w:t>2</w:t>
      </w:r>
      <w:r w:rsidRPr="00255843">
        <w:rPr>
          <w:sz w:val="21"/>
          <w:szCs w:val="21"/>
        </w:rPr>
        <w:t>）基金托管人解散、依法被撤销、破产或由其他基金托管人接管基金资产；</w:t>
      </w:r>
    </w:p>
    <w:p w:rsidR="008318AF" w:rsidRPr="00255843" w:rsidRDefault="002B39F4" w:rsidP="008F2F24">
      <w:pPr>
        <w:ind w:firstLine="420"/>
        <w:rPr>
          <w:sz w:val="21"/>
          <w:szCs w:val="21"/>
        </w:rPr>
      </w:pPr>
      <w:r w:rsidRPr="00255843">
        <w:rPr>
          <w:sz w:val="21"/>
          <w:szCs w:val="21"/>
        </w:rPr>
        <w:t>（</w:t>
      </w:r>
      <w:r w:rsidRPr="00255843">
        <w:rPr>
          <w:sz w:val="21"/>
          <w:szCs w:val="21"/>
        </w:rPr>
        <w:t>3</w:t>
      </w:r>
      <w:r w:rsidRPr="00255843">
        <w:rPr>
          <w:sz w:val="21"/>
          <w:szCs w:val="21"/>
        </w:rPr>
        <w:t>）基金管理人解散、依法被撤销、破产或由其他基金管理人接管基金管理权；</w:t>
      </w:r>
    </w:p>
    <w:p w:rsidR="006769A1" w:rsidRPr="00255843" w:rsidRDefault="002B39F4" w:rsidP="008F2F24">
      <w:pPr>
        <w:ind w:firstLine="420"/>
        <w:rPr>
          <w:sz w:val="21"/>
          <w:szCs w:val="21"/>
        </w:rPr>
      </w:pPr>
      <w:r w:rsidRPr="00255843">
        <w:rPr>
          <w:sz w:val="21"/>
          <w:szCs w:val="21"/>
        </w:rPr>
        <w:t>（</w:t>
      </w:r>
      <w:r w:rsidRPr="00255843">
        <w:rPr>
          <w:sz w:val="21"/>
          <w:szCs w:val="21"/>
        </w:rPr>
        <w:t>4</w:t>
      </w:r>
      <w:r w:rsidRPr="00255843">
        <w:rPr>
          <w:sz w:val="21"/>
          <w:szCs w:val="21"/>
        </w:rPr>
        <w:t>）发生法律法规或基金合同规定的终止事项。</w:t>
      </w:r>
    </w:p>
    <w:p w:rsidR="006769A1" w:rsidRPr="00255843" w:rsidRDefault="006769A1" w:rsidP="008F2F24">
      <w:pPr>
        <w:ind w:firstLine="420"/>
        <w:rPr>
          <w:sz w:val="21"/>
          <w:szCs w:val="21"/>
        </w:rPr>
      </w:pPr>
      <w:r w:rsidRPr="00255843">
        <w:rPr>
          <w:sz w:val="21"/>
          <w:szCs w:val="21"/>
        </w:rPr>
        <w:t>3</w:t>
      </w:r>
      <w:r w:rsidRPr="00255843">
        <w:rPr>
          <w:sz w:val="21"/>
          <w:szCs w:val="21"/>
        </w:rPr>
        <w:t>、基金财产的清算</w:t>
      </w:r>
    </w:p>
    <w:p w:rsidR="008318AF" w:rsidRPr="00255843" w:rsidRDefault="003B005A" w:rsidP="008F2F24">
      <w:pPr>
        <w:ind w:firstLine="420"/>
        <w:rPr>
          <w:sz w:val="21"/>
          <w:szCs w:val="21"/>
        </w:rPr>
      </w:pPr>
      <w:r w:rsidRPr="00255843">
        <w:rPr>
          <w:sz w:val="21"/>
          <w:szCs w:val="21"/>
        </w:rPr>
        <w:t>(1)</w:t>
      </w:r>
      <w:r w:rsidR="002B39F4" w:rsidRPr="00255843">
        <w:rPr>
          <w:sz w:val="21"/>
          <w:szCs w:val="21"/>
        </w:rPr>
        <w:t>基金财产清算组</w:t>
      </w:r>
    </w:p>
    <w:p w:rsidR="008318AF" w:rsidRPr="00255843" w:rsidRDefault="002B39F4" w:rsidP="008F2F24">
      <w:pPr>
        <w:ind w:firstLine="420"/>
        <w:rPr>
          <w:sz w:val="21"/>
          <w:szCs w:val="21"/>
        </w:rPr>
      </w:pPr>
      <w:r w:rsidRPr="00255843">
        <w:rPr>
          <w:sz w:val="21"/>
          <w:szCs w:val="21"/>
        </w:rPr>
        <w:t>1)</w:t>
      </w:r>
      <w:r w:rsidRPr="00255843">
        <w:rPr>
          <w:sz w:val="21"/>
          <w:szCs w:val="21"/>
        </w:rPr>
        <w:t>基金合同终止时，成立基金财产清算组，基金财产清算组在中国证监会的监督下进行基金</w:t>
      </w:r>
      <w:r w:rsidRPr="00255843">
        <w:rPr>
          <w:sz w:val="21"/>
          <w:szCs w:val="21"/>
        </w:rPr>
        <w:lastRenderedPageBreak/>
        <w:t>清算。</w:t>
      </w:r>
    </w:p>
    <w:p w:rsidR="008318AF" w:rsidRPr="00255843" w:rsidRDefault="002B39F4" w:rsidP="008F2F24">
      <w:pPr>
        <w:ind w:firstLine="420"/>
        <w:rPr>
          <w:sz w:val="21"/>
          <w:szCs w:val="21"/>
        </w:rPr>
      </w:pPr>
      <w:r w:rsidRPr="00255843">
        <w:rPr>
          <w:sz w:val="21"/>
          <w:szCs w:val="21"/>
        </w:rPr>
        <w:t>2)</w:t>
      </w:r>
      <w:r w:rsidRPr="00255843">
        <w:rPr>
          <w:sz w:val="21"/>
          <w:szCs w:val="21"/>
        </w:rPr>
        <w:t>基金财产清算组成员由基金管理人、基金托管人、具有从事证券相关业务资格的注册会计师、律师以及中国证监会指定的人员组成。基金财产清算组可以聘用必要的工作人员。</w:t>
      </w:r>
    </w:p>
    <w:p w:rsidR="008318AF" w:rsidRPr="00255843" w:rsidRDefault="002B39F4" w:rsidP="008F2F24">
      <w:pPr>
        <w:ind w:firstLine="420"/>
        <w:rPr>
          <w:sz w:val="21"/>
          <w:szCs w:val="21"/>
        </w:rPr>
      </w:pPr>
      <w:r w:rsidRPr="00255843">
        <w:rPr>
          <w:sz w:val="21"/>
          <w:szCs w:val="21"/>
        </w:rPr>
        <w:t>3)</w:t>
      </w:r>
      <w:r w:rsidRPr="00255843">
        <w:rPr>
          <w:sz w:val="21"/>
          <w:szCs w:val="21"/>
        </w:rPr>
        <w:t>在基金财产清算过程中，基金管理人和基金托管人应各自履行职责，继续忠实、勤勉、尽责地履行基金合同和本托管协议规定的义务，维护基金份额持有人的合法权益。</w:t>
      </w:r>
    </w:p>
    <w:p w:rsidR="008318AF" w:rsidRPr="00255843" w:rsidRDefault="002B39F4" w:rsidP="008F2F24">
      <w:pPr>
        <w:ind w:firstLine="420"/>
        <w:rPr>
          <w:sz w:val="21"/>
          <w:szCs w:val="21"/>
        </w:rPr>
      </w:pPr>
      <w:r w:rsidRPr="00255843">
        <w:rPr>
          <w:sz w:val="21"/>
          <w:szCs w:val="21"/>
        </w:rPr>
        <w:t>4)</w:t>
      </w:r>
      <w:r w:rsidRPr="00255843">
        <w:rPr>
          <w:sz w:val="21"/>
          <w:szCs w:val="21"/>
        </w:rPr>
        <w:t>基金财产清算组负责基金财产的保管、清理、估价、变现和分配。基金财产清算组可以依法进行必要的民事活动。</w:t>
      </w:r>
    </w:p>
    <w:p w:rsidR="008318AF" w:rsidRPr="00255843" w:rsidRDefault="003B005A" w:rsidP="008F2F24">
      <w:pPr>
        <w:ind w:firstLine="420"/>
        <w:rPr>
          <w:sz w:val="21"/>
          <w:szCs w:val="21"/>
        </w:rPr>
      </w:pPr>
      <w:r w:rsidRPr="00255843">
        <w:rPr>
          <w:sz w:val="21"/>
          <w:szCs w:val="21"/>
        </w:rPr>
        <w:t>(2)</w:t>
      </w:r>
      <w:r w:rsidR="002B39F4" w:rsidRPr="00255843">
        <w:rPr>
          <w:sz w:val="21"/>
          <w:szCs w:val="21"/>
        </w:rPr>
        <w:t>基金财产清算程序</w:t>
      </w:r>
    </w:p>
    <w:p w:rsidR="008318AF" w:rsidRPr="00255843" w:rsidRDefault="002B39F4" w:rsidP="008F2F24">
      <w:pPr>
        <w:ind w:firstLine="420"/>
        <w:rPr>
          <w:sz w:val="21"/>
          <w:szCs w:val="21"/>
        </w:rPr>
      </w:pPr>
      <w:r w:rsidRPr="00255843">
        <w:rPr>
          <w:sz w:val="21"/>
          <w:szCs w:val="21"/>
        </w:rPr>
        <w:t>基金合同终止，应当按法律法规和本基金合同的有关规定对基金财产进行清算。基金财产清算程序主要包括：</w:t>
      </w:r>
    </w:p>
    <w:p w:rsidR="008318AF" w:rsidRPr="00255843" w:rsidRDefault="002B39F4" w:rsidP="008F2F24">
      <w:pPr>
        <w:ind w:firstLine="420"/>
        <w:rPr>
          <w:sz w:val="21"/>
          <w:szCs w:val="21"/>
        </w:rPr>
      </w:pPr>
      <w:r w:rsidRPr="00255843">
        <w:rPr>
          <w:sz w:val="21"/>
          <w:szCs w:val="21"/>
        </w:rPr>
        <w:t>1)</w:t>
      </w:r>
      <w:r w:rsidRPr="00255843">
        <w:rPr>
          <w:sz w:val="21"/>
          <w:szCs w:val="21"/>
        </w:rPr>
        <w:t>基金合同终止后，发布基金财产清算公告；</w:t>
      </w:r>
    </w:p>
    <w:p w:rsidR="008318AF" w:rsidRPr="00255843" w:rsidRDefault="002B39F4" w:rsidP="008F2F24">
      <w:pPr>
        <w:ind w:firstLine="420"/>
        <w:rPr>
          <w:sz w:val="21"/>
          <w:szCs w:val="21"/>
        </w:rPr>
      </w:pPr>
      <w:r w:rsidRPr="00255843">
        <w:rPr>
          <w:sz w:val="21"/>
          <w:szCs w:val="21"/>
        </w:rPr>
        <w:t>2)</w:t>
      </w:r>
      <w:r w:rsidRPr="00255843">
        <w:rPr>
          <w:sz w:val="21"/>
          <w:szCs w:val="21"/>
        </w:rPr>
        <w:t>基金合同终止时，由基金财产清算组统一接管基金财产；</w:t>
      </w:r>
    </w:p>
    <w:p w:rsidR="008318AF" w:rsidRPr="00255843" w:rsidRDefault="002B39F4" w:rsidP="008F2F24">
      <w:pPr>
        <w:ind w:firstLine="420"/>
        <w:rPr>
          <w:sz w:val="21"/>
          <w:szCs w:val="21"/>
        </w:rPr>
      </w:pPr>
      <w:r w:rsidRPr="00255843">
        <w:rPr>
          <w:sz w:val="21"/>
          <w:szCs w:val="21"/>
        </w:rPr>
        <w:t>3)</w:t>
      </w:r>
      <w:r w:rsidRPr="00255843">
        <w:rPr>
          <w:sz w:val="21"/>
          <w:szCs w:val="21"/>
        </w:rPr>
        <w:t>对基金财产进行清理和确认；</w:t>
      </w:r>
    </w:p>
    <w:p w:rsidR="008318AF" w:rsidRPr="00255843" w:rsidRDefault="002B39F4" w:rsidP="008F2F24">
      <w:pPr>
        <w:ind w:firstLine="420"/>
        <w:rPr>
          <w:sz w:val="21"/>
          <w:szCs w:val="21"/>
        </w:rPr>
      </w:pPr>
      <w:r w:rsidRPr="00255843">
        <w:rPr>
          <w:sz w:val="21"/>
          <w:szCs w:val="21"/>
        </w:rPr>
        <w:t>4)</w:t>
      </w:r>
      <w:r w:rsidRPr="00255843">
        <w:rPr>
          <w:sz w:val="21"/>
          <w:szCs w:val="21"/>
        </w:rPr>
        <w:t>对基金财产进行估价和变现；</w:t>
      </w:r>
    </w:p>
    <w:p w:rsidR="008318AF" w:rsidRPr="00255843" w:rsidRDefault="002B39F4" w:rsidP="008F2F24">
      <w:pPr>
        <w:ind w:firstLine="420"/>
        <w:rPr>
          <w:sz w:val="21"/>
          <w:szCs w:val="21"/>
        </w:rPr>
      </w:pPr>
      <w:r w:rsidRPr="00255843">
        <w:rPr>
          <w:sz w:val="21"/>
          <w:szCs w:val="21"/>
        </w:rPr>
        <w:t>5)</w:t>
      </w:r>
      <w:r w:rsidRPr="00255843">
        <w:rPr>
          <w:sz w:val="21"/>
          <w:szCs w:val="21"/>
        </w:rPr>
        <w:t>聘请会计师事务所对清算报告进行审计；</w:t>
      </w:r>
    </w:p>
    <w:p w:rsidR="008318AF" w:rsidRPr="00255843" w:rsidRDefault="002B39F4" w:rsidP="008F2F24">
      <w:pPr>
        <w:ind w:firstLine="420"/>
        <w:rPr>
          <w:sz w:val="21"/>
          <w:szCs w:val="21"/>
        </w:rPr>
      </w:pPr>
      <w:r w:rsidRPr="00255843">
        <w:rPr>
          <w:sz w:val="21"/>
          <w:szCs w:val="21"/>
        </w:rPr>
        <w:t>6)</w:t>
      </w:r>
      <w:r w:rsidRPr="00255843">
        <w:rPr>
          <w:sz w:val="21"/>
          <w:szCs w:val="21"/>
        </w:rPr>
        <w:t>聘请律师事务所出具法律意见书；</w:t>
      </w:r>
    </w:p>
    <w:p w:rsidR="008318AF" w:rsidRPr="00255843" w:rsidRDefault="002B39F4" w:rsidP="008F2F24">
      <w:pPr>
        <w:ind w:firstLine="420"/>
        <w:rPr>
          <w:sz w:val="21"/>
          <w:szCs w:val="21"/>
        </w:rPr>
      </w:pPr>
      <w:r w:rsidRPr="00255843">
        <w:rPr>
          <w:sz w:val="21"/>
          <w:szCs w:val="21"/>
        </w:rPr>
        <w:t>7)</w:t>
      </w:r>
      <w:r w:rsidRPr="00255843">
        <w:rPr>
          <w:sz w:val="21"/>
          <w:szCs w:val="21"/>
        </w:rPr>
        <w:t>将基金财产清算结果报告中国证监会；</w:t>
      </w:r>
    </w:p>
    <w:p w:rsidR="008318AF" w:rsidRPr="00255843" w:rsidRDefault="002B39F4" w:rsidP="008F2F24">
      <w:pPr>
        <w:ind w:firstLine="420"/>
        <w:rPr>
          <w:sz w:val="21"/>
          <w:szCs w:val="21"/>
        </w:rPr>
      </w:pPr>
      <w:r w:rsidRPr="00255843">
        <w:rPr>
          <w:sz w:val="21"/>
          <w:szCs w:val="21"/>
        </w:rPr>
        <w:t>8)</w:t>
      </w:r>
      <w:r w:rsidRPr="00255843">
        <w:rPr>
          <w:sz w:val="21"/>
          <w:szCs w:val="21"/>
        </w:rPr>
        <w:t>参加与基金财产有关的民事诉讼；</w:t>
      </w:r>
    </w:p>
    <w:p w:rsidR="008318AF" w:rsidRPr="00255843" w:rsidRDefault="002B39F4" w:rsidP="008F2F24">
      <w:pPr>
        <w:ind w:firstLine="420"/>
        <w:rPr>
          <w:sz w:val="21"/>
          <w:szCs w:val="21"/>
        </w:rPr>
      </w:pPr>
      <w:r w:rsidRPr="00255843">
        <w:rPr>
          <w:sz w:val="21"/>
          <w:szCs w:val="21"/>
        </w:rPr>
        <w:t>9)</w:t>
      </w:r>
      <w:r w:rsidRPr="00255843">
        <w:rPr>
          <w:sz w:val="21"/>
          <w:szCs w:val="21"/>
        </w:rPr>
        <w:t>公布基金财产清算结果；</w:t>
      </w:r>
    </w:p>
    <w:p w:rsidR="008318AF" w:rsidRPr="00255843" w:rsidRDefault="002B39F4" w:rsidP="008F2F24">
      <w:pPr>
        <w:ind w:firstLine="420"/>
        <w:rPr>
          <w:sz w:val="21"/>
          <w:szCs w:val="21"/>
        </w:rPr>
      </w:pPr>
      <w:r w:rsidRPr="00255843">
        <w:rPr>
          <w:sz w:val="21"/>
          <w:szCs w:val="21"/>
        </w:rPr>
        <w:t>10)</w:t>
      </w:r>
      <w:r w:rsidRPr="00255843">
        <w:rPr>
          <w:sz w:val="21"/>
          <w:szCs w:val="21"/>
        </w:rPr>
        <w:t>对基金剩余财产进行分配。</w:t>
      </w:r>
    </w:p>
    <w:p w:rsidR="008318AF" w:rsidRPr="00255843" w:rsidRDefault="003B005A" w:rsidP="008F2F24">
      <w:pPr>
        <w:ind w:firstLine="420"/>
        <w:rPr>
          <w:sz w:val="21"/>
          <w:szCs w:val="21"/>
        </w:rPr>
      </w:pPr>
      <w:r w:rsidRPr="00255843">
        <w:rPr>
          <w:sz w:val="21"/>
          <w:szCs w:val="21"/>
        </w:rPr>
        <w:t>(3)</w:t>
      </w:r>
      <w:r w:rsidR="002B39F4" w:rsidRPr="00255843">
        <w:rPr>
          <w:sz w:val="21"/>
          <w:szCs w:val="21"/>
        </w:rPr>
        <w:t>清算费用</w:t>
      </w:r>
    </w:p>
    <w:p w:rsidR="008318AF" w:rsidRPr="00255843" w:rsidRDefault="002B39F4" w:rsidP="008F2F24">
      <w:pPr>
        <w:ind w:firstLine="420"/>
        <w:rPr>
          <w:sz w:val="21"/>
          <w:szCs w:val="21"/>
        </w:rPr>
      </w:pPr>
      <w:r w:rsidRPr="00255843">
        <w:rPr>
          <w:sz w:val="21"/>
          <w:szCs w:val="21"/>
        </w:rPr>
        <w:t>清算费用是指基金财产清算组在进行基金财产清算过程中发生的所有合理费用，清算费用由基金财产清算组优先从基金财产中支付。</w:t>
      </w:r>
    </w:p>
    <w:p w:rsidR="008318AF" w:rsidRPr="00255843" w:rsidRDefault="003B005A" w:rsidP="008F2F24">
      <w:pPr>
        <w:ind w:firstLine="420"/>
        <w:rPr>
          <w:sz w:val="21"/>
          <w:szCs w:val="21"/>
        </w:rPr>
      </w:pPr>
      <w:r w:rsidRPr="00255843">
        <w:rPr>
          <w:sz w:val="21"/>
          <w:szCs w:val="21"/>
        </w:rPr>
        <w:t>(4)</w:t>
      </w:r>
      <w:r w:rsidR="002B39F4" w:rsidRPr="00255843">
        <w:rPr>
          <w:sz w:val="21"/>
          <w:szCs w:val="21"/>
        </w:rPr>
        <w:t>基金财产按下列顺序清偿：</w:t>
      </w:r>
    </w:p>
    <w:p w:rsidR="008318AF" w:rsidRPr="00255843" w:rsidRDefault="002B39F4" w:rsidP="008F2F24">
      <w:pPr>
        <w:ind w:firstLine="420"/>
        <w:rPr>
          <w:sz w:val="21"/>
          <w:szCs w:val="21"/>
        </w:rPr>
      </w:pPr>
      <w:r w:rsidRPr="00255843">
        <w:rPr>
          <w:sz w:val="21"/>
          <w:szCs w:val="21"/>
        </w:rPr>
        <w:t>1)</w:t>
      </w:r>
      <w:r w:rsidRPr="00255843">
        <w:rPr>
          <w:sz w:val="21"/>
          <w:szCs w:val="21"/>
        </w:rPr>
        <w:t>支付清算费用；</w:t>
      </w:r>
    </w:p>
    <w:p w:rsidR="008318AF" w:rsidRPr="00255843" w:rsidRDefault="002B39F4" w:rsidP="008F2F24">
      <w:pPr>
        <w:ind w:firstLine="420"/>
        <w:rPr>
          <w:sz w:val="21"/>
          <w:szCs w:val="21"/>
        </w:rPr>
      </w:pPr>
      <w:r w:rsidRPr="00255843">
        <w:rPr>
          <w:sz w:val="21"/>
          <w:szCs w:val="21"/>
        </w:rPr>
        <w:t>2)</w:t>
      </w:r>
      <w:r w:rsidRPr="00255843">
        <w:rPr>
          <w:sz w:val="21"/>
          <w:szCs w:val="21"/>
        </w:rPr>
        <w:t>交纳所欠税款；</w:t>
      </w:r>
    </w:p>
    <w:p w:rsidR="008318AF" w:rsidRPr="00255843" w:rsidRDefault="002B39F4" w:rsidP="008F2F24">
      <w:pPr>
        <w:ind w:firstLine="420"/>
        <w:rPr>
          <w:sz w:val="21"/>
          <w:szCs w:val="21"/>
        </w:rPr>
      </w:pPr>
      <w:r w:rsidRPr="00255843">
        <w:rPr>
          <w:sz w:val="21"/>
          <w:szCs w:val="21"/>
        </w:rPr>
        <w:t>3)</w:t>
      </w:r>
      <w:r w:rsidRPr="00255843">
        <w:rPr>
          <w:sz w:val="21"/>
          <w:szCs w:val="21"/>
        </w:rPr>
        <w:t>清偿基金债务；</w:t>
      </w:r>
    </w:p>
    <w:p w:rsidR="008318AF" w:rsidRPr="00255843" w:rsidRDefault="002B39F4" w:rsidP="008F2F24">
      <w:pPr>
        <w:ind w:firstLine="420"/>
        <w:rPr>
          <w:sz w:val="21"/>
          <w:szCs w:val="21"/>
        </w:rPr>
      </w:pPr>
      <w:r w:rsidRPr="00255843">
        <w:rPr>
          <w:sz w:val="21"/>
          <w:szCs w:val="21"/>
        </w:rPr>
        <w:t xml:space="preserve">4) </w:t>
      </w:r>
      <w:r w:rsidR="00026826" w:rsidRPr="00255843">
        <w:rPr>
          <w:sz w:val="21"/>
          <w:szCs w:val="21"/>
        </w:rPr>
        <w:t>本基金</w:t>
      </w:r>
      <w:r w:rsidRPr="00255843">
        <w:rPr>
          <w:sz w:val="21"/>
          <w:szCs w:val="21"/>
        </w:rPr>
        <w:t>的净资产将优先满足新双盈</w:t>
      </w:r>
      <w:r w:rsidRPr="00255843">
        <w:rPr>
          <w:sz w:val="21"/>
          <w:szCs w:val="21"/>
        </w:rPr>
        <w:t>A</w:t>
      </w:r>
      <w:r w:rsidRPr="00255843">
        <w:rPr>
          <w:sz w:val="21"/>
          <w:szCs w:val="21"/>
        </w:rPr>
        <w:t>的本金及约定收益分配，剩余部分（如有）由新双盈</w:t>
      </w:r>
      <w:r w:rsidRPr="00255843">
        <w:rPr>
          <w:sz w:val="21"/>
          <w:szCs w:val="21"/>
        </w:rPr>
        <w:t>B</w:t>
      </w:r>
      <w:r w:rsidRPr="00255843">
        <w:rPr>
          <w:sz w:val="21"/>
          <w:szCs w:val="21"/>
        </w:rPr>
        <w:t>获得，进而在两类份额内部按各自基金份额持有人持有的基金份额比例进行分配。</w:t>
      </w:r>
    </w:p>
    <w:p w:rsidR="008318AF" w:rsidRPr="00255843" w:rsidRDefault="002B39F4" w:rsidP="008F2F24">
      <w:pPr>
        <w:ind w:firstLine="420"/>
        <w:rPr>
          <w:sz w:val="21"/>
          <w:szCs w:val="21"/>
        </w:rPr>
      </w:pPr>
      <w:r w:rsidRPr="00255843">
        <w:rPr>
          <w:sz w:val="21"/>
          <w:szCs w:val="21"/>
        </w:rPr>
        <w:t>基金财产未按前款</w:t>
      </w:r>
      <w:r w:rsidRPr="00255843">
        <w:rPr>
          <w:sz w:val="21"/>
          <w:szCs w:val="21"/>
        </w:rPr>
        <w:t>(1)</w:t>
      </w:r>
      <w:r w:rsidRPr="00255843">
        <w:rPr>
          <w:sz w:val="21"/>
          <w:szCs w:val="21"/>
        </w:rPr>
        <w:t>－</w:t>
      </w:r>
      <w:r w:rsidRPr="00255843">
        <w:rPr>
          <w:sz w:val="21"/>
          <w:szCs w:val="21"/>
        </w:rPr>
        <w:t>(3)</w:t>
      </w:r>
      <w:r w:rsidRPr="00255843">
        <w:rPr>
          <w:sz w:val="21"/>
          <w:szCs w:val="21"/>
        </w:rPr>
        <w:t>项规定清偿前，不分配给基金份额持有人。</w:t>
      </w:r>
    </w:p>
    <w:p w:rsidR="008318AF" w:rsidRPr="00255843" w:rsidRDefault="003B005A" w:rsidP="008F2F24">
      <w:pPr>
        <w:ind w:firstLine="420"/>
        <w:rPr>
          <w:sz w:val="21"/>
          <w:szCs w:val="21"/>
        </w:rPr>
      </w:pPr>
      <w:r w:rsidRPr="00255843">
        <w:rPr>
          <w:sz w:val="21"/>
          <w:szCs w:val="21"/>
        </w:rPr>
        <w:t>(5)</w:t>
      </w:r>
      <w:r w:rsidR="002B39F4" w:rsidRPr="00255843">
        <w:rPr>
          <w:sz w:val="21"/>
          <w:szCs w:val="21"/>
        </w:rPr>
        <w:t>基金财产清算的公告</w:t>
      </w:r>
    </w:p>
    <w:p w:rsidR="008318AF" w:rsidRPr="00255843" w:rsidRDefault="002B39F4" w:rsidP="008F2F24">
      <w:pPr>
        <w:ind w:firstLine="420"/>
        <w:rPr>
          <w:sz w:val="21"/>
          <w:szCs w:val="21"/>
        </w:rPr>
      </w:pPr>
      <w:r w:rsidRPr="00255843">
        <w:rPr>
          <w:sz w:val="21"/>
          <w:szCs w:val="21"/>
        </w:rPr>
        <w:t>基金财产清算公告于基金合同终止并报中国证监会备案后</w:t>
      </w:r>
      <w:r w:rsidRPr="00255843">
        <w:rPr>
          <w:sz w:val="21"/>
          <w:szCs w:val="21"/>
        </w:rPr>
        <w:t>5</w:t>
      </w:r>
      <w:r w:rsidRPr="00255843">
        <w:rPr>
          <w:sz w:val="21"/>
          <w:szCs w:val="21"/>
        </w:rPr>
        <w:t>个工作日内由基金财产清算组公告；清算过程中的有关重大事项须及时公告；基金财产清算结果经会计师事务所审计，律师事务所出具法律意见书后，由基金财产清算组报中国证监会备案并公告。</w:t>
      </w:r>
    </w:p>
    <w:p w:rsidR="008318AF" w:rsidRPr="00255843" w:rsidRDefault="003B005A" w:rsidP="008F2F24">
      <w:pPr>
        <w:ind w:firstLine="420"/>
        <w:rPr>
          <w:sz w:val="21"/>
          <w:szCs w:val="21"/>
        </w:rPr>
      </w:pPr>
      <w:r w:rsidRPr="00255843">
        <w:rPr>
          <w:sz w:val="21"/>
          <w:szCs w:val="21"/>
        </w:rPr>
        <w:t>(6)</w:t>
      </w:r>
      <w:r w:rsidR="002B39F4" w:rsidRPr="00255843">
        <w:rPr>
          <w:sz w:val="21"/>
          <w:szCs w:val="21"/>
        </w:rPr>
        <w:t>基金财产清算账册及文件的保存</w:t>
      </w:r>
    </w:p>
    <w:p w:rsidR="00D72525" w:rsidRPr="00255843" w:rsidRDefault="002B39F4" w:rsidP="008F2F24">
      <w:pPr>
        <w:ind w:firstLine="420"/>
        <w:rPr>
          <w:sz w:val="21"/>
          <w:szCs w:val="21"/>
        </w:rPr>
      </w:pPr>
      <w:r w:rsidRPr="00255843">
        <w:rPr>
          <w:sz w:val="21"/>
          <w:szCs w:val="21"/>
        </w:rPr>
        <w:t>基金财产清算账册及有关文件由基金托管人保存</w:t>
      </w:r>
      <w:r w:rsidRPr="00255843">
        <w:rPr>
          <w:sz w:val="21"/>
          <w:szCs w:val="21"/>
        </w:rPr>
        <w:t>15</w:t>
      </w:r>
      <w:r w:rsidRPr="00255843">
        <w:rPr>
          <w:sz w:val="21"/>
          <w:szCs w:val="21"/>
        </w:rPr>
        <w:t>年以上。</w:t>
      </w:r>
    </w:p>
    <w:p w:rsidR="00FB52B5" w:rsidRPr="00255843" w:rsidRDefault="00FB52B5" w:rsidP="00DE74B6">
      <w:pPr>
        <w:pStyle w:val="1"/>
        <w:spacing w:before="120" w:after="120" w:line="360" w:lineRule="auto"/>
        <w:jc w:val="center"/>
        <w:rPr>
          <w:sz w:val="28"/>
          <w:szCs w:val="28"/>
        </w:rPr>
      </w:pPr>
      <w:bookmarkStart w:id="89" w:name="_Toc133124655"/>
      <w:bookmarkStart w:id="90" w:name="_Toc136008501"/>
      <w:bookmarkStart w:id="91" w:name="_Toc373332945"/>
      <w:r w:rsidRPr="00255843">
        <w:rPr>
          <w:sz w:val="28"/>
          <w:szCs w:val="28"/>
        </w:rPr>
        <w:t>第二十</w:t>
      </w:r>
      <w:r w:rsidR="00160322" w:rsidRPr="00255843">
        <w:rPr>
          <w:sz w:val="28"/>
          <w:szCs w:val="28"/>
        </w:rPr>
        <w:t>四</w:t>
      </w:r>
      <w:r w:rsidRPr="00255843">
        <w:rPr>
          <w:sz w:val="28"/>
          <w:szCs w:val="28"/>
        </w:rPr>
        <w:t>部分</w:t>
      </w:r>
      <w:r w:rsidRPr="00255843">
        <w:rPr>
          <w:sz w:val="28"/>
          <w:szCs w:val="28"/>
        </w:rPr>
        <w:t xml:space="preserve">   </w:t>
      </w:r>
      <w:r w:rsidRPr="00255843">
        <w:rPr>
          <w:sz w:val="28"/>
          <w:szCs w:val="28"/>
        </w:rPr>
        <w:t>对基金份额持有人的服务</w:t>
      </w:r>
      <w:bookmarkEnd w:id="89"/>
      <w:bookmarkEnd w:id="90"/>
      <w:bookmarkEnd w:id="91"/>
    </w:p>
    <w:p w:rsidR="00FB52B5" w:rsidRPr="00255843" w:rsidRDefault="00FB52B5" w:rsidP="00DE74B6">
      <w:pPr>
        <w:autoSpaceDE w:val="0"/>
        <w:autoSpaceDN w:val="0"/>
        <w:adjustRightInd w:val="0"/>
        <w:snapToGrid w:val="0"/>
        <w:spacing w:line="360" w:lineRule="auto"/>
        <w:ind w:firstLine="420"/>
        <w:jc w:val="both"/>
        <w:rPr>
          <w:sz w:val="21"/>
          <w:szCs w:val="21"/>
        </w:rPr>
      </w:pPr>
      <w:r w:rsidRPr="00255843">
        <w:rPr>
          <w:sz w:val="21"/>
          <w:szCs w:val="21"/>
        </w:rPr>
        <w:lastRenderedPageBreak/>
        <w:t>基金管理人承诺为基金份额持有人提供一系列的服务。基金管理人有权根据基金份额持有人的需要和市场的变化，增加或变更服务项目及内容。主要服务内容如下：</w:t>
      </w:r>
    </w:p>
    <w:p w:rsidR="00FB52B5" w:rsidRPr="00255843" w:rsidRDefault="00FB52B5" w:rsidP="00DE74B6">
      <w:pPr>
        <w:autoSpaceDE w:val="0"/>
        <w:autoSpaceDN w:val="0"/>
        <w:adjustRightInd w:val="0"/>
        <w:snapToGrid w:val="0"/>
        <w:spacing w:line="360" w:lineRule="auto"/>
        <w:ind w:firstLine="420"/>
        <w:jc w:val="both"/>
        <w:rPr>
          <w:b/>
          <w:bCs/>
          <w:sz w:val="21"/>
          <w:szCs w:val="21"/>
        </w:rPr>
      </w:pPr>
      <w:r w:rsidRPr="00255843">
        <w:rPr>
          <w:b/>
          <w:bCs/>
          <w:sz w:val="21"/>
          <w:szCs w:val="21"/>
        </w:rPr>
        <w:t>（一）资料寄送</w:t>
      </w:r>
    </w:p>
    <w:p w:rsidR="00FB52B5" w:rsidRPr="00255843" w:rsidRDefault="00FB52B5" w:rsidP="00DE74B6">
      <w:pPr>
        <w:autoSpaceDE w:val="0"/>
        <w:autoSpaceDN w:val="0"/>
        <w:adjustRightInd w:val="0"/>
        <w:snapToGrid w:val="0"/>
        <w:spacing w:line="360" w:lineRule="auto"/>
        <w:ind w:firstLine="420"/>
        <w:jc w:val="both"/>
        <w:rPr>
          <w:sz w:val="21"/>
          <w:szCs w:val="21"/>
        </w:rPr>
      </w:pPr>
      <w:r w:rsidRPr="00255843">
        <w:rPr>
          <w:sz w:val="21"/>
          <w:szCs w:val="21"/>
        </w:rPr>
        <w:t>投资人更改个人信息资料，请利用以下方式进行修改：到原开立基金账户的销售网点</w:t>
      </w:r>
      <w:r w:rsidRPr="00255843">
        <w:rPr>
          <w:sz w:val="21"/>
          <w:szCs w:val="21"/>
        </w:rPr>
        <w:t xml:space="preserve">, </w:t>
      </w:r>
      <w:r w:rsidRPr="00255843">
        <w:rPr>
          <w:sz w:val="21"/>
          <w:szCs w:val="21"/>
        </w:rPr>
        <w:t>登录信诚基金网站进行或投资者本人致电客服中心。在从销售机构获取准确的客户地址和邮编的前提下，基金管理人将负责寄送基金投资人对账单：</w:t>
      </w:r>
    </w:p>
    <w:p w:rsidR="00FB52B5" w:rsidRPr="00255843" w:rsidRDefault="00FB52B5" w:rsidP="00DE74B6">
      <w:pPr>
        <w:autoSpaceDE w:val="0"/>
        <w:autoSpaceDN w:val="0"/>
        <w:adjustRightInd w:val="0"/>
        <w:snapToGrid w:val="0"/>
        <w:spacing w:line="360" w:lineRule="auto"/>
        <w:ind w:firstLine="420"/>
        <w:jc w:val="both"/>
        <w:rPr>
          <w:sz w:val="21"/>
          <w:szCs w:val="21"/>
        </w:rPr>
      </w:pPr>
      <w:r w:rsidRPr="00255843">
        <w:rPr>
          <w:sz w:val="21"/>
          <w:szCs w:val="21"/>
        </w:rPr>
        <w:t>基金管理人每年（</w:t>
      </w:r>
      <w:r w:rsidRPr="00255843">
        <w:rPr>
          <w:sz w:val="21"/>
          <w:szCs w:val="21"/>
        </w:rPr>
        <w:t>1</w:t>
      </w:r>
      <w:r w:rsidRPr="00255843">
        <w:rPr>
          <w:sz w:val="21"/>
          <w:szCs w:val="21"/>
        </w:rPr>
        <w:t>月份）向所有的基金份额持有人以书面或电子文件形式寄送一次对账单。对账单在每年（</w:t>
      </w:r>
      <w:r w:rsidRPr="00255843">
        <w:rPr>
          <w:sz w:val="21"/>
          <w:szCs w:val="21"/>
        </w:rPr>
        <w:t>12</w:t>
      </w:r>
      <w:r w:rsidRPr="00255843">
        <w:rPr>
          <w:sz w:val="21"/>
          <w:szCs w:val="21"/>
        </w:rPr>
        <w:t>月份）结束后的</w:t>
      </w:r>
      <w:r w:rsidRPr="00255843">
        <w:rPr>
          <w:sz w:val="21"/>
          <w:szCs w:val="21"/>
        </w:rPr>
        <w:t>7</w:t>
      </w:r>
      <w:r w:rsidRPr="00255843">
        <w:rPr>
          <w:sz w:val="21"/>
          <w:szCs w:val="21"/>
        </w:rPr>
        <w:t>个工作日内寄出。</w:t>
      </w:r>
    </w:p>
    <w:p w:rsidR="00FB52B5" w:rsidRPr="00255843" w:rsidRDefault="00FB52B5" w:rsidP="00DE74B6">
      <w:pPr>
        <w:autoSpaceDE w:val="0"/>
        <w:autoSpaceDN w:val="0"/>
        <w:adjustRightInd w:val="0"/>
        <w:snapToGrid w:val="0"/>
        <w:spacing w:line="360" w:lineRule="auto"/>
        <w:ind w:firstLine="420"/>
        <w:jc w:val="both"/>
        <w:rPr>
          <w:b/>
          <w:bCs/>
          <w:sz w:val="21"/>
          <w:szCs w:val="21"/>
        </w:rPr>
      </w:pPr>
      <w:r w:rsidRPr="00255843">
        <w:rPr>
          <w:b/>
          <w:bCs/>
          <w:sz w:val="21"/>
          <w:szCs w:val="21"/>
        </w:rPr>
        <w:t>（二）网上交易服务</w:t>
      </w:r>
    </w:p>
    <w:p w:rsidR="00FB52B5" w:rsidRPr="00255843" w:rsidRDefault="00FB52B5" w:rsidP="00DE74B6">
      <w:pPr>
        <w:autoSpaceDE w:val="0"/>
        <w:autoSpaceDN w:val="0"/>
        <w:adjustRightInd w:val="0"/>
        <w:snapToGrid w:val="0"/>
        <w:spacing w:line="360" w:lineRule="auto"/>
        <w:ind w:firstLine="420"/>
        <w:jc w:val="both"/>
        <w:rPr>
          <w:sz w:val="21"/>
          <w:szCs w:val="21"/>
        </w:rPr>
      </w:pPr>
      <w:r w:rsidRPr="00255843">
        <w:rPr>
          <w:sz w:val="21"/>
          <w:szCs w:val="21"/>
        </w:rPr>
        <w:t>投资人可通过信诚基金网站办理基金份额的基金开户、认购、申购、赎回、撤单、转换、修改分红方式等业务。</w:t>
      </w:r>
      <w:r w:rsidRPr="00255843">
        <w:rPr>
          <w:sz w:val="21"/>
          <w:szCs w:val="21"/>
        </w:rPr>
        <w:t xml:space="preserve"> </w:t>
      </w:r>
    </w:p>
    <w:p w:rsidR="00FB52B5" w:rsidRPr="00255843" w:rsidRDefault="00FB52B5" w:rsidP="00DE74B6">
      <w:pPr>
        <w:autoSpaceDE w:val="0"/>
        <w:autoSpaceDN w:val="0"/>
        <w:adjustRightInd w:val="0"/>
        <w:snapToGrid w:val="0"/>
        <w:spacing w:line="360" w:lineRule="auto"/>
        <w:ind w:firstLine="420"/>
        <w:jc w:val="both"/>
        <w:rPr>
          <w:sz w:val="21"/>
          <w:szCs w:val="21"/>
        </w:rPr>
      </w:pPr>
      <w:r w:rsidRPr="00255843">
        <w:rPr>
          <w:sz w:val="21"/>
          <w:szCs w:val="21"/>
        </w:rPr>
        <w:t>本公司与中国建设银行、农业银行和招商银行</w:t>
      </w:r>
      <w:r w:rsidR="00F63619" w:rsidRPr="00255843">
        <w:rPr>
          <w:sz w:val="21"/>
          <w:szCs w:val="21"/>
        </w:rPr>
        <w:t>、汇付天下和支付宝</w:t>
      </w:r>
      <w:r w:rsidRPr="00255843">
        <w:rPr>
          <w:sz w:val="21"/>
          <w:szCs w:val="21"/>
        </w:rPr>
        <w:t>合作，面向中国建设银行龙卡持卡人、农业银行金穗卡（借记卡、准贷记卡）持卡人</w:t>
      </w:r>
      <w:r w:rsidR="00F63619" w:rsidRPr="00255843">
        <w:rPr>
          <w:sz w:val="21"/>
          <w:szCs w:val="21"/>
        </w:rPr>
        <w:t>、</w:t>
      </w:r>
      <w:r w:rsidRPr="00255843">
        <w:rPr>
          <w:sz w:val="21"/>
          <w:szCs w:val="21"/>
        </w:rPr>
        <w:t>招商银行一卡通持卡人</w:t>
      </w:r>
      <w:r w:rsidR="00F63619" w:rsidRPr="00255843">
        <w:rPr>
          <w:sz w:val="21"/>
          <w:szCs w:val="21"/>
        </w:rPr>
        <w:t>、在上海汇付数据服务有限公司开通天天盈账户的投资者以及在支付宝开通支付宝基金投资账户的投资者，</w:t>
      </w:r>
      <w:r w:rsidRPr="00255843">
        <w:rPr>
          <w:sz w:val="21"/>
          <w:szCs w:val="21"/>
        </w:rPr>
        <w:t>推出基金网上交易业务。持有以上银行卡的投资人，通过本公司网站（</w:t>
      </w:r>
      <w:r w:rsidRPr="00255843">
        <w:rPr>
          <w:sz w:val="21"/>
          <w:szCs w:val="21"/>
        </w:rPr>
        <w:t>www.</w:t>
      </w:r>
      <w:r w:rsidR="00FA592E" w:rsidRPr="00255843">
        <w:rPr>
          <w:sz w:val="21"/>
          <w:szCs w:val="21"/>
        </w:rPr>
        <w:t>xcfunds</w:t>
      </w:r>
      <w:r w:rsidRPr="00255843">
        <w:rPr>
          <w:sz w:val="21"/>
          <w:szCs w:val="21"/>
        </w:rPr>
        <w:t>.com.</w:t>
      </w:r>
      <w:r w:rsidRPr="00255843">
        <w:rPr>
          <w:sz w:val="21"/>
          <w:szCs w:val="21"/>
        </w:rPr>
        <w:t>）登陆网上交易，按照网上交易栏目的相关提示即可办理开放式基金的开户、交易及查询等业务。有关详情可参见相关公告。</w:t>
      </w:r>
      <w:r w:rsidRPr="00255843">
        <w:rPr>
          <w:sz w:val="21"/>
          <w:szCs w:val="21"/>
        </w:rPr>
        <w:t xml:space="preserve"> </w:t>
      </w:r>
    </w:p>
    <w:p w:rsidR="00FB52B5" w:rsidRPr="00255843" w:rsidRDefault="00FB52B5" w:rsidP="00DE74B6">
      <w:pPr>
        <w:autoSpaceDE w:val="0"/>
        <w:autoSpaceDN w:val="0"/>
        <w:adjustRightInd w:val="0"/>
        <w:snapToGrid w:val="0"/>
        <w:spacing w:line="360" w:lineRule="auto"/>
        <w:ind w:firstLine="420"/>
        <w:jc w:val="both"/>
        <w:rPr>
          <w:sz w:val="21"/>
          <w:szCs w:val="21"/>
        </w:rPr>
      </w:pPr>
      <w:r w:rsidRPr="00255843">
        <w:rPr>
          <w:sz w:val="21"/>
          <w:szCs w:val="21"/>
        </w:rPr>
        <w:t>在条件成熟的时候</w:t>
      </w:r>
      <w:r w:rsidRPr="00255843">
        <w:rPr>
          <w:sz w:val="21"/>
          <w:szCs w:val="21"/>
        </w:rPr>
        <w:t>,</w:t>
      </w:r>
      <w:r w:rsidRPr="00255843">
        <w:rPr>
          <w:sz w:val="21"/>
          <w:szCs w:val="21"/>
        </w:rPr>
        <w:t>本基金管理人将根据基金网上交易业务的发展状况</w:t>
      </w:r>
      <w:r w:rsidRPr="00255843">
        <w:rPr>
          <w:sz w:val="21"/>
          <w:szCs w:val="21"/>
        </w:rPr>
        <w:t>,</w:t>
      </w:r>
      <w:r w:rsidRPr="00255843">
        <w:rPr>
          <w:sz w:val="21"/>
          <w:szCs w:val="21"/>
        </w:rPr>
        <w:t>适时扩大可用于基金网上交易平台或用于交易支付的银行卡种类，敬请投资人留意相关公告。</w:t>
      </w:r>
    </w:p>
    <w:p w:rsidR="00FB52B5" w:rsidRPr="00255843" w:rsidRDefault="00FB52B5" w:rsidP="00DE74B6">
      <w:pPr>
        <w:autoSpaceDE w:val="0"/>
        <w:autoSpaceDN w:val="0"/>
        <w:adjustRightInd w:val="0"/>
        <w:snapToGrid w:val="0"/>
        <w:spacing w:line="360" w:lineRule="auto"/>
        <w:ind w:firstLine="420"/>
        <w:jc w:val="both"/>
        <w:rPr>
          <w:b/>
          <w:bCs/>
          <w:sz w:val="21"/>
          <w:szCs w:val="21"/>
        </w:rPr>
      </w:pPr>
      <w:r w:rsidRPr="00255843">
        <w:rPr>
          <w:b/>
          <w:bCs/>
          <w:sz w:val="21"/>
          <w:szCs w:val="21"/>
        </w:rPr>
        <w:t>（三）定期定额投资计划</w:t>
      </w:r>
    </w:p>
    <w:p w:rsidR="00FB52B5" w:rsidRPr="00255843" w:rsidRDefault="00FB52B5" w:rsidP="00DE74B6">
      <w:pPr>
        <w:autoSpaceDE w:val="0"/>
        <w:autoSpaceDN w:val="0"/>
        <w:adjustRightInd w:val="0"/>
        <w:snapToGrid w:val="0"/>
        <w:spacing w:line="360" w:lineRule="auto"/>
        <w:ind w:firstLine="420"/>
        <w:jc w:val="both"/>
        <w:rPr>
          <w:sz w:val="21"/>
          <w:szCs w:val="21"/>
        </w:rPr>
      </w:pPr>
      <w:r w:rsidRPr="00255843">
        <w:rPr>
          <w:sz w:val="21"/>
          <w:szCs w:val="21"/>
        </w:rPr>
        <w:t>本基金可通过销售机构为投资人提供定期定额投资的服务，即投资人可通过固定的渠道，采用定期定额的方式申购基金份额。定期定额投资不受最低申购金额限制，具体实施时间和业务规则将在本基金开放申购赎回后公告。</w:t>
      </w:r>
    </w:p>
    <w:p w:rsidR="00FB52B5" w:rsidRPr="00255843" w:rsidRDefault="00FB52B5" w:rsidP="00DE74B6">
      <w:pPr>
        <w:autoSpaceDE w:val="0"/>
        <w:autoSpaceDN w:val="0"/>
        <w:adjustRightInd w:val="0"/>
        <w:snapToGrid w:val="0"/>
        <w:spacing w:line="360" w:lineRule="auto"/>
        <w:ind w:firstLine="420"/>
        <w:jc w:val="both"/>
        <w:rPr>
          <w:b/>
          <w:bCs/>
          <w:sz w:val="21"/>
          <w:szCs w:val="21"/>
        </w:rPr>
      </w:pPr>
      <w:r w:rsidRPr="00255843">
        <w:rPr>
          <w:b/>
          <w:bCs/>
          <w:sz w:val="21"/>
          <w:szCs w:val="21"/>
        </w:rPr>
        <w:t>（四）基金转换</w:t>
      </w:r>
    </w:p>
    <w:p w:rsidR="00FB52B5" w:rsidRPr="00255843" w:rsidRDefault="00FB52B5" w:rsidP="00DE74B6">
      <w:pPr>
        <w:autoSpaceDE w:val="0"/>
        <w:autoSpaceDN w:val="0"/>
        <w:adjustRightInd w:val="0"/>
        <w:snapToGrid w:val="0"/>
        <w:spacing w:line="360" w:lineRule="auto"/>
        <w:ind w:firstLine="420"/>
        <w:jc w:val="both"/>
        <w:rPr>
          <w:sz w:val="21"/>
          <w:szCs w:val="21"/>
        </w:rPr>
      </w:pPr>
      <w:r w:rsidRPr="00255843">
        <w:rPr>
          <w:sz w:val="21"/>
          <w:szCs w:val="21"/>
        </w:rPr>
        <w:t>基金管理人可以根据相关法律法规以及基金合同的规定，在条件成熟的情况下提供本基金与基金管理人管理的其他基金之间的转换服务。基金转换可以收取一定的转换费，相关规则由基金管理人届时根据相关法律法规及基金合同的规定制定并公告。</w:t>
      </w:r>
    </w:p>
    <w:p w:rsidR="00FB52B5" w:rsidRPr="00255843" w:rsidRDefault="00FB52B5" w:rsidP="00DE74B6">
      <w:pPr>
        <w:autoSpaceDE w:val="0"/>
        <w:autoSpaceDN w:val="0"/>
        <w:adjustRightInd w:val="0"/>
        <w:snapToGrid w:val="0"/>
        <w:spacing w:line="360" w:lineRule="auto"/>
        <w:ind w:firstLine="420"/>
        <w:jc w:val="both"/>
        <w:rPr>
          <w:b/>
          <w:bCs/>
          <w:sz w:val="21"/>
          <w:szCs w:val="21"/>
        </w:rPr>
      </w:pPr>
      <w:r w:rsidRPr="00255843">
        <w:rPr>
          <w:b/>
          <w:bCs/>
          <w:sz w:val="21"/>
          <w:szCs w:val="21"/>
        </w:rPr>
        <w:t>（五）电话查询服务</w:t>
      </w:r>
    </w:p>
    <w:p w:rsidR="00FB52B5" w:rsidRPr="00255843" w:rsidRDefault="00FB52B5" w:rsidP="00DE74B6">
      <w:pPr>
        <w:autoSpaceDE w:val="0"/>
        <w:autoSpaceDN w:val="0"/>
        <w:adjustRightInd w:val="0"/>
        <w:snapToGrid w:val="0"/>
        <w:spacing w:line="360" w:lineRule="auto"/>
        <w:ind w:firstLine="420"/>
        <w:jc w:val="both"/>
        <w:rPr>
          <w:sz w:val="21"/>
          <w:szCs w:val="21"/>
        </w:rPr>
      </w:pPr>
      <w:r w:rsidRPr="00255843">
        <w:rPr>
          <w:sz w:val="21"/>
          <w:szCs w:val="21"/>
        </w:rPr>
        <w:t>信诚基金免长途</w:t>
      </w:r>
      <w:r w:rsidR="00F51046" w:rsidRPr="00255843">
        <w:rPr>
          <w:sz w:val="21"/>
          <w:szCs w:val="21"/>
        </w:rPr>
        <w:t>费</w:t>
      </w:r>
      <w:r w:rsidRPr="00255843">
        <w:rPr>
          <w:sz w:val="21"/>
          <w:szCs w:val="21"/>
        </w:rPr>
        <w:t>客服专线</w:t>
      </w:r>
      <w:r w:rsidRPr="00255843">
        <w:rPr>
          <w:sz w:val="21"/>
          <w:szCs w:val="21"/>
        </w:rPr>
        <w:t>400-6660066</w:t>
      </w:r>
      <w:r w:rsidRPr="00255843">
        <w:rPr>
          <w:sz w:val="21"/>
          <w:szCs w:val="21"/>
        </w:rPr>
        <w:t>，为客户提供安全高效的电话自助语音或人工查询服务。</w:t>
      </w:r>
    </w:p>
    <w:p w:rsidR="000677F3" w:rsidRPr="00255843" w:rsidRDefault="00FB52B5" w:rsidP="00DE74B6">
      <w:pPr>
        <w:autoSpaceDE w:val="0"/>
        <w:autoSpaceDN w:val="0"/>
        <w:adjustRightInd w:val="0"/>
        <w:snapToGrid w:val="0"/>
        <w:spacing w:line="360" w:lineRule="auto"/>
        <w:ind w:firstLine="420"/>
        <w:jc w:val="both"/>
        <w:rPr>
          <w:b/>
          <w:bCs/>
          <w:sz w:val="21"/>
          <w:szCs w:val="21"/>
        </w:rPr>
      </w:pPr>
      <w:r w:rsidRPr="00255843">
        <w:rPr>
          <w:b/>
          <w:bCs/>
          <w:sz w:val="21"/>
          <w:szCs w:val="21"/>
        </w:rPr>
        <w:t>（六）在线服务</w:t>
      </w:r>
    </w:p>
    <w:p w:rsidR="000677F3" w:rsidRPr="00255843" w:rsidRDefault="00FB52B5" w:rsidP="00DE74B6">
      <w:pPr>
        <w:autoSpaceDE w:val="0"/>
        <w:autoSpaceDN w:val="0"/>
        <w:adjustRightInd w:val="0"/>
        <w:snapToGrid w:val="0"/>
        <w:spacing w:line="360" w:lineRule="auto"/>
        <w:ind w:firstLine="420"/>
        <w:jc w:val="both"/>
        <w:rPr>
          <w:sz w:val="21"/>
          <w:szCs w:val="21"/>
        </w:rPr>
      </w:pPr>
      <w:r w:rsidRPr="00255843">
        <w:rPr>
          <w:sz w:val="21"/>
          <w:szCs w:val="21"/>
        </w:rPr>
        <w:t>基金管理人利用自己的网站（</w:t>
      </w:r>
      <w:r w:rsidRPr="00255843">
        <w:rPr>
          <w:sz w:val="21"/>
          <w:szCs w:val="21"/>
        </w:rPr>
        <w:t>www.</w:t>
      </w:r>
      <w:r w:rsidR="00FA592E" w:rsidRPr="00255843">
        <w:rPr>
          <w:sz w:val="21"/>
          <w:szCs w:val="21"/>
        </w:rPr>
        <w:t>xcfunds</w:t>
      </w:r>
      <w:r w:rsidRPr="00255843">
        <w:rPr>
          <w:sz w:val="21"/>
          <w:szCs w:val="21"/>
        </w:rPr>
        <w:t>.com</w:t>
      </w:r>
      <w:r w:rsidRPr="00255843">
        <w:rPr>
          <w:sz w:val="21"/>
          <w:szCs w:val="21"/>
        </w:rPr>
        <w:t>）为基金投资人提供网上查询、网上资讯、在线客服等服务。</w:t>
      </w:r>
    </w:p>
    <w:p w:rsidR="000677F3" w:rsidRPr="00255843" w:rsidRDefault="00FB52B5" w:rsidP="00DE74B6">
      <w:pPr>
        <w:autoSpaceDE w:val="0"/>
        <w:autoSpaceDN w:val="0"/>
        <w:adjustRightInd w:val="0"/>
        <w:snapToGrid w:val="0"/>
        <w:spacing w:line="360" w:lineRule="auto"/>
        <w:ind w:firstLine="420"/>
        <w:jc w:val="both"/>
        <w:rPr>
          <w:b/>
          <w:bCs/>
          <w:sz w:val="21"/>
          <w:szCs w:val="21"/>
        </w:rPr>
      </w:pPr>
      <w:r w:rsidRPr="00255843">
        <w:rPr>
          <w:b/>
          <w:bCs/>
          <w:sz w:val="21"/>
          <w:szCs w:val="21"/>
        </w:rPr>
        <w:t>（七）资讯服务</w:t>
      </w:r>
    </w:p>
    <w:p w:rsidR="000677F3" w:rsidRPr="00255843" w:rsidRDefault="00FB52B5" w:rsidP="00DE74B6">
      <w:pPr>
        <w:autoSpaceDE w:val="0"/>
        <w:autoSpaceDN w:val="0"/>
        <w:adjustRightInd w:val="0"/>
        <w:snapToGrid w:val="0"/>
        <w:spacing w:line="360" w:lineRule="auto"/>
        <w:ind w:firstLine="420"/>
        <w:jc w:val="both"/>
        <w:rPr>
          <w:sz w:val="21"/>
          <w:szCs w:val="21"/>
        </w:rPr>
      </w:pPr>
      <w:r w:rsidRPr="00255843">
        <w:rPr>
          <w:sz w:val="21"/>
          <w:szCs w:val="21"/>
        </w:rPr>
        <w:lastRenderedPageBreak/>
        <w:t>基金管理人将为持有人不定期寄送资讯刊物。</w:t>
      </w:r>
    </w:p>
    <w:p w:rsidR="000677F3" w:rsidRPr="00255843" w:rsidRDefault="00FB52B5" w:rsidP="00DE74B6">
      <w:pPr>
        <w:autoSpaceDE w:val="0"/>
        <w:autoSpaceDN w:val="0"/>
        <w:adjustRightInd w:val="0"/>
        <w:snapToGrid w:val="0"/>
        <w:spacing w:line="360" w:lineRule="auto"/>
        <w:ind w:firstLine="420"/>
        <w:jc w:val="both"/>
        <w:rPr>
          <w:b/>
          <w:bCs/>
          <w:sz w:val="21"/>
          <w:szCs w:val="21"/>
        </w:rPr>
      </w:pPr>
      <w:r w:rsidRPr="00255843">
        <w:rPr>
          <w:b/>
          <w:bCs/>
          <w:sz w:val="21"/>
          <w:szCs w:val="21"/>
        </w:rPr>
        <w:t>（八</w:t>
      </w:r>
      <w:r w:rsidRPr="00255843">
        <w:rPr>
          <w:b/>
          <w:bCs/>
          <w:sz w:val="21"/>
          <w:szCs w:val="21"/>
        </w:rPr>
        <w:t>)</w:t>
      </w:r>
      <w:r w:rsidRPr="00255843">
        <w:rPr>
          <w:b/>
          <w:bCs/>
          <w:sz w:val="21"/>
          <w:szCs w:val="21"/>
        </w:rPr>
        <w:t>客户投诉和建议处理</w:t>
      </w:r>
    </w:p>
    <w:p w:rsidR="000677F3" w:rsidRPr="00255843" w:rsidRDefault="00FB52B5" w:rsidP="00DE74B6">
      <w:pPr>
        <w:autoSpaceDE w:val="0"/>
        <w:autoSpaceDN w:val="0"/>
        <w:adjustRightInd w:val="0"/>
        <w:snapToGrid w:val="0"/>
        <w:spacing w:line="360" w:lineRule="auto"/>
        <w:ind w:firstLine="420"/>
        <w:jc w:val="both"/>
        <w:rPr>
          <w:sz w:val="21"/>
          <w:szCs w:val="21"/>
        </w:rPr>
      </w:pPr>
      <w:r w:rsidRPr="00255843">
        <w:rPr>
          <w:sz w:val="21"/>
          <w:szCs w:val="21"/>
        </w:rPr>
        <w:t>投资人可以通过基金管理人提供的网上留言、呼叫中心人工座席、书信、传真等渠道对基金管理人和销售机构所提供的服务进行投诉或提出建议。投资人还可以通过代销机构的服务电话对该代销机构提供的服务进行投诉。</w:t>
      </w:r>
    </w:p>
    <w:p w:rsidR="00AC320E" w:rsidRPr="00255843" w:rsidRDefault="00AC320E" w:rsidP="00DE74B6">
      <w:pPr>
        <w:pStyle w:val="1"/>
        <w:spacing w:before="120" w:after="120" w:line="360" w:lineRule="auto"/>
        <w:jc w:val="center"/>
        <w:rPr>
          <w:sz w:val="28"/>
          <w:szCs w:val="28"/>
        </w:rPr>
      </w:pPr>
      <w:bookmarkStart w:id="92" w:name="_Toc373332946"/>
      <w:bookmarkStart w:id="93" w:name="_Toc92267279"/>
      <w:bookmarkStart w:id="94" w:name="_Toc136008502"/>
      <w:r w:rsidRPr="00255843">
        <w:rPr>
          <w:sz w:val="28"/>
          <w:szCs w:val="28"/>
        </w:rPr>
        <w:t>第二十五部分</w:t>
      </w:r>
      <w:r w:rsidRPr="00255843">
        <w:rPr>
          <w:sz w:val="28"/>
          <w:szCs w:val="28"/>
        </w:rPr>
        <w:t xml:space="preserve">  </w:t>
      </w:r>
      <w:r w:rsidR="0011683F" w:rsidRPr="00255843">
        <w:rPr>
          <w:sz w:val="28"/>
          <w:szCs w:val="28"/>
        </w:rPr>
        <w:t>其他应披露事项</w:t>
      </w:r>
      <w:bookmarkEnd w:id="92"/>
    </w:p>
    <w:p w:rsidR="00874807" w:rsidRPr="00255843" w:rsidRDefault="00874807" w:rsidP="00874807">
      <w:pPr>
        <w:autoSpaceDE w:val="0"/>
        <w:autoSpaceDN w:val="0"/>
        <w:adjustRightInd w:val="0"/>
        <w:snapToGrid w:val="0"/>
        <w:spacing w:line="360" w:lineRule="auto"/>
        <w:ind w:firstLine="420"/>
        <w:jc w:val="both"/>
        <w:rPr>
          <w:sz w:val="21"/>
          <w:szCs w:val="21"/>
        </w:rPr>
      </w:pPr>
      <w:r w:rsidRPr="00255843">
        <w:rPr>
          <w:sz w:val="21"/>
          <w:szCs w:val="21"/>
        </w:rPr>
        <w:t>本基金的其他应披露事项将严格按照《基金法》、《运作办法》、《销售办法》、《信息披露办法》等相关法律法规规定的内容与格式进行披露，并在指定媒体上公告。</w:t>
      </w:r>
    </w:p>
    <w:p w:rsidR="0011683F" w:rsidRPr="00255843" w:rsidRDefault="00874807" w:rsidP="00874807">
      <w:pPr>
        <w:autoSpaceDE w:val="0"/>
        <w:autoSpaceDN w:val="0"/>
        <w:adjustRightInd w:val="0"/>
        <w:snapToGrid w:val="0"/>
        <w:spacing w:line="360" w:lineRule="auto"/>
        <w:ind w:firstLine="420"/>
        <w:jc w:val="both"/>
        <w:rPr>
          <w:sz w:val="21"/>
          <w:szCs w:val="21"/>
        </w:rPr>
      </w:pPr>
      <w:r w:rsidRPr="00255843">
        <w:rPr>
          <w:sz w:val="21"/>
          <w:szCs w:val="21"/>
        </w:rPr>
        <w:t>自</w:t>
      </w:r>
      <w:r w:rsidRPr="00255843">
        <w:rPr>
          <w:sz w:val="21"/>
          <w:szCs w:val="21"/>
        </w:rPr>
        <w:t>2013</w:t>
      </w:r>
      <w:r w:rsidRPr="00255843">
        <w:rPr>
          <w:sz w:val="21"/>
          <w:szCs w:val="21"/>
        </w:rPr>
        <w:t>年</w:t>
      </w:r>
      <w:r w:rsidRPr="00255843">
        <w:rPr>
          <w:sz w:val="21"/>
          <w:szCs w:val="21"/>
        </w:rPr>
        <w:t>5</w:t>
      </w:r>
      <w:r w:rsidRPr="00255843">
        <w:rPr>
          <w:sz w:val="21"/>
          <w:szCs w:val="21"/>
        </w:rPr>
        <w:t>月</w:t>
      </w:r>
      <w:r w:rsidRPr="00255843">
        <w:rPr>
          <w:sz w:val="21"/>
          <w:szCs w:val="21"/>
        </w:rPr>
        <w:t>10</w:t>
      </w:r>
      <w:r w:rsidRPr="00255843">
        <w:rPr>
          <w:sz w:val="21"/>
          <w:szCs w:val="21"/>
        </w:rPr>
        <w:t>日以来，涉及本基金的相关公告如下（信息披露报纸为：中国证券报、上海证券报、证券时报）：</w:t>
      </w:r>
    </w:p>
    <w:p w:rsidR="00E001D1" w:rsidRPr="00255843" w:rsidRDefault="00A030B0" w:rsidP="00A030B0">
      <w:pPr>
        <w:pStyle w:val="af5"/>
        <w:numPr>
          <w:ilvl w:val="0"/>
          <w:numId w:val="16"/>
        </w:numPr>
        <w:autoSpaceDE w:val="0"/>
        <w:autoSpaceDN w:val="0"/>
        <w:adjustRightInd w:val="0"/>
        <w:snapToGrid w:val="0"/>
        <w:spacing w:line="360" w:lineRule="auto"/>
        <w:ind w:firstLineChars="0"/>
      </w:pPr>
      <w:r w:rsidRPr="00255843">
        <w:rPr>
          <w:bCs/>
          <w:color w:val="222222"/>
          <w:kern w:val="36"/>
        </w:rPr>
        <w:t>信诚新双盈分级债券型证券投资基金合同生效公告，</w:t>
      </w:r>
      <w:r w:rsidRPr="00255843">
        <w:rPr>
          <w:bCs/>
          <w:color w:val="222222"/>
          <w:kern w:val="36"/>
        </w:rPr>
        <w:t>2013</w:t>
      </w:r>
      <w:r w:rsidRPr="00255843">
        <w:rPr>
          <w:bCs/>
          <w:color w:val="222222"/>
          <w:kern w:val="36"/>
        </w:rPr>
        <w:t>年</w:t>
      </w:r>
      <w:r w:rsidRPr="00255843">
        <w:rPr>
          <w:bCs/>
          <w:color w:val="222222"/>
          <w:kern w:val="36"/>
        </w:rPr>
        <w:t>5</w:t>
      </w:r>
      <w:r w:rsidRPr="00255843">
        <w:rPr>
          <w:bCs/>
          <w:color w:val="222222"/>
          <w:kern w:val="36"/>
        </w:rPr>
        <w:t>月</w:t>
      </w:r>
      <w:r w:rsidRPr="00255843">
        <w:rPr>
          <w:bCs/>
          <w:color w:val="222222"/>
          <w:kern w:val="36"/>
        </w:rPr>
        <w:t>10</w:t>
      </w:r>
      <w:r w:rsidRPr="00255843">
        <w:rPr>
          <w:bCs/>
          <w:color w:val="222222"/>
          <w:kern w:val="36"/>
        </w:rPr>
        <w:t>日；</w:t>
      </w:r>
    </w:p>
    <w:p w:rsidR="00E134AF" w:rsidRPr="00255843" w:rsidRDefault="000A6144"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信诚基金关于信诚新双盈分级债券基金之新双盈</w:t>
      </w:r>
      <w:r w:rsidRPr="00255843">
        <w:rPr>
          <w:bCs/>
          <w:color w:val="222222"/>
          <w:kern w:val="36"/>
        </w:rPr>
        <w:t>A</w:t>
      </w:r>
      <w:r w:rsidRPr="00255843">
        <w:rPr>
          <w:bCs/>
          <w:color w:val="222222"/>
          <w:kern w:val="36"/>
        </w:rPr>
        <w:t>份额首个年约定收益率的公告，</w:t>
      </w:r>
      <w:r w:rsidRPr="00255843">
        <w:rPr>
          <w:bCs/>
          <w:color w:val="222222"/>
          <w:kern w:val="36"/>
        </w:rPr>
        <w:t>2013</w:t>
      </w:r>
      <w:r w:rsidRPr="00255843">
        <w:rPr>
          <w:bCs/>
          <w:color w:val="222222"/>
          <w:kern w:val="36"/>
        </w:rPr>
        <w:t>年</w:t>
      </w:r>
      <w:r w:rsidRPr="00255843">
        <w:rPr>
          <w:bCs/>
          <w:color w:val="222222"/>
          <w:kern w:val="36"/>
        </w:rPr>
        <w:t>5</w:t>
      </w:r>
      <w:r w:rsidRPr="00255843">
        <w:rPr>
          <w:bCs/>
          <w:color w:val="222222"/>
          <w:kern w:val="36"/>
        </w:rPr>
        <w:t>月</w:t>
      </w:r>
      <w:r w:rsidRPr="00255843">
        <w:rPr>
          <w:bCs/>
          <w:color w:val="222222"/>
          <w:kern w:val="36"/>
        </w:rPr>
        <w:t>10</w:t>
      </w:r>
      <w:r w:rsidRPr="00255843">
        <w:rPr>
          <w:bCs/>
          <w:color w:val="222222"/>
          <w:kern w:val="36"/>
        </w:rPr>
        <w:t>日；</w:t>
      </w:r>
    </w:p>
    <w:p w:rsidR="00E134AF" w:rsidRPr="00255843" w:rsidRDefault="00E134AF"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 xml:space="preserve"> </w:t>
      </w: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5</w:t>
      </w:r>
      <w:r w:rsidRPr="00255843">
        <w:rPr>
          <w:bCs/>
          <w:color w:val="222222"/>
          <w:kern w:val="36"/>
        </w:rPr>
        <w:t>月</w:t>
      </w:r>
      <w:r w:rsidRPr="00255843">
        <w:rPr>
          <w:bCs/>
          <w:color w:val="222222"/>
          <w:kern w:val="36"/>
        </w:rPr>
        <w:t>10</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5</w:t>
      </w:r>
      <w:r w:rsidRPr="00255843">
        <w:rPr>
          <w:bCs/>
          <w:color w:val="222222"/>
          <w:kern w:val="36"/>
        </w:rPr>
        <w:t>月</w:t>
      </w:r>
      <w:r w:rsidRPr="00255843">
        <w:rPr>
          <w:bCs/>
          <w:color w:val="222222"/>
          <w:kern w:val="36"/>
        </w:rPr>
        <w:t>11</w:t>
      </w:r>
      <w:r w:rsidRPr="00255843">
        <w:rPr>
          <w:bCs/>
          <w:color w:val="222222"/>
          <w:kern w:val="36"/>
        </w:rPr>
        <w:t>日；</w:t>
      </w:r>
    </w:p>
    <w:p w:rsidR="00E134AF" w:rsidRPr="00255843" w:rsidRDefault="00E134AF"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 xml:space="preserve"> </w:t>
      </w: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5</w:t>
      </w:r>
      <w:r w:rsidRPr="00255843">
        <w:rPr>
          <w:bCs/>
          <w:color w:val="222222"/>
          <w:kern w:val="36"/>
        </w:rPr>
        <w:t>月</w:t>
      </w:r>
      <w:r w:rsidRPr="00255843">
        <w:rPr>
          <w:bCs/>
          <w:color w:val="222222"/>
          <w:kern w:val="36"/>
        </w:rPr>
        <w:t>17</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5</w:t>
      </w:r>
      <w:r w:rsidRPr="00255843">
        <w:rPr>
          <w:bCs/>
          <w:color w:val="222222"/>
          <w:kern w:val="36"/>
        </w:rPr>
        <w:t>月</w:t>
      </w:r>
      <w:r w:rsidRPr="00255843">
        <w:rPr>
          <w:bCs/>
          <w:color w:val="222222"/>
          <w:kern w:val="36"/>
        </w:rPr>
        <w:t>18</w:t>
      </w:r>
      <w:r w:rsidRPr="00255843">
        <w:rPr>
          <w:bCs/>
          <w:color w:val="222222"/>
          <w:kern w:val="36"/>
        </w:rPr>
        <w:t>日；</w:t>
      </w:r>
    </w:p>
    <w:p w:rsidR="00E134AF" w:rsidRPr="00255843" w:rsidRDefault="00FE68FA" w:rsidP="00E134AF">
      <w:pPr>
        <w:pStyle w:val="af5"/>
        <w:numPr>
          <w:ilvl w:val="0"/>
          <w:numId w:val="16"/>
        </w:numPr>
        <w:autoSpaceDE w:val="0"/>
        <w:autoSpaceDN w:val="0"/>
        <w:adjustRightInd w:val="0"/>
        <w:snapToGrid w:val="0"/>
        <w:spacing w:line="360" w:lineRule="auto"/>
        <w:ind w:firstLineChars="0"/>
      </w:pP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5</w:t>
      </w:r>
      <w:r w:rsidRPr="00255843">
        <w:rPr>
          <w:bCs/>
          <w:color w:val="222222"/>
          <w:kern w:val="36"/>
        </w:rPr>
        <w:t>月</w:t>
      </w:r>
      <w:r w:rsidRPr="00255843">
        <w:rPr>
          <w:bCs/>
          <w:color w:val="222222"/>
          <w:kern w:val="36"/>
        </w:rPr>
        <w:t>24</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5</w:t>
      </w:r>
      <w:r w:rsidRPr="00255843">
        <w:rPr>
          <w:bCs/>
          <w:color w:val="222222"/>
          <w:kern w:val="36"/>
        </w:rPr>
        <w:t>月</w:t>
      </w:r>
      <w:r w:rsidRPr="00255843">
        <w:rPr>
          <w:bCs/>
          <w:color w:val="222222"/>
          <w:kern w:val="36"/>
        </w:rPr>
        <w:t>25</w:t>
      </w:r>
      <w:r w:rsidRPr="00255843">
        <w:rPr>
          <w:bCs/>
          <w:color w:val="222222"/>
          <w:kern w:val="36"/>
        </w:rPr>
        <w:t>日；</w:t>
      </w:r>
    </w:p>
    <w:p w:rsidR="00FE68FA" w:rsidRPr="00255843" w:rsidRDefault="00FE68FA" w:rsidP="00E134AF">
      <w:pPr>
        <w:pStyle w:val="af5"/>
        <w:numPr>
          <w:ilvl w:val="0"/>
          <w:numId w:val="16"/>
        </w:numPr>
        <w:autoSpaceDE w:val="0"/>
        <w:autoSpaceDN w:val="0"/>
        <w:adjustRightInd w:val="0"/>
        <w:snapToGrid w:val="0"/>
        <w:spacing w:line="360" w:lineRule="auto"/>
        <w:ind w:firstLineChars="0"/>
      </w:pP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5</w:t>
      </w:r>
      <w:r w:rsidRPr="00255843">
        <w:rPr>
          <w:bCs/>
          <w:color w:val="222222"/>
          <w:kern w:val="36"/>
        </w:rPr>
        <w:t>月</w:t>
      </w:r>
      <w:r w:rsidRPr="00255843">
        <w:rPr>
          <w:bCs/>
          <w:color w:val="222222"/>
          <w:kern w:val="36"/>
        </w:rPr>
        <w:t>31</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6</w:t>
      </w:r>
      <w:r w:rsidRPr="00255843">
        <w:rPr>
          <w:bCs/>
          <w:color w:val="222222"/>
          <w:kern w:val="36"/>
        </w:rPr>
        <w:t>月</w:t>
      </w:r>
      <w:r w:rsidRPr="00255843">
        <w:rPr>
          <w:bCs/>
          <w:color w:val="222222"/>
          <w:kern w:val="36"/>
        </w:rPr>
        <w:t>1</w:t>
      </w:r>
      <w:r w:rsidRPr="00255843">
        <w:rPr>
          <w:bCs/>
          <w:color w:val="222222"/>
          <w:kern w:val="36"/>
        </w:rPr>
        <w:t>日；</w:t>
      </w:r>
    </w:p>
    <w:p w:rsidR="00FE68FA" w:rsidRPr="00255843" w:rsidRDefault="00A94E72" w:rsidP="00E134AF">
      <w:pPr>
        <w:pStyle w:val="af5"/>
        <w:numPr>
          <w:ilvl w:val="0"/>
          <w:numId w:val="16"/>
        </w:numPr>
        <w:autoSpaceDE w:val="0"/>
        <w:autoSpaceDN w:val="0"/>
        <w:adjustRightInd w:val="0"/>
        <w:snapToGrid w:val="0"/>
        <w:spacing w:line="360" w:lineRule="auto"/>
        <w:ind w:firstLineChars="0"/>
      </w:pP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6</w:t>
      </w:r>
      <w:r w:rsidRPr="00255843">
        <w:rPr>
          <w:bCs/>
          <w:color w:val="222222"/>
          <w:kern w:val="36"/>
        </w:rPr>
        <w:t>月</w:t>
      </w:r>
      <w:r w:rsidRPr="00255843">
        <w:rPr>
          <w:bCs/>
          <w:color w:val="222222"/>
          <w:kern w:val="36"/>
        </w:rPr>
        <w:t>7</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6</w:t>
      </w:r>
      <w:r w:rsidRPr="00255843">
        <w:rPr>
          <w:bCs/>
          <w:color w:val="222222"/>
          <w:kern w:val="36"/>
        </w:rPr>
        <w:t>月</w:t>
      </w:r>
      <w:r w:rsidRPr="00255843">
        <w:rPr>
          <w:bCs/>
          <w:color w:val="222222"/>
          <w:kern w:val="36"/>
        </w:rPr>
        <w:t>8</w:t>
      </w:r>
      <w:r w:rsidRPr="00255843">
        <w:rPr>
          <w:bCs/>
          <w:color w:val="222222"/>
          <w:kern w:val="36"/>
        </w:rPr>
        <w:t>日；</w:t>
      </w:r>
    </w:p>
    <w:p w:rsidR="00A94E72" w:rsidRPr="00255843" w:rsidRDefault="00A94E72"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6</w:t>
      </w:r>
      <w:r w:rsidRPr="00255843">
        <w:rPr>
          <w:bCs/>
          <w:color w:val="222222"/>
          <w:kern w:val="36"/>
        </w:rPr>
        <w:t>月</w:t>
      </w:r>
      <w:r w:rsidRPr="00255843">
        <w:rPr>
          <w:bCs/>
          <w:color w:val="222222"/>
          <w:kern w:val="36"/>
        </w:rPr>
        <w:t>14</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6</w:t>
      </w:r>
      <w:r w:rsidRPr="00255843">
        <w:rPr>
          <w:bCs/>
          <w:color w:val="222222"/>
          <w:kern w:val="36"/>
        </w:rPr>
        <w:t>月</w:t>
      </w:r>
      <w:r w:rsidRPr="00255843">
        <w:rPr>
          <w:bCs/>
          <w:color w:val="222222"/>
          <w:kern w:val="36"/>
        </w:rPr>
        <w:t>15</w:t>
      </w:r>
      <w:r w:rsidRPr="00255843">
        <w:rPr>
          <w:bCs/>
          <w:color w:val="222222"/>
          <w:kern w:val="36"/>
        </w:rPr>
        <w:t>日；</w:t>
      </w:r>
    </w:p>
    <w:p w:rsidR="00616E1E" w:rsidRPr="00255843" w:rsidRDefault="00616E1E"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6</w:t>
      </w:r>
      <w:r w:rsidRPr="00255843">
        <w:rPr>
          <w:bCs/>
          <w:color w:val="222222"/>
          <w:kern w:val="36"/>
        </w:rPr>
        <w:t>月</w:t>
      </w:r>
      <w:r w:rsidRPr="00255843">
        <w:rPr>
          <w:bCs/>
          <w:color w:val="222222"/>
          <w:kern w:val="36"/>
        </w:rPr>
        <w:t>21</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6</w:t>
      </w:r>
      <w:r w:rsidRPr="00255843">
        <w:rPr>
          <w:bCs/>
          <w:color w:val="222222"/>
          <w:kern w:val="36"/>
        </w:rPr>
        <w:t>月</w:t>
      </w:r>
      <w:r w:rsidRPr="00255843">
        <w:rPr>
          <w:bCs/>
          <w:color w:val="222222"/>
          <w:kern w:val="36"/>
        </w:rPr>
        <w:t>22</w:t>
      </w:r>
      <w:r w:rsidRPr="00255843">
        <w:rPr>
          <w:bCs/>
          <w:color w:val="222222"/>
          <w:kern w:val="36"/>
        </w:rPr>
        <w:t>日；</w:t>
      </w:r>
    </w:p>
    <w:p w:rsidR="00A96F59" w:rsidRPr="00255843" w:rsidRDefault="00A96F59"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信诚基金管理有限公司旗下证券投资基金</w:t>
      </w:r>
      <w:r w:rsidRPr="00255843">
        <w:rPr>
          <w:bCs/>
          <w:color w:val="222222"/>
          <w:kern w:val="36"/>
        </w:rPr>
        <w:t>2013</w:t>
      </w:r>
      <w:r w:rsidRPr="00255843">
        <w:rPr>
          <w:bCs/>
          <w:color w:val="222222"/>
          <w:kern w:val="36"/>
        </w:rPr>
        <w:t>年</w:t>
      </w:r>
      <w:r w:rsidRPr="00255843">
        <w:rPr>
          <w:bCs/>
          <w:color w:val="222222"/>
          <w:kern w:val="36"/>
        </w:rPr>
        <w:t>6</w:t>
      </w:r>
      <w:r w:rsidRPr="00255843">
        <w:rPr>
          <w:bCs/>
          <w:color w:val="222222"/>
          <w:kern w:val="36"/>
        </w:rPr>
        <w:t>月</w:t>
      </w:r>
      <w:r w:rsidRPr="00255843">
        <w:rPr>
          <w:bCs/>
          <w:color w:val="222222"/>
          <w:kern w:val="36"/>
        </w:rPr>
        <w:t>28</w:t>
      </w:r>
      <w:r w:rsidRPr="00255843">
        <w:rPr>
          <w:bCs/>
          <w:color w:val="222222"/>
          <w:kern w:val="36"/>
        </w:rPr>
        <w:t>日基金资产净值和基金份额净值公告，</w:t>
      </w:r>
      <w:r w:rsidRPr="00255843">
        <w:rPr>
          <w:bCs/>
          <w:color w:val="222222"/>
          <w:kern w:val="36"/>
        </w:rPr>
        <w:t>2013</w:t>
      </w:r>
      <w:r w:rsidRPr="00255843">
        <w:rPr>
          <w:bCs/>
          <w:color w:val="222222"/>
          <w:kern w:val="36"/>
        </w:rPr>
        <w:t>年</w:t>
      </w:r>
      <w:r w:rsidRPr="00255843">
        <w:rPr>
          <w:bCs/>
          <w:color w:val="222222"/>
          <w:kern w:val="36"/>
        </w:rPr>
        <w:t>6</w:t>
      </w:r>
      <w:r w:rsidRPr="00255843">
        <w:rPr>
          <w:bCs/>
          <w:color w:val="222222"/>
          <w:kern w:val="36"/>
        </w:rPr>
        <w:t>月</w:t>
      </w:r>
      <w:r w:rsidRPr="00255843">
        <w:rPr>
          <w:bCs/>
          <w:color w:val="222222"/>
          <w:kern w:val="36"/>
        </w:rPr>
        <w:t>29</w:t>
      </w:r>
      <w:r w:rsidRPr="00255843">
        <w:rPr>
          <w:bCs/>
          <w:color w:val="222222"/>
          <w:kern w:val="36"/>
        </w:rPr>
        <w:t>日；</w:t>
      </w:r>
    </w:p>
    <w:p w:rsidR="00A96F59" w:rsidRPr="00255843" w:rsidRDefault="00A96F59"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信诚基金管理有限公司关于旗下部分基金参加交通银行网上银行、手机银行基金申购费率优惠活动的公告，</w:t>
      </w:r>
      <w:r w:rsidRPr="00255843">
        <w:rPr>
          <w:bCs/>
          <w:color w:val="222222"/>
          <w:kern w:val="36"/>
        </w:rPr>
        <w:t>2013</w:t>
      </w:r>
      <w:r w:rsidRPr="00255843">
        <w:rPr>
          <w:bCs/>
          <w:color w:val="222222"/>
          <w:kern w:val="36"/>
        </w:rPr>
        <w:t>年</w:t>
      </w:r>
      <w:r w:rsidRPr="00255843">
        <w:rPr>
          <w:bCs/>
          <w:color w:val="222222"/>
          <w:kern w:val="36"/>
        </w:rPr>
        <w:t>6</w:t>
      </w:r>
      <w:r w:rsidRPr="00255843">
        <w:rPr>
          <w:bCs/>
          <w:color w:val="222222"/>
          <w:kern w:val="36"/>
        </w:rPr>
        <w:t>月</w:t>
      </w:r>
      <w:r w:rsidRPr="00255843">
        <w:rPr>
          <w:bCs/>
          <w:color w:val="222222"/>
          <w:kern w:val="36"/>
        </w:rPr>
        <w:t>29</w:t>
      </w:r>
      <w:r w:rsidRPr="00255843">
        <w:rPr>
          <w:bCs/>
          <w:color w:val="222222"/>
          <w:kern w:val="36"/>
        </w:rPr>
        <w:t>日；</w:t>
      </w:r>
    </w:p>
    <w:p w:rsidR="00A96F59" w:rsidRPr="00255843" w:rsidRDefault="00C13BE9"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信诚基金管理有限公司旗下证券投资基金</w:t>
      </w:r>
      <w:r w:rsidRPr="00255843">
        <w:rPr>
          <w:bCs/>
          <w:color w:val="222222"/>
          <w:kern w:val="36"/>
        </w:rPr>
        <w:t>2013</w:t>
      </w:r>
      <w:r w:rsidRPr="00255843">
        <w:rPr>
          <w:bCs/>
          <w:color w:val="222222"/>
          <w:kern w:val="36"/>
        </w:rPr>
        <w:t>年</w:t>
      </w:r>
      <w:r w:rsidRPr="00255843">
        <w:rPr>
          <w:bCs/>
          <w:color w:val="222222"/>
          <w:kern w:val="36"/>
        </w:rPr>
        <w:t>6</w:t>
      </w:r>
      <w:r w:rsidRPr="00255843">
        <w:rPr>
          <w:bCs/>
          <w:color w:val="222222"/>
          <w:kern w:val="36"/>
        </w:rPr>
        <w:t>月</w:t>
      </w:r>
      <w:r w:rsidRPr="00255843">
        <w:rPr>
          <w:bCs/>
          <w:color w:val="222222"/>
          <w:kern w:val="36"/>
        </w:rPr>
        <w:t>30</w:t>
      </w:r>
      <w:r w:rsidRPr="00255843">
        <w:rPr>
          <w:bCs/>
          <w:color w:val="222222"/>
          <w:kern w:val="36"/>
        </w:rPr>
        <w:t>日基金资产净值和基金份额净值公告，</w:t>
      </w:r>
      <w:r w:rsidRPr="00255843">
        <w:rPr>
          <w:bCs/>
          <w:color w:val="222222"/>
          <w:kern w:val="36"/>
        </w:rPr>
        <w:t>2013</w:t>
      </w:r>
      <w:r w:rsidRPr="00255843">
        <w:rPr>
          <w:bCs/>
          <w:color w:val="222222"/>
          <w:kern w:val="36"/>
        </w:rPr>
        <w:t>年</w:t>
      </w:r>
      <w:r w:rsidRPr="00255843">
        <w:rPr>
          <w:bCs/>
          <w:color w:val="222222"/>
          <w:kern w:val="36"/>
        </w:rPr>
        <w:t>7</w:t>
      </w:r>
      <w:r w:rsidRPr="00255843">
        <w:rPr>
          <w:bCs/>
          <w:color w:val="222222"/>
          <w:kern w:val="36"/>
        </w:rPr>
        <w:t>月</w:t>
      </w:r>
      <w:r w:rsidRPr="00255843">
        <w:rPr>
          <w:bCs/>
          <w:color w:val="222222"/>
          <w:kern w:val="36"/>
        </w:rPr>
        <w:t>1</w:t>
      </w:r>
      <w:r w:rsidRPr="00255843">
        <w:rPr>
          <w:bCs/>
          <w:color w:val="222222"/>
          <w:kern w:val="36"/>
        </w:rPr>
        <w:t>日；</w:t>
      </w:r>
    </w:p>
    <w:p w:rsidR="00EC0ABE" w:rsidRPr="00255843" w:rsidRDefault="00EC0ABE" w:rsidP="00EC0ABE">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7</w:t>
      </w:r>
      <w:r w:rsidRPr="00255843">
        <w:rPr>
          <w:bCs/>
          <w:color w:val="222222"/>
          <w:kern w:val="36"/>
        </w:rPr>
        <w:t>月</w:t>
      </w:r>
      <w:r w:rsidRPr="00255843">
        <w:rPr>
          <w:bCs/>
          <w:color w:val="222222"/>
          <w:kern w:val="36"/>
        </w:rPr>
        <w:t>5</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7</w:t>
      </w:r>
      <w:r w:rsidRPr="00255843">
        <w:rPr>
          <w:bCs/>
          <w:color w:val="222222"/>
          <w:kern w:val="36"/>
        </w:rPr>
        <w:t>月</w:t>
      </w:r>
      <w:r w:rsidRPr="00255843">
        <w:rPr>
          <w:bCs/>
          <w:color w:val="222222"/>
          <w:kern w:val="36"/>
        </w:rPr>
        <w:t>6</w:t>
      </w:r>
      <w:r w:rsidRPr="00255843">
        <w:rPr>
          <w:bCs/>
          <w:color w:val="222222"/>
          <w:kern w:val="36"/>
        </w:rPr>
        <w:t>日；</w:t>
      </w:r>
    </w:p>
    <w:p w:rsidR="00EC0ABE" w:rsidRPr="00255843" w:rsidRDefault="00EC0ABE" w:rsidP="00EC0ABE">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7</w:t>
      </w:r>
      <w:r w:rsidRPr="00255843">
        <w:rPr>
          <w:bCs/>
          <w:color w:val="222222"/>
          <w:kern w:val="36"/>
        </w:rPr>
        <w:t>月</w:t>
      </w:r>
      <w:r w:rsidRPr="00255843">
        <w:rPr>
          <w:bCs/>
          <w:color w:val="222222"/>
          <w:kern w:val="36"/>
        </w:rPr>
        <w:t>12</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7</w:t>
      </w:r>
      <w:r w:rsidRPr="00255843">
        <w:rPr>
          <w:bCs/>
          <w:color w:val="222222"/>
          <w:kern w:val="36"/>
        </w:rPr>
        <w:t>月</w:t>
      </w:r>
      <w:r w:rsidRPr="00255843">
        <w:rPr>
          <w:bCs/>
          <w:color w:val="222222"/>
          <w:kern w:val="36"/>
        </w:rPr>
        <w:t>13</w:t>
      </w:r>
      <w:r w:rsidRPr="00255843">
        <w:rPr>
          <w:bCs/>
          <w:color w:val="222222"/>
          <w:kern w:val="36"/>
        </w:rPr>
        <w:t>日；</w:t>
      </w:r>
    </w:p>
    <w:p w:rsidR="00EC0ABE" w:rsidRPr="00255843" w:rsidRDefault="00EC0ABE" w:rsidP="00EC0ABE">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7</w:t>
      </w:r>
      <w:r w:rsidRPr="00255843">
        <w:rPr>
          <w:bCs/>
          <w:color w:val="222222"/>
          <w:kern w:val="36"/>
        </w:rPr>
        <w:t>月</w:t>
      </w:r>
      <w:r w:rsidRPr="00255843">
        <w:rPr>
          <w:bCs/>
          <w:color w:val="222222"/>
          <w:kern w:val="36"/>
        </w:rPr>
        <w:t>19</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7</w:t>
      </w:r>
      <w:r w:rsidRPr="00255843">
        <w:rPr>
          <w:bCs/>
          <w:color w:val="222222"/>
          <w:kern w:val="36"/>
        </w:rPr>
        <w:t>月</w:t>
      </w:r>
      <w:r w:rsidRPr="00255843">
        <w:rPr>
          <w:bCs/>
          <w:color w:val="222222"/>
          <w:kern w:val="36"/>
        </w:rPr>
        <w:t>20</w:t>
      </w:r>
      <w:r w:rsidRPr="00255843">
        <w:rPr>
          <w:bCs/>
          <w:color w:val="222222"/>
          <w:kern w:val="36"/>
        </w:rPr>
        <w:t>日；</w:t>
      </w:r>
    </w:p>
    <w:p w:rsidR="00EC0ABE" w:rsidRPr="00255843" w:rsidRDefault="00EC0ABE" w:rsidP="00EC0ABE">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7</w:t>
      </w:r>
      <w:r w:rsidRPr="00255843">
        <w:rPr>
          <w:bCs/>
          <w:color w:val="222222"/>
          <w:kern w:val="36"/>
        </w:rPr>
        <w:t>月</w:t>
      </w:r>
      <w:r w:rsidRPr="00255843">
        <w:rPr>
          <w:bCs/>
          <w:color w:val="222222"/>
          <w:kern w:val="36"/>
        </w:rPr>
        <w:t>26</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7</w:t>
      </w:r>
      <w:r w:rsidRPr="00255843">
        <w:rPr>
          <w:bCs/>
          <w:color w:val="222222"/>
          <w:kern w:val="36"/>
        </w:rPr>
        <w:t>月</w:t>
      </w:r>
      <w:r w:rsidRPr="00255843">
        <w:rPr>
          <w:bCs/>
          <w:color w:val="222222"/>
          <w:kern w:val="36"/>
        </w:rPr>
        <w:t>27</w:t>
      </w:r>
      <w:r w:rsidRPr="00255843">
        <w:rPr>
          <w:bCs/>
          <w:color w:val="222222"/>
          <w:kern w:val="36"/>
        </w:rPr>
        <w:t>日；</w:t>
      </w:r>
    </w:p>
    <w:p w:rsidR="00EC0ABE" w:rsidRPr="00255843" w:rsidRDefault="00EC0ABE" w:rsidP="00EC0ABE">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8</w:t>
      </w:r>
      <w:r w:rsidRPr="00255843">
        <w:rPr>
          <w:bCs/>
          <w:color w:val="222222"/>
          <w:kern w:val="36"/>
        </w:rPr>
        <w:t>月</w:t>
      </w:r>
      <w:r w:rsidRPr="00255843">
        <w:rPr>
          <w:bCs/>
          <w:color w:val="222222"/>
          <w:kern w:val="36"/>
        </w:rPr>
        <w:t>2</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8</w:t>
      </w:r>
      <w:r w:rsidRPr="00255843">
        <w:rPr>
          <w:bCs/>
          <w:color w:val="222222"/>
          <w:kern w:val="36"/>
        </w:rPr>
        <w:t>月</w:t>
      </w:r>
      <w:r w:rsidRPr="00255843">
        <w:rPr>
          <w:bCs/>
          <w:color w:val="222222"/>
          <w:kern w:val="36"/>
        </w:rPr>
        <w:t>3</w:t>
      </w:r>
      <w:r w:rsidRPr="00255843">
        <w:rPr>
          <w:bCs/>
          <w:color w:val="222222"/>
          <w:kern w:val="36"/>
        </w:rPr>
        <w:t>日；</w:t>
      </w:r>
    </w:p>
    <w:p w:rsidR="00ED664D" w:rsidRPr="00255843" w:rsidRDefault="00F14FAF"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8</w:t>
      </w:r>
      <w:r w:rsidRPr="00255843">
        <w:rPr>
          <w:bCs/>
          <w:color w:val="222222"/>
          <w:kern w:val="36"/>
        </w:rPr>
        <w:t>月</w:t>
      </w:r>
      <w:r w:rsidRPr="00255843">
        <w:rPr>
          <w:bCs/>
          <w:color w:val="222222"/>
          <w:kern w:val="36"/>
        </w:rPr>
        <w:t>9</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8</w:t>
      </w:r>
      <w:r w:rsidRPr="00255843">
        <w:rPr>
          <w:bCs/>
          <w:color w:val="222222"/>
          <w:kern w:val="36"/>
        </w:rPr>
        <w:t>月</w:t>
      </w:r>
      <w:r w:rsidRPr="00255843">
        <w:rPr>
          <w:bCs/>
          <w:color w:val="222222"/>
          <w:kern w:val="36"/>
        </w:rPr>
        <w:t>10</w:t>
      </w:r>
      <w:r w:rsidRPr="00255843">
        <w:rPr>
          <w:bCs/>
          <w:color w:val="222222"/>
          <w:kern w:val="36"/>
        </w:rPr>
        <w:t>日；</w:t>
      </w:r>
    </w:p>
    <w:p w:rsidR="00CB4EF3" w:rsidRPr="00255843" w:rsidRDefault="00CB4EF3"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8</w:t>
      </w:r>
      <w:r w:rsidRPr="00255843">
        <w:rPr>
          <w:bCs/>
          <w:color w:val="222222"/>
          <w:kern w:val="36"/>
        </w:rPr>
        <w:t>月</w:t>
      </w:r>
      <w:r w:rsidRPr="00255843">
        <w:rPr>
          <w:bCs/>
          <w:color w:val="222222"/>
          <w:kern w:val="36"/>
        </w:rPr>
        <w:t>16</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8</w:t>
      </w:r>
      <w:r w:rsidRPr="00255843">
        <w:rPr>
          <w:bCs/>
          <w:color w:val="222222"/>
          <w:kern w:val="36"/>
        </w:rPr>
        <w:t>月</w:t>
      </w:r>
      <w:r w:rsidRPr="00255843">
        <w:rPr>
          <w:bCs/>
          <w:color w:val="222222"/>
          <w:kern w:val="36"/>
        </w:rPr>
        <w:t>17</w:t>
      </w:r>
      <w:r w:rsidRPr="00255843">
        <w:rPr>
          <w:bCs/>
          <w:color w:val="222222"/>
          <w:kern w:val="36"/>
        </w:rPr>
        <w:t>日；</w:t>
      </w:r>
    </w:p>
    <w:p w:rsidR="00583E29" w:rsidRPr="00255843" w:rsidRDefault="00583E29"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lastRenderedPageBreak/>
        <w:t>信诚基金管理有限公司关于开通基金网上预约交易业务的公告，</w:t>
      </w:r>
      <w:r w:rsidRPr="00255843">
        <w:rPr>
          <w:bCs/>
          <w:color w:val="222222"/>
          <w:kern w:val="36"/>
        </w:rPr>
        <w:t>2013</w:t>
      </w:r>
      <w:r w:rsidRPr="00255843">
        <w:rPr>
          <w:bCs/>
          <w:color w:val="222222"/>
          <w:kern w:val="36"/>
        </w:rPr>
        <w:t>年</w:t>
      </w:r>
      <w:r w:rsidRPr="00255843">
        <w:rPr>
          <w:bCs/>
          <w:color w:val="222222"/>
          <w:kern w:val="36"/>
        </w:rPr>
        <w:t>8</w:t>
      </w:r>
      <w:r w:rsidRPr="00255843">
        <w:rPr>
          <w:bCs/>
          <w:color w:val="222222"/>
          <w:kern w:val="36"/>
        </w:rPr>
        <w:t>月</w:t>
      </w:r>
      <w:r w:rsidRPr="00255843">
        <w:rPr>
          <w:bCs/>
          <w:color w:val="222222"/>
          <w:kern w:val="36"/>
        </w:rPr>
        <w:t>20</w:t>
      </w:r>
      <w:r w:rsidRPr="00255843">
        <w:rPr>
          <w:bCs/>
          <w:color w:val="222222"/>
          <w:kern w:val="36"/>
        </w:rPr>
        <w:t>日；</w:t>
      </w:r>
    </w:p>
    <w:p w:rsidR="008E47D4" w:rsidRPr="00255843" w:rsidRDefault="008E47D4" w:rsidP="008E47D4">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8</w:t>
      </w:r>
      <w:r w:rsidRPr="00255843">
        <w:rPr>
          <w:bCs/>
          <w:color w:val="222222"/>
          <w:kern w:val="36"/>
        </w:rPr>
        <w:t>月</w:t>
      </w:r>
      <w:r w:rsidRPr="00255843">
        <w:rPr>
          <w:bCs/>
          <w:color w:val="222222"/>
          <w:kern w:val="36"/>
        </w:rPr>
        <w:t>23</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8</w:t>
      </w:r>
      <w:r w:rsidRPr="00255843">
        <w:rPr>
          <w:bCs/>
          <w:color w:val="222222"/>
          <w:kern w:val="36"/>
        </w:rPr>
        <w:t>月</w:t>
      </w:r>
      <w:r w:rsidRPr="00255843">
        <w:rPr>
          <w:bCs/>
          <w:color w:val="222222"/>
          <w:kern w:val="36"/>
        </w:rPr>
        <w:t>24</w:t>
      </w:r>
      <w:r w:rsidRPr="00255843">
        <w:rPr>
          <w:bCs/>
          <w:color w:val="222222"/>
          <w:kern w:val="36"/>
        </w:rPr>
        <w:t>日；</w:t>
      </w:r>
    </w:p>
    <w:p w:rsidR="008E47D4" w:rsidRPr="00255843" w:rsidRDefault="008E47D4" w:rsidP="008E47D4">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8</w:t>
      </w:r>
      <w:r w:rsidRPr="00255843">
        <w:rPr>
          <w:bCs/>
          <w:color w:val="222222"/>
          <w:kern w:val="36"/>
        </w:rPr>
        <w:t>月</w:t>
      </w:r>
      <w:r w:rsidRPr="00255843">
        <w:rPr>
          <w:bCs/>
          <w:color w:val="222222"/>
          <w:kern w:val="36"/>
        </w:rPr>
        <w:t>30</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8</w:t>
      </w:r>
      <w:r w:rsidRPr="00255843">
        <w:rPr>
          <w:bCs/>
          <w:color w:val="222222"/>
          <w:kern w:val="36"/>
        </w:rPr>
        <w:t>月</w:t>
      </w:r>
      <w:r w:rsidRPr="00255843">
        <w:rPr>
          <w:bCs/>
          <w:color w:val="222222"/>
          <w:kern w:val="36"/>
        </w:rPr>
        <w:t>31</w:t>
      </w:r>
      <w:r w:rsidRPr="00255843">
        <w:rPr>
          <w:bCs/>
          <w:color w:val="222222"/>
          <w:kern w:val="36"/>
        </w:rPr>
        <w:t>日；</w:t>
      </w:r>
    </w:p>
    <w:p w:rsidR="00583E29" w:rsidRPr="00255843" w:rsidRDefault="006160CF"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信诚基金关于信诚新双盈分级债券型证券投资基金</w:t>
      </w:r>
      <w:r w:rsidRPr="00255843">
        <w:rPr>
          <w:bCs/>
          <w:color w:val="222222"/>
          <w:kern w:val="36"/>
        </w:rPr>
        <w:t>A</w:t>
      </w:r>
      <w:r w:rsidRPr="00255843">
        <w:rPr>
          <w:bCs/>
          <w:color w:val="222222"/>
          <w:kern w:val="36"/>
        </w:rPr>
        <w:t>份额折算方案的公告，</w:t>
      </w:r>
      <w:r w:rsidRPr="00255843">
        <w:rPr>
          <w:bCs/>
          <w:color w:val="222222"/>
          <w:kern w:val="36"/>
        </w:rPr>
        <w:t>2013</w:t>
      </w:r>
      <w:r w:rsidRPr="00255843">
        <w:rPr>
          <w:bCs/>
          <w:color w:val="222222"/>
          <w:kern w:val="36"/>
        </w:rPr>
        <w:t>年</w:t>
      </w:r>
      <w:r w:rsidRPr="00255843">
        <w:rPr>
          <w:bCs/>
          <w:color w:val="222222"/>
          <w:kern w:val="36"/>
        </w:rPr>
        <w:t>9</w:t>
      </w:r>
      <w:r w:rsidRPr="00255843">
        <w:rPr>
          <w:bCs/>
          <w:color w:val="222222"/>
          <w:kern w:val="36"/>
        </w:rPr>
        <w:t>月</w:t>
      </w:r>
      <w:r w:rsidRPr="00255843">
        <w:rPr>
          <w:bCs/>
          <w:color w:val="222222"/>
          <w:kern w:val="36"/>
        </w:rPr>
        <w:t>5</w:t>
      </w:r>
      <w:r w:rsidRPr="00255843">
        <w:rPr>
          <w:bCs/>
          <w:color w:val="222222"/>
          <w:kern w:val="36"/>
        </w:rPr>
        <w:t>日；</w:t>
      </w:r>
    </w:p>
    <w:p w:rsidR="006160CF" w:rsidRPr="00255843" w:rsidRDefault="006160CF"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信诚新双盈分级债券型证券投资基金</w:t>
      </w:r>
      <w:r w:rsidRPr="00255843">
        <w:rPr>
          <w:bCs/>
          <w:color w:val="222222"/>
          <w:kern w:val="36"/>
        </w:rPr>
        <w:t>A</w:t>
      </w:r>
      <w:r w:rsidRPr="00255843">
        <w:rPr>
          <w:bCs/>
          <w:color w:val="222222"/>
          <w:kern w:val="36"/>
        </w:rPr>
        <w:t>份额开放申购、赎回及转换业务的公告，</w:t>
      </w:r>
      <w:r w:rsidRPr="00255843">
        <w:rPr>
          <w:bCs/>
          <w:color w:val="222222"/>
          <w:kern w:val="36"/>
        </w:rPr>
        <w:t>2013</w:t>
      </w:r>
      <w:r w:rsidRPr="00255843">
        <w:rPr>
          <w:bCs/>
          <w:color w:val="222222"/>
          <w:kern w:val="36"/>
        </w:rPr>
        <w:t>年</w:t>
      </w:r>
      <w:r w:rsidRPr="00255843">
        <w:rPr>
          <w:bCs/>
          <w:color w:val="222222"/>
          <w:kern w:val="36"/>
        </w:rPr>
        <w:t>9</w:t>
      </w:r>
      <w:r w:rsidRPr="00255843">
        <w:rPr>
          <w:bCs/>
          <w:color w:val="222222"/>
          <w:kern w:val="36"/>
        </w:rPr>
        <w:t>月</w:t>
      </w:r>
      <w:r w:rsidRPr="00255843">
        <w:rPr>
          <w:bCs/>
          <w:color w:val="222222"/>
          <w:kern w:val="36"/>
        </w:rPr>
        <w:t>5</w:t>
      </w:r>
      <w:r w:rsidRPr="00255843">
        <w:rPr>
          <w:bCs/>
          <w:color w:val="222222"/>
          <w:kern w:val="36"/>
        </w:rPr>
        <w:t>日；</w:t>
      </w:r>
    </w:p>
    <w:p w:rsidR="006160CF" w:rsidRPr="00255843" w:rsidRDefault="006160CF" w:rsidP="006160C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信诚新双盈分级债券型证券投资基金</w:t>
      </w:r>
      <w:r w:rsidRPr="00255843">
        <w:rPr>
          <w:bCs/>
          <w:color w:val="222222"/>
          <w:kern w:val="36"/>
        </w:rPr>
        <w:t>2013</w:t>
      </w:r>
      <w:r w:rsidRPr="00255843">
        <w:rPr>
          <w:bCs/>
          <w:color w:val="222222"/>
          <w:kern w:val="36"/>
        </w:rPr>
        <w:t>年</w:t>
      </w:r>
      <w:r w:rsidRPr="00255843">
        <w:rPr>
          <w:bCs/>
          <w:color w:val="222222"/>
          <w:kern w:val="36"/>
        </w:rPr>
        <w:t>9</w:t>
      </w:r>
      <w:r w:rsidRPr="00255843">
        <w:rPr>
          <w:bCs/>
          <w:color w:val="222222"/>
          <w:kern w:val="36"/>
        </w:rPr>
        <w:t>月</w:t>
      </w:r>
      <w:r w:rsidRPr="00255843">
        <w:rPr>
          <w:bCs/>
          <w:color w:val="222222"/>
          <w:kern w:val="36"/>
        </w:rPr>
        <w:t>6</w:t>
      </w:r>
      <w:r w:rsidRPr="00255843">
        <w:rPr>
          <w:bCs/>
          <w:color w:val="222222"/>
          <w:kern w:val="36"/>
        </w:rPr>
        <w:t>日净值，</w:t>
      </w:r>
      <w:r w:rsidRPr="00255843">
        <w:rPr>
          <w:bCs/>
          <w:color w:val="222222"/>
          <w:kern w:val="36"/>
        </w:rPr>
        <w:t>2013</w:t>
      </w:r>
      <w:r w:rsidRPr="00255843">
        <w:rPr>
          <w:bCs/>
          <w:color w:val="222222"/>
          <w:kern w:val="36"/>
        </w:rPr>
        <w:t>年</w:t>
      </w:r>
      <w:r w:rsidRPr="00255843">
        <w:rPr>
          <w:bCs/>
          <w:color w:val="222222"/>
          <w:kern w:val="36"/>
        </w:rPr>
        <w:t>9</w:t>
      </w:r>
      <w:r w:rsidRPr="00255843">
        <w:rPr>
          <w:bCs/>
          <w:color w:val="222222"/>
          <w:kern w:val="36"/>
        </w:rPr>
        <w:t>月</w:t>
      </w:r>
      <w:r w:rsidRPr="00255843">
        <w:rPr>
          <w:bCs/>
          <w:color w:val="222222"/>
          <w:kern w:val="36"/>
        </w:rPr>
        <w:t>7</w:t>
      </w:r>
      <w:r w:rsidRPr="00255843">
        <w:rPr>
          <w:bCs/>
          <w:color w:val="222222"/>
          <w:kern w:val="36"/>
        </w:rPr>
        <w:t>日；</w:t>
      </w:r>
    </w:p>
    <w:p w:rsidR="006160CF" w:rsidRPr="00255843" w:rsidRDefault="006160CF"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信诚新双盈分级债券型证券投资基金</w:t>
      </w:r>
      <w:r w:rsidRPr="00255843">
        <w:rPr>
          <w:bCs/>
          <w:color w:val="222222"/>
          <w:kern w:val="36"/>
        </w:rPr>
        <w:t>A</w:t>
      </w:r>
      <w:r w:rsidRPr="00255843">
        <w:rPr>
          <w:bCs/>
          <w:color w:val="222222"/>
          <w:kern w:val="36"/>
        </w:rPr>
        <w:t>份额第一个开放日后年约定收益率的公告，</w:t>
      </w:r>
      <w:r w:rsidRPr="00255843">
        <w:rPr>
          <w:bCs/>
          <w:color w:val="222222"/>
          <w:kern w:val="36"/>
        </w:rPr>
        <w:t>2013</w:t>
      </w:r>
      <w:r w:rsidRPr="00255843">
        <w:rPr>
          <w:bCs/>
          <w:color w:val="222222"/>
          <w:kern w:val="36"/>
        </w:rPr>
        <w:t>年</w:t>
      </w:r>
      <w:r w:rsidRPr="00255843">
        <w:rPr>
          <w:bCs/>
          <w:color w:val="222222"/>
          <w:kern w:val="36"/>
        </w:rPr>
        <w:t>9</w:t>
      </w:r>
      <w:r w:rsidRPr="00255843">
        <w:rPr>
          <w:bCs/>
          <w:color w:val="222222"/>
          <w:kern w:val="36"/>
        </w:rPr>
        <w:t>月</w:t>
      </w:r>
      <w:r w:rsidRPr="00255843">
        <w:rPr>
          <w:bCs/>
          <w:color w:val="222222"/>
          <w:kern w:val="36"/>
        </w:rPr>
        <w:t>9</w:t>
      </w:r>
      <w:r w:rsidRPr="00255843">
        <w:rPr>
          <w:bCs/>
          <w:color w:val="222222"/>
          <w:kern w:val="36"/>
        </w:rPr>
        <w:t>日；</w:t>
      </w:r>
    </w:p>
    <w:p w:rsidR="006160CF" w:rsidRPr="00255843" w:rsidRDefault="006160CF"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信诚新双盈分级债券型证券投资基金</w:t>
      </w:r>
      <w:r w:rsidRPr="00255843">
        <w:rPr>
          <w:bCs/>
          <w:color w:val="222222"/>
          <w:kern w:val="36"/>
        </w:rPr>
        <w:t>A</w:t>
      </w:r>
      <w:r w:rsidRPr="00255843">
        <w:rPr>
          <w:bCs/>
          <w:color w:val="222222"/>
          <w:kern w:val="36"/>
        </w:rPr>
        <w:t>份额折算和申购与赎回结果的公告，</w:t>
      </w:r>
      <w:r w:rsidRPr="00255843">
        <w:rPr>
          <w:bCs/>
          <w:color w:val="222222"/>
          <w:kern w:val="36"/>
        </w:rPr>
        <w:t>2013</w:t>
      </w:r>
      <w:r w:rsidRPr="00255843">
        <w:rPr>
          <w:bCs/>
          <w:color w:val="222222"/>
          <w:kern w:val="36"/>
        </w:rPr>
        <w:t>年</w:t>
      </w:r>
      <w:r w:rsidRPr="00255843">
        <w:rPr>
          <w:bCs/>
          <w:color w:val="222222"/>
          <w:kern w:val="36"/>
        </w:rPr>
        <w:t>9</w:t>
      </w:r>
      <w:r w:rsidRPr="00255843">
        <w:rPr>
          <w:bCs/>
          <w:color w:val="222222"/>
          <w:kern w:val="36"/>
        </w:rPr>
        <w:t>月</w:t>
      </w:r>
      <w:r w:rsidRPr="00255843">
        <w:rPr>
          <w:bCs/>
          <w:color w:val="222222"/>
          <w:kern w:val="36"/>
        </w:rPr>
        <w:t>11</w:t>
      </w:r>
      <w:r w:rsidRPr="00255843">
        <w:rPr>
          <w:bCs/>
          <w:color w:val="222222"/>
          <w:kern w:val="36"/>
        </w:rPr>
        <w:t>日；</w:t>
      </w:r>
    </w:p>
    <w:p w:rsidR="00FB5589" w:rsidRPr="00255843" w:rsidRDefault="00FB5589" w:rsidP="00E134AF">
      <w:pPr>
        <w:pStyle w:val="af5"/>
        <w:numPr>
          <w:ilvl w:val="0"/>
          <w:numId w:val="16"/>
        </w:numPr>
        <w:autoSpaceDE w:val="0"/>
        <w:autoSpaceDN w:val="0"/>
        <w:adjustRightInd w:val="0"/>
        <w:snapToGrid w:val="0"/>
        <w:spacing w:line="360" w:lineRule="auto"/>
        <w:ind w:firstLineChars="0"/>
        <w:rPr>
          <w:bCs/>
          <w:color w:val="222222"/>
          <w:kern w:val="36"/>
        </w:rPr>
      </w:pPr>
      <w:r w:rsidRPr="00255843">
        <w:rPr>
          <w:bCs/>
          <w:color w:val="222222"/>
          <w:kern w:val="36"/>
        </w:rPr>
        <w:t>信诚新双盈债券分级证券投资基金第三季度报告</w:t>
      </w:r>
      <w:r w:rsidR="00303A85" w:rsidRPr="00255843">
        <w:rPr>
          <w:bCs/>
          <w:color w:val="222222"/>
          <w:kern w:val="36"/>
        </w:rPr>
        <w:t>，</w:t>
      </w:r>
      <w:r w:rsidR="00303A85" w:rsidRPr="00255843">
        <w:rPr>
          <w:bCs/>
          <w:color w:val="222222"/>
          <w:kern w:val="36"/>
        </w:rPr>
        <w:t>2013</w:t>
      </w:r>
      <w:r w:rsidR="00303A85" w:rsidRPr="00255843">
        <w:rPr>
          <w:bCs/>
          <w:color w:val="222222"/>
          <w:kern w:val="36"/>
        </w:rPr>
        <w:t>年</w:t>
      </w:r>
      <w:r w:rsidR="00303A85" w:rsidRPr="00255843">
        <w:rPr>
          <w:bCs/>
          <w:color w:val="222222"/>
          <w:kern w:val="36"/>
        </w:rPr>
        <w:t>10</w:t>
      </w:r>
      <w:r w:rsidR="00303A85" w:rsidRPr="00255843">
        <w:rPr>
          <w:bCs/>
          <w:color w:val="222222"/>
          <w:kern w:val="36"/>
        </w:rPr>
        <w:t>月</w:t>
      </w:r>
      <w:r w:rsidR="00303A85" w:rsidRPr="00255843">
        <w:rPr>
          <w:bCs/>
          <w:color w:val="222222"/>
          <w:kern w:val="36"/>
        </w:rPr>
        <w:t>25</w:t>
      </w:r>
      <w:r w:rsidR="00303A85" w:rsidRPr="00255843">
        <w:rPr>
          <w:bCs/>
          <w:color w:val="222222"/>
          <w:kern w:val="36"/>
        </w:rPr>
        <w:t>日</w:t>
      </w:r>
      <w:r w:rsidR="008953C1" w:rsidRPr="00255843">
        <w:rPr>
          <w:bCs/>
          <w:color w:val="222222"/>
          <w:kern w:val="36"/>
        </w:rPr>
        <w:t>。</w:t>
      </w:r>
    </w:p>
    <w:p w:rsidR="00874807" w:rsidRPr="00255843" w:rsidRDefault="00874807" w:rsidP="00874807"/>
    <w:p w:rsidR="00FB52B5" w:rsidRPr="00255843" w:rsidRDefault="00AC320E" w:rsidP="00DE74B6">
      <w:pPr>
        <w:pStyle w:val="1"/>
        <w:spacing w:before="120" w:after="120" w:line="360" w:lineRule="auto"/>
        <w:jc w:val="center"/>
        <w:rPr>
          <w:sz w:val="28"/>
          <w:szCs w:val="28"/>
        </w:rPr>
      </w:pPr>
      <w:bookmarkStart w:id="95" w:name="_Toc373332947"/>
      <w:r w:rsidRPr="00255843">
        <w:rPr>
          <w:sz w:val="28"/>
          <w:szCs w:val="28"/>
        </w:rPr>
        <w:t>第二十六部分</w:t>
      </w:r>
      <w:r w:rsidRPr="00255843">
        <w:rPr>
          <w:sz w:val="28"/>
          <w:szCs w:val="28"/>
        </w:rPr>
        <w:t xml:space="preserve">   </w:t>
      </w:r>
      <w:r w:rsidRPr="00255843">
        <w:rPr>
          <w:sz w:val="28"/>
          <w:szCs w:val="28"/>
        </w:rPr>
        <w:t>招募说明书的存放及查阅方式</w:t>
      </w:r>
      <w:bookmarkEnd w:id="93"/>
      <w:bookmarkEnd w:id="94"/>
      <w:bookmarkEnd w:id="95"/>
    </w:p>
    <w:p w:rsidR="00FB52B5" w:rsidRPr="00255843" w:rsidRDefault="00DF36BB" w:rsidP="00DE74B6">
      <w:pPr>
        <w:autoSpaceDE w:val="0"/>
        <w:autoSpaceDN w:val="0"/>
        <w:adjustRightInd w:val="0"/>
        <w:snapToGrid w:val="0"/>
        <w:spacing w:line="360" w:lineRule="auto"/>
        <w:ind w:firstLine="420"/>
        <w:jc w:val="both"/>
        <w:rPr>
          <w:sz w:val="21"/>
          <w:szCs w:val="21"/>
        </w:rPr>
      </w:pPr>
      <w:r w:rsidRPr="00255843">
        <w:rPr>
          <w:sz w:val="21"/>
          <w:szCs w:val="21"/>
        </w:rPr>
        <w:t>招募说明书公布后，应当分别置备于基金管理人、基金托管人和基金代销机构的住所，投资人在支付工本费后，可在合理时间内取得上述文件复印件。</w:t>
      </w:r>
    </w:p>
    <w:p w:rsidR="000677F3" w:rsidRPr="00255843" w:rsidRDefault="00FB52B5" w:rsidP="00DE74B6">
      <w:pPr>
        <w:autoSpaceDE w:val="0"/>
        <w:autoSpaceDN w:val="0"/>
        <w:adjustRightInd w:val="0"/>
        <w:snapToGrid w:val="0"/>
        <w:spacing w:line="360" w:lineRule="auto"/>
        <w:ind w:firstLine="420"/>
        <w:jc w:val="both"/>
        <w:rPr>
          <w:sz w:val="21"/>
          <w:szCs w:val="21"/>
        </w:rPr>
      </w:pPr>
      <w:r w:rsidRPr="00255843">
        <w:rPr>
          <w:sz w:val="21"/>
          <w:szCs w:val="21"/>
        </w:rPr>
        <w:t>基金管理人和基金托管人保证文本的内容与公告的内容完全一致。</w:t>
      </w:r>
      <w:bookmarkStart w:id="96" w:name="_Toc92267280"/>
      <w:bookmarkStart w:id="97" w:name="_Toc136008503"/>
    </w:p>
    <w:p w:rsidR="00FB52B5" w:rsidRPr="00255843" w:rsidRDefault="00FB52B5" w:rsidP="00DE74B6">
      <w:pPr>
        <w:pStyle w:val="1"/>
        <w:spacing w:before="120" w:after="120" w:line="360" w:lineRule="auto"/>
        <w:jc w:val="center"/>
        <w:rPr>
          <w:sz w:val="28"/>
          <w:szCs w:val="28"/>
        </w:rPr>
      </w:pPr>
      <w:bookmarkStart w:id="98" w:name="_Toc373332948"/>
      <w:r w:rsidRPr="00255843">
        <w:rPr>
          <w:sz w:val="28"/>
          <w:szCs w:val="28"/>
        </w:rPr>
        <w:t>第二十</w:t>
      </w:r>
      <w:r w:rsidR="00AC320E" w:rsidRPr="00255843">
        <w:rPr>
          <w:sz w:val="28"/>
          <w:szCs w:val="28"/>
        </w:rPr>
        <w:t>七</w:t>
      </w:r>
      <w:r w:rsidRPr="00255843">
        <w:rPr>
          <w:sz w:val="28"/>
          <w:szCs w:val="28"/>
        </w:rPr>
        <w:t>部分</w:t>
      </w:r>
      <w:r w:rsidRPr="00255843">
        <w:rPr>
          <w:sz w:val="28"/>
          <w:szCs w:val="28"/>
        </w:rPr>
        <w:t xml:space="preserve">   </w:t>
      </w:r>
      <w:r w:rsidRPr="00255843">
        <w:rPr>
          <w:sz w:val="28"/>
          <w:szCs w:val="28"/>
        </w:rPr>
        <w:t>备查文件</w:t>
      </w:r>
      <w:bookmarkEnd w:id="96"/>
      <w:bookmarkEnd w:id="97"/>
      <w:bookmarkEnd w:id="98"/>
    </w:p>
    <w:p w:rsidR="00FB52B5" w:rsidRPr="00255843" w:rsidRDefault="00FB52B5" w:rsidP="00DE74B6">
      <w:pPr>
        <w:autoSpaceDE w:val="0"/>
        <w:autoSpaceDN w:val="0"/>
        <w:adjustRightInd w:val="0"/>
        <w:snapToGrid w:val="0"/>
        <w:spacing w:line="360" w:lineRule="auto"/>
        <w:ind w:firstLine="420"/>
        <w:jc w:val="both"/>
        <w:rPr>
          <w:bCs/>
          <w:sz w:val="21"/>
          <w:szCs w:val="21"/>
        </w:rPr>
      </w:pPr>
      <w:r w:rsidRPr="00255843">
        <w:rPr>
          <w:bCs/>
          <w:sz w:val="21"/>
          <w:szCs w:val="21"/>
        </w:rPr>
        <w:t>（一）中国证监会核准</w:t>
      </w:r>
      <w:r w:rsidR="00DF36BB" w:rsidRPr="00255843">
        <w:rPr>
          <w:bCs/>
          <w:sz w:val="21"/>
          <w:szCs w:val="21"/>
        </w:rPr>
        <w:t>信诚</w:t>
      </w:r>
      <w:r w:rsidR="007445ED" w:rsidRPr="00255843">
        <w:rPr>
          <w:bCs/>
          <w:sz w:val="21"/>
          <w:szCs w:val="21"/>
        </w:rPr>
        <w:t>新双盈</w:t>
      </w:r>
      <w:r w:rsidR="00DF36BB" w:rsidRPr="00255843">
        <w:rPr>
          <w:bCs/>
          <w:sz w:val="21"/>
          <w:szCs w:val="21"/>
        </w:rPr>
        <w:t>分级债券型证券投资基金</w:t>
      </w:r>
      <w:r w:rsidRPr="00255843">
        <w:rPr>
          <w:bCs/>
          <w:sz w:val="21"/>
          <w:szCs w:val="21"/>
        </w:rPr>
        <w:t>募集的文件</w:t>
      </w:r>
    </w:p>
    <w:p w:rsidR="000677F3" w:rsidRPr="00255843" w:rsidRDefault="00FB52B5" w:rsidP="00DE74B6">
      <w:pPr>
        <w:autoSpaceDE w:val="0"/>
        <w:autoSpaceDN w:val="0"/>
        <w:adjustRightInd w:val="0"/>
        <w:snapToGrid w:val="0"/>
        <w:spacing w:line="360" w:lineRule="auto"/>
        <w:ind w:firstLine="420"/>
        <w:jc w:val="both"/>
        <w:rPr>
          <w:bCs/>
          <w:sz w:val="21"/>
          <w:szCs w:val="21"/>
        </w:rPr>
      </w:pPr>
      <w:r w:rsidRPr="00255843">
        <w:rPr>
          <w:bCs/>
          <w:sz w:val="21"/>
          <w:szCs w:val="21"/>
        </w:rPr>
        <w:t>（二）《</w:t>
      </w:r>
      <w:r w:rsidR="00DF36BB" w:rsidRPr="00255843">
        <w:rPr>
          <w:bCs/>
          <w:sz w:val="21"/>
          <w:szCs w:val="21"/>
        </w:rPr>
        <w:t>信诚</w:t>
      </w:r>
      <w:r w:rsidR="007445ED" w:rsidRPr="00255843">
        <w:rPr>
          <w:bCs/>
          <w:sz w:val="21"/>
          <w:szCs w:val="21"/>
        </w:rPr>
        <w:t>新双盈</w:t>
      </w:r>
      <w:r w:rsidR="00DF36BB" w:rsidRPr="00255843">
        <w:rPr>
          <w:bCs/>
          <w:sz w:val="21"/>
          <w:szCs w:val="21"/>
        </w:rPr>
        <w:t>分级债券型证券投资基金</w:t>
      </w:r>
      <w:r w:rsidRPr="00255843">
        <w:rPr>
          <w:bCs/>
          <w:sz w:val="21"/>
          <w:szCs w:val="21"/>
        </w:rPr>
        <w:t>基金合同》</w:t>
      </w:r>
    </w:p>
    <w:p w:rsidR="000677F3" w:rsidRPr="00255843" w:rsidRDefault="00FB52B5" w:rsidP="00DE74B6">
      <w:pPr>
        <w:autoSpaceDE w:val="0"/>
        <w:autoSpaceDN w:val="0"/>
        <w:adjustRightInd w:val="0"/>
        <w:snapToGrid w:val="0"/>
        <w:spacing w:line="360" w:lineRule="auto"/>
        <w:ind w:firstLine="420"/>
        <w:jc w:val="both"/>
        <w:rPr>
          <w:bCs/>
          <w:sz w:val="21"/>
          <w:szCs w:val="21"/>
        </w:rPr>
      </w:pPr>
      <w:r w:rsidRPr="00255843">
        <w:rPr>
          <w:bCs/>
          <w:sz w:val="21"/>
          <w:szCs w:val="21"/>
        </w:rPr>
        <w:t>（三）《</w:t>
      </w:r>
      <w:r w:rsidR="00DF36BB" w:rsidRPr="00255843">
        <w:rPr>
          <w:bCs/>
          <w:sz w:val="21"/>
          <w:szCs w:val="21"/>
        </w:rPr>
        <w:t>信诚</w:t>
      </w:r>
      <w:r w:rsidR="007445ED" w:rsidRPr="00255843">
        <w:rPr>
          <w:bCs/>
          <w:sz w:val="21"/>
          <w:szCs w:val="21"/>
        </w:rPr>
        <w:t>新双盈</w:t>
      </w:r>
      <w:r w:rsidR="00DF36BB" w:rsidRPr="00255843">
        <w:rPr>
          <w:bCs/>
          <w:sz w:val="21"/>
          <w:szCs w:val="21"/>
        </w:rPr>
        <w:t>分级债券型证券投资基金</w:t>
      </w:r>
      <w:r w:rsidRPr="00255843">
        <w:rPr>
          <w:bCs/>
          <w:sz w:val="21"/>
          <w:szCs w:val="21"/>
        </w:rPr>
        <w:t>托管协议》</w:t>
      </w:r>
    </w:p>
    <w:p w:rsidR="000677F3" w:rsidRPr="00255843" w:rsidRDefault="00FB52B5" w:rsidP="00DE74B6">
      <w:pPr>
        <w:autoSpaceDE w:val="0"/>
        <w:autoSpaceDN w:val="0"/>
        <w:adjustRightInd w:val="0"/>
        <w:snapToGrid w:val="0"/>
        <w:spacing w:line="360" w:lineRule="auto"/>
        <w:ind w:firstLine="420"/>
        <w:jc w:val="both"/>
        <w:rPr>
          <w:bCs/>
          <w:sz w:val="21"/>
          <w:szCs w:val="21"/>
        </w:rPr>
      </w:pPr>
      <w:r w:rsidRPr="00255843">
        <w:rPr>
          <w:bCs/>
          <w:sz w:val="21"/>
          <w:szCs w:val="21"/>
        </w:rPr>
        <w:t>（四）关于申请募集</w:t>
      </w:r>
      <w:r w:rsidR="00DF36BB" w:rsidRPr="00255843">
        <w:rPr>
          <w:bCs/>
          <w:sz w:val="21"/>
          <w:szCs w:val="21"/>
        </w:rPr>
        <w:t>信诚</w:t>
      </w:r>
      <w:r w:rsidR="007445ED" w:rsidRPr="00255843">
        <w:rPr>
          <w:bCs/>
          <w:sz w:val="21"/>
          <w:szCs w:val="21"/>
        </w:rPr>
        <w:t>新双盈</w:t>
      </w:r>
      <w:r w:rsidR="00DF36BB" w:rsidRPr="00255843">
        <w:rPr>
          <w:bCs/>
          <w:sz w:val="21"/>
          <w:szCs w:val="21"/>
        </w:rPr>
        <w:t>分级债券型证券投资基金</w:t>
      </w:r>
      <w:r w:rsidRPr="00255843">
        <w:rPr>
          <w:bCs/>
          <w:sz w:val="21"/>
          <w:szCs w:val="21"/>
        </w:rPr>
        <w:t>之法律意见书</w:t>
      </w:r>
    </w:p>
    <w:p w:rsidR="000677F3" w:rsidRPr="00255843" w:rsidRDefault="00FB52B5" w:rsidP="00DE74B6">
      <w:pPr>
        <w:autoSpaceDE w:val="0"/>
        <w:autoSpaceDN w:val="0"/>
        <w:adjustRightInd w:val="0"/>
        <w:snapToGrid w:val="0"/>
        <w:spacing w:line="360" w:lineRule="auto"/>
        <w:ind w:firstLine="420"/>
        <w:jc w:val="both"/>
        <w:rPr>
          <w:bCs/>
          <w:sz w:val="21"/>
          <w:szCs w:val="21"/>
        </w:rPr>
      </w:pPr>
      <w:r w:rsidRPr="00255843">
        <w:rPr>
          <w:bCs/>
          <w:sz w:val="21"/>
          <w:szCs w:val="21"/>
        </w:rPr>
        <w:t>（五）基金管理人业务资格批件、营业执照</w:t>
      </w:r>
    </w:p>
    <w:p w:rsidR="000677F3" w:rsidRPr="00255843" w:rsidRDefault="00FB52B5" w:rsidP="00DE74B6">
      <w:pPr>
        <w:autoSpaceDE w:val="0"/>
        <w:autoSpaceDN w:val="0"/>
        <w:adjustRightInd w:val="0"/>
        <w:snapToGrid w:val="0"/>
        <w:spacing w:line="360" w:lineRule="auto"/>
        <w:ind w:firstLine="420"/>
        <w:jc w:val="both"/>
        <w:rPr>
          <w:bCs/>
          <w:sz w:val="21"/>
          <w:szCs w:val="21"/>
        </w:rPr>
      </w:pPr>
      <w:r w:rsidRPr="00255843">
        <w:rPr>
          <w:bCs/>
          <w:sz w:val="21"/>
          <w:szCs w:val="21"/>
        </w:rPr>
        <w:t>（六）基金托管人业务资格批件、营业执照</w:t>
      </w:r>
    </w:p>
    <w:p w:rsidR="000677F3" w:rsidRPr="00255843" w:rsidRDefault="00FB52B5" w:rsidP="00DE74B6">
      <w:pPr>
        <w:autoSpaceDE w:val="0"/>
        <w:autoSpaceDN w:val="0"/>
        <w:adjustRightInd w:val="0"/>
        <w:snapToGrid w:val="0"/>
        <w:spacing w:line="360" w:lineRule="auto"/>
        <w:ind w:firstLine="420"/>
        <w:jc w:val="both"/>
        <w:rPr>
          <w:bCs/>
          <w:sz w:val="21"/>
          <w:szCs w:val="21"/>
        </w:rPr>
      </w:pPr>
      <w:r w:rsidRPr="00255843">
        <w:rPr>
          <w:bCs/>
          <w:sz w:val="21"/>
          <w:szCs w:val="21"/>
        </w:rPr>
        <w:t>（七）中国证监会要求的其他文件</w:t>
      </w:r>
    </w:p>
    <w:p w:rsidR="000677F3" w:rsidRPr="00255843" w:rsidRDefault="00FB52B5" w:rsidP="00DE74B6">
      <w:pPr>
        <w:autoSpaceDE w:val="0"/>
        <w:autoSpaceDN w:val="0"/>
        <w:adjustRightInd w:val="0"/>
        <w:snapToGrid w:val="0"/>
        <w:spacing w:line="360" w:lineRule="auto"/>
        <w:ind w:firstLine="420"/>
        <w:jc w:val="both"/>
        <w:rPr>
          <w:sz w:val="21"/>
          <w:szCs w:val="21"/>
        </w:rPr>
      </w:pPr>
      <w:r w:rsidRPr="00255843">
        <w:rPr>
          <w:sz w:val="21"/>
          <w:szCs w:val="21"/>
        </w:rPr>
        <w:t>上述备查文件存放在基金管理人和</w:t>
      </w:r>
      <w:r w:rsidR="00DF36BB" w:rsidRPr="00255843">
        <w:rPr>
          <w:sz w:val="21"/>
          <w:szCs w:val="21"/>
        </w:rPr>
        <w:t>托管人的住所</w:t>
      </w:r>
      <w:r w:rsidRPr="00255843">
        <w:rPr>
          <w:sz w:val="21"/>
          <w:szCs w:val="21"/>
        </w:rPr>
        <w:t>,</w:t>
      </w:r>
      <w:r w:rsidRPr="00255843">
        <w:rPr>
          <w:sz w:val="21"/>
          <w:szCs w:val="21"/>
        </w:rPr>
        <w:t>基金投资人可免费查阅。在支付工本费后，可在合理时间内取得上述文件的复制件或复印件。</w:t>
      </w:r>
    </w:p>
    <w:p w:rsidR="00E1071B" w:rsidRPr="00255843" w:rsidRDefault="00E1071B" w:rsidP="00DE74B6">
      <w:pPr>
        <w:autoSpaceDE w:val="0"/>
        <w:autoSpaceDN w:val="0"/>
        <w:adjustRightInd w:val="0"/>
        <w:snapToGrid w:val="0"/>
        <w:spacing w:line="360" w:lineRule="auto"/>
        <w:ind w:firstLine="420"/>
        <w:jc w:val="both"/>
        <w:rPr>
          <w:sz w:val="21"/>
          <w:szCs w:val="21"/>
        </w:rPr>
      </w:pPr>
    </w:p>
    <w:p w:rsidR="00E1071B" w:rsidRDefault="00E1071B" w:rsidP="00E1071B">
      <w:pPr>
        <w:autoSpaceDE w:val="0"/>
        <w:autoSpaceDN w:val="0"/>
        <w:adjustRightInd w:val="0"/>
        <w:snapToGrid w:val="0"/>
        <w:spacing w:line="360" w:lineRule="auto"/>
        <w:ind w:firstLine="420"/>
        <w:jc w:val="right"/>
        <w:rPr>
          <w:rFonts w:hint="eastAsia"/>
          <w:sz w:val="21"/>
          <w:szCs w:val="21"/>
        </w:rPr>
      </w:pPr>
      <w:r w:rsidRPr="00255843">
        <w:rPr>
          <w:sz w:val="21"/>
          <w:szCs w:val="21"/>
        </w:rPr>
        <w:t>信诚基金管理有限公司</w:t>
      </w:r>
    </w:p>
    <w:p w:rsidR="00C27825" w:rsidRPr="00255843" w:rsidRDefault="00C27825" w:rsidP="00C27825">
      <w:pPr>
        <w:wordWrap w:val="0"/>
        <w:autoSpaceDE w:val="0"/>
        <w:autoSpaceDN w:val="0"/>
        <w:adjustRightInd w:val="0"/>
        <w:snapToGrid w:val="0"/>
        <w:spacing w:line="360" w:lineRule="auto"/>
        <w:ind w:firstLine="420"/>
        <w:jc w:val="right"/>
        <w:rPr>
          <w:sz w:val="21"/>
          <w:szCs w:val="21"/>
        </w:rPr>
      </w:pPr>
      <w:r>
        <w:rPr>
          <w:rFonts w:hint="eastAsia"/>
          <w:sz w:val="21"/>
          <w:szCs w:val="21"/>
        </w:rPr>
        <w:t>2013</w:t>
      </w:r>
      <w:r>
        <w:rPr>
          <w:rFonts w:hint="eastAsia"/>
          <w:sz w:val="21"/>
          <w:szCs w:val="21"/>
        </w:rPr>
        <w:t>年</w:t>
      </w:r>
      <w:r>
        <w:rPr>
          <w:rFonts w:hint="eastAsia"/>
          <w:sz w:val="21"/>
          <w:szCs w:val="21"/>
        </w:rPr>
        <w:t>12</w:t>
      </w:r>
      <w:r>
        <w:rPr>
          <w:rFonts w:hint="eastAsia"/>
          <w:sz w:val="21"/>
          <w:szCs w:val="21"/>
        </w:rPr>
        <w:t>月</w:t>
      </w:r>
      <w:r>
        <w:rPr>
          <w:rFonts w:hint="eastAsia"/>
          <w:sz w:val="21"/>
          <w:szCs w:val="21"/>
        </w:rPr>
        <w:t>24</w:t>
      </w:r>
      <w:r>
        <w:rPr>
          <w:rFonts w:hint="eastAsia"/>
          <w:sz w:val="21"/>
          <w:szCs w:val="21"/>
        </w:rPr>
        <w:t>日</w:t>
      </w:r>
      <w:r>
        <w:rPr>
          <w:rFonts w:hint="eastAsia"/>
          <w:sz w:val="21"/>
          <w:szCs w:val="21"/>
        </w:rPr>
        <w:t xml:space="preserve"> </w:t>
      </w:r>
    </w:p>
    <w:sectPr w:rsidR="00C27825" w:rsidRPr="00255843" w:rsidSect="00AC24F8">
      <w:footerReference w:type="default" r:id="rId15"/>
      <w:pgSz w:w="11906" w:h="16838" w:code="9"/>
      <w:pgMar w:top="1418" w:right="1474" w:bottom="1077" w:left="1531" w:header="709" w:footer="1038" w:gutter="0"/>
      <w:pgNumType w:start="1"/>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AF8" w:rsidRDefault="00C90AF8">
      <w:r>
        <w:separator/>
      </w:r>
    </w:p>
  </w:endnote>
  <w:endnote w:type="continuationSeparator" w:id="1">
    <w:p w:rsidR="00C90AF8" w:rsidRDefault="00C90A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charset w:val="00"/>
    <w:family w:val="roman"/>
    <w:pitch w:val="default"/>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1D" w:rsidRDefault="00053B1D" w:rsidP="00AC24F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7D4" w:rsidRDefault="0043142F" w:rsidP="004F438B">
    <w:pPr>
      <w:pStyle w:val="ac"/>
      <w:framePr w:wrap="auto" w:vAnchor="text" w:hAnchor="page" w:x="5738" w:y="-128"/>
      <w:rPr>
        <w:rStyle w:val="ad"/>
      </w:rPr>
    </w:pPr>
    <w:r>
      <w:rPr>
        <w:rStyle w:val="ad"/>
      </w:rPr>
      <w:fldChar w:fldCharType="begin"/>
    </w:r>
    <w:r w:rsidR="000237D4">
      <w:rPr>
        <w:rStyle w:val="ad"/>
      </w:rPr>
      <w:instrText xml:space="preserve">PAGE  </w:instrText>
    </w:r>
    <w:r>
      <w:rPr>
        <w:rStyle w:val="ad"/>
      </w:rPr>
      <w:fldChar w:fldCharType="separate"/>
    </w:r>
    <w:r w:rsidR="006E4E4F">
      <w:rPr>
        <w:rStyle w:val="ad"/>
        <w:noProof/>
      </w:rPr>
      <w:t>81</w:t>
    </w:r>
    <w:r>
      <w:rPr>
        <w:rStyle w:val="ad"/>
      </w:rPr>
      <w:fldChar w:fldCharType="end"/>
    </w:r>
  </w:p>
  <w:p w:rsidR="000237D4" w:rsidRDefault="000237D4" w:rsidP="00AC24F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AF8" w:rsidRDefault="00C90AF8">
      <w:r>
        <w:separator/>
      </w:r>
    </w:p>
  </w:footnote>
  <w:footnote w:type="continuationSeparator" w:id="1">
    <w:p w:rsidR="00C90AF8" w:rsidRDefault="00C90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1C" w:rsidRDefault="009C4E1C" w:rsidP="009C4E1C">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E1C" w:rsidRPr="00B660AE" w:rsidRDefault="009C4E1C" w:rsidP="009C4E1C">
    <w:pPr>
      <w:pStyle w:val="ae"/>
      <w:jc w:val="right"/>
    </w:pPr>
    <w:r w:rsidRPr="00B660AE">
      <w:rPr>
        <w:rFonts w:ascii="宋体" w:hAnsi="宋体" w:cs="宋体" w:hint="eastAsia"/>
      </w:rPr>
      <w:t>信诚新双盈分级债券型</w:t>
    </w:r>
    <w:r w:rsidRPr="00B660AE">
      <w:rPr>
        <w:rFonts w:ascii="宋体" w:hAnsi="宋体" w:cs="宋体"/>
      </w:rPr>
      <w:t>证券投资基金</w:t>
    </w:r>
    <w:r w:rsidRPr="00B660AE">
      <w:rPr>
        <w:rFonts w:ascii="宋体" w:hAnsi="宋体" w:cs="宋体" w:hint="eastAsia"/>
      </w:rPr>
      <w:t>招募说明书（2013年第1次更新）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ACB"/>
    <w:multiLevelType w:val="hybridMultilevel"/>
    <w:tmpl w:val="DBC6E0A8"/>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1">
    <w:nsid w:val="13B718D4"/>
    <w:multiLevelType w:val="hybridMultilevel"/>
    <w:tmpl w:val="68DA09EE"/>
    <w:lvl w:ilvl="0" w:tplc="DB2CEB06">
      <w:start w:val="1"/>
      <w:numFmt w:val="decimal"/>
      <w:pStyle w:val="2"/>
      <w:lvlText w:val="（%1）"/>
      <w:lvlJc w:val="center"/>
      <w:pPr>
        <w:tabs>
          <w:tab w:val="num" w:pos="648"/>
        </w:tabs>
        <w:ind w:firstLine="288"/>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17B3749E"/>
    <w:multiLevelType w:val="hybridMultilevel"/>
    <w:tmpl w:val="2E4EAF72"/>
    <w:lvl w:ilvl="0" w:tplc="23B08D74">
      <w:start w:val="1"/>
      <w:numFmt w:val="chineseCountingThousand"/>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A5704F2"/>
    <w:multiLevelType w:val="hybridMultilevel"/>
    <w:tmpl w:val="A68E3A9C"/>
    <w:lvl w:ilvl="0" w:tplc="1BAC1714">
      <w:start w:val="1"/>
      <w:numFmt w:val="decimal"/>
      <w:lvlText w:val="%1."/>
      <w:lvlJc w:val="left"/>
      <w:pPr>
        <w:ind w:left="780" w:hanging="36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4">
    <w:nsid w:val="305D09A4"/>
    <w:multiLevelType w:val="hybridMultilevel"/>
    <w:tmpl w:val="01FC85C6"/>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5">
    <w:nsid w:val="362869BA"/>
    <w:multiLevelType w:val="hybridMultilevel"/>
    <w:tmpl w:val="286C284E"/>
    <w:lvl w:ilvl="0" w:tplc="5EF42E42">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6">
    <w:nsid w:val="38195762"/>
    <w:multiLevelType w:val="hybridMultilevel"/>
    <w:tmpl w:val="69962354"/>
    <w:lvl w:ilvl="0" w:tplc="BD981BB6">
      <w:start w:val="1"/>
      <w:numFmt w:val="upperLetter"/>
      <w:lvlText w:val="%1."/>
      <w:lvlJc w:val="left"/>
      <w:pPr>
        <w:tabs>
          <w:tab w:val="num" w:pos="900"/>
        </w:tabs>
        <w:ind w:left="900" w:hanging="420"/>
      </w:pPr>
      <w:rPr>
        <w:rFonts w:ascii="Times New Roman" w:eastAsia="Times New Roman" w:hAnsi="Times New Roman" w:cs="Times New Roman"/>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7">
    <w:nsid w:val="46783FDA"/>
    <w:multiLevelType w:val="hybridMultilevel"/>
    <w:tmpl w:val="A208929A"/>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8">
    <w:nsid w:val="512820BD"/>
    <w:multiLevelType w:val="hybridMultilevel"/>
    <w:tmpl w:val="BE86CE5A"/>
    <w:lvl w:ilvl="0" w:tplc="7A36F2AE">
      <w:start w:val="2"/>
      <w:numFmt w:val="bullet"/>
      <w:lvlText w:val="-"/>
      <w:lvlJc w:val="left"/>
      <w:pPr>
        <w:ind w:left="785" w:hanging="360"/>
      </w:pPr>
      <w:rPr>
        <w:rFonts w:ascii="Arial" w:eastAsia="宋体" w:hAnsi="Aria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9">
    <w:nsid w:val="52CA6571"/>
    <w:multiLevelType w:val="hybridMultilevel"/>
    <w:tmpl w:val="E70C6AD0"/>
    <w:lvl w:ilvl="0" w:tplc="AFE097E6">
      <w:start w:val="7"/>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B3D7406"/>
    <w:multiLevelType w:val="hybridMultilevel"/>
    <w:tmpl w:val="35542CDC"/>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11">
    <w:nsid w:val="65134B6F"/>
    <w:multiLevelType w:val="hybridMultilevel"/>
    <w:tmpl w:val="35F447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7AD7438"/>
    <w:multiLevelType w:val="multilevel"/>
    <w:tmpl w:val="6514171C"/>
    <w:lvl w:ilvl="0">
      <w:start w:val="1"/>
      <w:numFmt w:val="decimal"/>
      <w:lvlText w:val="§%1"/>
      <w:lvlJc w:val="left"/>
      <w:pPr>
        <w:ind w:left="425" w:hanging="425"/>
      </w:pPr>
      <w:rPr>
        <w:rFonts w:ascii="宋体" w:eastAsia="宋体" w:hAnsi="宋体" w:hint="eastAsia"/>
        <w:b/>
        <w:sz w:val="21"/>
        <w:szCs w:val="21"/>
      </w:rPr>
    </w:lvl>
    <w:lvl w:ilvl="1">
      <w:start w:val="1"/>
      <w:numFmt w:val="decimal"/>
      <w:lvlText w:val="%1.%2"/>
      <w:lvlJc w:val="left"/>
      <w:pPr>
        <w:ind w:left="992" w:hanging="992"/>
      </w:pPr>
      <w:rPr>
        <w:rFonts w:ascii="宋体" w:eastAsia="宋体" w:hAnsi="宋体" w:hint="eastAsia"/>
        <w:b/>
        <w:sz w:val="21"/>
        <w:szCs w:val="21"/>
      </w:rPr>
    </w:lvl>
    <w:lvl w:ilvl="2">
      <w:start w:val="1"/>
      <w:numFmt w:val="decimal"/>
      <w:lvlText w:val="%1.%2.%3"/>
      <w:lvlJc w:val="left"/>
      <w:pPr>
        <w:ind w:left="1418" w:hanging="1418"/>
      </w:pPr>
      <w:rPr>
        <w:rFonts w:ascii="宋体" w:eastAsia="宋体" w:hAnsi="宋体" w:hint="eastAsia"/>
        <w:b/>
        <w:sz w:val="21"/>
        <w:szCs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7C5A56F6"/>
    <w:multiLevelType w:val="hybridMultilevel"/>
    <w:tmpl w:val="D1228812"/>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abstractNum w:abstractNumId="14">
    <w:nsid w:val="7FBE6593"/>
    <w:multiLevelType w:val="hybridMultilevel"/>
    <w:tmpl w:val="2E24A262"/>
    <w:lvl w:ilvl="0" w:tplc="04090001">
      <w:start w:val="1"/>
      <w:numFmt w:val="bullet"/>
      <w:lvlText w:val=""/>
      <w:lvlJc w:val="left"/>
      <w:pPr>
        <w:tabs>
          <w:tab w:val="num" w:pos="900"/>
        </w:tabs>
        <w:ind w:left="900" w:hanging="420"/>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3">
      <w:start w:val="1"/>
      <w:numFmt w:val="bullet"/>
      <w:lvlText w:val=""/>
      <w:lvlJc w:val="left"/>
      <w:pPr>
        <w:tabs>
          <w:tab w:val="num" w:pos="3840"/>
        </w:tabs>
        <w:ind w:left="3840" w:hanging="420"/>
      </w:pPr>
      <w:rPr>
        <w:rFonts w:ascii="Wingdings" w:hAnsi="Wingdings" w:hint="default"/>
      </w:rPr>
    </w:lvl>
    <w:lvl w:ilvl="8" w:tplc="04090005">
      <w:start w:val="1"/>
      <w:numFmt w:val="bullet"/>
      <w:lvlText w:val=""/>
      <w:lvlJc w:val="left"/>
      <w:pPr>
        <w:tabs>
          <w:tab w:val="num" w:pos="4260"/>
        </w:tabs>
        <w:ind w:left="4260" w:hanging="420"/>
      </w:pPr>
      <w:rPr>
        <w:rFonts w:ascii="Wingdings" w:hAnsi="Wingdings" w:hint="default"/>
      </w:rPr>
    </w:lvl>
  </w:abstractNum>
  <w:num w:numId="1">
    <w:abstractNumId w:val="1"/>
  </w:num>
  <w:num w:numId="2">
    <w:abstractNumId w:val="4"/>
  </w:num>
  <w:num w:numId="3">
    <w:abstractNumId w:val="0"/>
  </w:num>
  <w:num w:numId="4">
    <w:abstractNumId w:val="5"/>
  </w:num>
  <w:num w:numId="5">
    <w:abstractNumId w:val="6"/>
  </w:num>
  <w:num w:numId="6">
    <w:abstractNumId w:val="8"/>
  </w:num>
  <w:num w:numId="7">
    <w:abstractNumId w:val="14"/>
  </w:num>
  <w:num w:numId="8">
    <w:abstractNumId w:val="13"/>
  </w:num>
  <w:num w:numId="9">
    <w:abstractNumId w:val="10"/>
  </w:num>
  <w:num w:numId="10">
    <w:abstractNumId w:val="3"/>
  </w:num>
  <w:num w:numId="11">
    <w:abstractNumId w:val="7"/>
  </w:num>
  <w:num w:numId="12">
    <w:abstractNumId w:val="9"/>
  </w:num>
  <w:num w:numId="13">
    <w:abstractNumId w:val="2"/>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defaultTabStop w:val="720"/>
  <w:doNotHyphenateCaps/>
  <w:drawingGridHorizontalSpacing w:val="120"/>
  <w:displayHorizontalDrawingGridEvery w:val="2"/>
  <w:noPunctuationKerning/>
  <w:characterSpacingControl w:val="doNotCompress"/>
  <w:noLineBreaksAfter w:lang="zh-CN" w:val="$([{£¥·‘“〈《「『【〔〖〝﹙﹛﹝＄（．［｛￡￥"/>
  <w:noLineBreaksBefore w:lang="zh-CN" w:val="!%),.:;&gt;?]}¢¨°·ˇˉ―‖’”…‰′″›℃∶、。〃〉》」』】〕〗〞︶︺︾﹀﹄﹚﹜﹞！＂％＇），．：；？］｀｜｝～￠"/>
  <w:doNotValidateAgainstSchema/>
  <w:doNotDemarcateInvalidXml/>
  <w:hdrShapeDefaults>
    <o:shapedefaults v:ext="edit" spidmax="159745"/>
  </w:hdrShapeDefaults>
  <w:footnotePr>
    <w:footnote w:id="0"/>
    <w:footnote w:id="1"/>
  </w:footnotePr>
  <w:endnotePr>
    <w:endnote w:id="0"/>
    <w:endnote w:id="1"/>
  </w:endnotePr>
  <w:compat>
    <w:useFELayout/>
  </w:compat>
  <w:rsids>
    <w:rsidRoot w:val="00544855"/>
    <w:rsid w:val="00001E5D"/>
    <w:rsid w:val="00004240"/>
    <w:rsid w:val="00006B9F"/>
    <w:rsid w:val="00006D99"/>
    <w:rsid w:val="00010822"/>
    <w:rsid w:val="00010D3F"/>
    <w:rsid w:val="00012766"/>
    <w:rsid w:val="00012E1A"/>
    <w:rsid w:val="00017B0D"/>
    <w:rsid w:val="00022503"/>
    <w:rsid w:val="00022703"/>
    <w:rsid w:val="000235B9"/>
    <w:rsid w:val="000237D4"/>
    <w:rsid w:val="00023C27"/>
    <w:rsid w:val="000253D0"/>
    <w:rsid w:val="0002596E"/>
    <w:rsid w:val="00025F09"/>
    <w:rsid w:val="00026826"/>
    <w:rsid w:val="0002694F"/>
    <w:rsid w:val="0002733C"/>
    <w:rsid w:val="00027437"/>
    <w:rsid w:val="00030FEF"/>
    <w:rsid w:val="000315B6"/>
    <w:rsid w:val="00042181"/>
    <w:rsid w:val="0004265C"/>
    <w:rsid w:val="000440DE"/>
    <w:rsid w:val="00045A97"/>
    <w:rsid w:val="00045AEC"/>
    <w:rsid w:val="000472D2"/>
    <w:rsid w:val="00047A44"/>
    <w:rsid w:val="00050BD9"/>
    <w:rsid w:val="00053B1D"/>
    <w:rsid w:val="00056C56"/>
    <w:rsid w:val="00060D37"/>
    <w:rsid w:val="00064931"/>
    <w:rsid w:val="0006637D"/>
    <w:rsid w:val="000663FE"/>
    <w:rsid w:val="000677F3"/>
    <w:rsid w:val="00071731"/>
    <w:rsid w:val="00071F3F"/>
    <w:rsid w:val="0007218E"/>
    <w:rsid w:val="000727AE"/>
    <w:rsid w:val="00073F0A"/>
    <w:rsid w:val="00073FCE"/>
    <w:rsid w:val="0007418F"/>
    <w:rsid w:val="00074652"/>
    <w:rsid w:val="00076EFE"/>
    <w:rsid w:val="000778D4"/>
    <w:rsid w:val="00085419"/>
    <w:rsid w:val="00085A06"/>
    <w:rsid w:val="00091C34"/>
    <w:rsid w:val="00093DEC"/>
    <w:rsid w:val="00095CD4"/>
    <w:rsid w:val="000A02B8"/>
    <w:rsid w:val="000A098B"/>
    <w:rsid w:val="000A1089"/>
    <w:rsid w:val="000A1210"/>
    <w:rsid w:val="000A181E"/>
    <w:rsid w:val="000A19D0"/>
    <w:rsid w:val="000A1E22"/>
    <w:rsid w:val="000A3367"/>
    <w:rsid w:val="000A4CCA"/>
    <w:rsid w:val="000A5040"/>
    <w:rsid w:val="000A5FF8"/>
    <w:rsid w:val="000A6144"/>
    <w:rsid w:val="000A7899"/>
    <w:rsid w:val="000B00D7"/>
    <w:rsid w:val="000B7A09"/>
    <w:rsid w:val="000B7A9C"/>
    <w:rsid w:val="000B7AB0"/>
    <w:rsid w:val="000C03D8"/>
    <w:rsid w:val="000C1151"/>
    <w:rsid w:val="000C1DF8"/>
    <w:rsid w:val="000C2231"/>
    <w:rsid w:val="000C52E1"/>
    <w:rsid w:val="000C5966"/>
    <w:rsid w:val="000C5CFE"/>
    <w:rsid w:val="000C5F8A"/>
    <w:rsid w:val="000C6632"/>
    <w:rsid w:val="000C69D5"/>
    <w:rsid w:val="000C6D21"/>
    <w:rsid w:val="000C7368"/>
    <w:rsid w:val="000C7ED7"/>
    <w:rsid w:val="000D0524"/>
    <w:rsid w:val="000D4A3B"/>
    <w:rsid w:val="000D7080"/>
    <w:rsid w:val="000D745E"/>
    <w:rsid w:val="000D74BE"/>
    <w:rsid w:val="000D7E07"/>
    <w:rsid w:val="000E081B"/>
    <w:rsid w:val="000E1280"/>
    <w:rsid w:val="000E361C"/>
    <w:rsid w:val="000E4475"/>
    <w:rsid w:val="000E4D92"/>
    <w:rsid w:val="000E4F23"/>
    <w:rsid w:val="000F039A"/>
    <w:rsid w:val="000F194B"/>
    <w:rsid w:val="000F19C6"/>
    <w:rsid w:val="000F3257"/>
    <w:rsid w:val="000F466F"/>
    <w:rsid w:val="000F54B2"/>
    <w:rsid w:val="000F559A"/>
    <w:rsid w:val="000F749D"/>
    <w:rsid w:val="00101BFB"/>
    <w:rsid w:val="00102254"/>
    <w:rsid w:val="001031CA"/>
    <w:rsid w:val="001050BB"/>
    <w:rsid w:val="001069DD"/>
    <w:rsid w:val="00106F49"/>
    <w:rsid w:val="00107304"/>
    <w:rsid w:val="001101A4"/>
    <w:rsid w:val="00111686"/>
    <w:rsid w:val="0011258B"/>
    <w:rsid w:val="0011301C"/>
    <w:rsid w:val="001140C8"/>
    <w:rsid w:val="0011683F"/>
    <w:rsid w:val="00116C8B"/>
    <w:rsid w:val="00122202"/>
    <w:rsid w:val="00122CD4"/>
    <w:rsid w:val="00122E2F"/>
    <w:rsid w:val="0012353B"/>
    <w:rsid w:val="001249D7"/>
    <w:rsid w:val="0012618C"/>
    <w:rsid w:val="001311E8"/>
    <w:rsid w:val="00131322"/>
    <w:rsid w:val="00131A97"/>
    <w:rsid w:val="00133025"/>
    <w:rsid w:val="00133438"/>
    <w:rsid w:val="0013355E"/>
    <w:rsid w:val="00133C7D"/>
    <w:rsid w:val="00134AF9"/>
    <w:rsid w:val="001368FC"/>
    <w:rsid w:val="00137D6D"/>
    <w:rsid w:val="00144FDE"/>
    <w:rsid w:val="00145380"/>
    <w:rsid w:val="0014543D"/>
    <w:rsid w:val="0014586E"/>
    <w:rsid w:val="00145A50"/>
    <w:rsid w:val="00151960"/>
    <w:rsid w:val="001520F5"/>
    <w:rsid w:val="00160322"/>
    <w:rsid w:val="00160528"/>
    <w:rsid w:val="00160C6C"/>
    <w:rsid w:val="0016147E"/>
    <w:rsid w:val="00161CE9"/>
    <w:rsid w:val="0016239C"/>
    <w:rsid w:val="0016382D"/>
    <w:rsid w:val="00164EB2"/>
    <w:rsid w:val="001651E4"/>
    <w:rsid w:val="0016552D"/>
    <w:rsid w:val="00166875"/>
    <w:rsid w:val="00166CB9"/>
    <w:rsid w:val="00173C30"/>
    <w:rsid w:val="00174409"/>
    <w:rsid w:val="001744AF"/>
    <w:rsid w:val="0017624F"/>
    <w:rsid w:val="001813F3"/>
    <w:rsid w:val="00181786"/>
    <w:rsid w:val="001846BB"/>
    <w:rsid w:val="00185255"/>
    <w:rsid w:val="00193BB4"/>
    <w:rsid w:val="001951E4"/>
    <w:rsid w:val="0019587A"/>
    <w:rsid w:val="00196FAE"/>
    <w:rsid w:val="001A0FFA"/>
    <w:rsid w:val="001A3515"/>
    <w:rsid w:val="001A46AD"/>
    <w:rsid w:val="001A4BD9"/>
    <w:rsid w:val="001B14AA"/>
    <w:rsid w:val="001B223B"/>
    <w:rsid w:val="001B556A"/>
    <w:rsid w:val="001B68E1"/>
    <w:rsid w:val="001B69E3"/>
    <w:rsid w:val="001B7126"/>
    <w:rsid w:val="001C08F1"/>
    <w:rsid w:val="001C1250"/>
    <w:rsid w:val="001C2C3B"/>
    <w:rsid w:val="001C682D"/>
    <w:rsid w:val="001D03A6"/>
    <w:rsid w:val="001D141B"/>
    <w:rsid w:val="001D15C9"/>
    <w:rsid w:val="001D15DB"/>
    <w:rsid w:val="001D40CE"/>
    <w:rsid w:val="001D4628"/>
    <w:rsid w:val="001D5920"/>
    <w:rsid w:val="001D766A"/>
    <w:rsid w:val="001E134A"/>
    <w:rsid w:val="001E2095"/>
    <w:rsid w:val="001E518B"/>
    <w:rsid w:val="001E6ABF"/>
    <w:rsid w:val="001E72CC"/>
    <w:rsid w:val="001E7A28"/>
    <w:rsid w:val="001F2472"/>
    <w:rsid w:val="001F2980"/>
    <w:rsid w:val="001F37B8"/>
    <w:rsid w:val="001F3A0A"/>
    <w:rsid w:val="001F638E"/>
    <w:rsid w:val="001F7240"/>
    <w:rsid w:val="001F75ED"/>
    <w:rsid w:val="001F7691"/>
    <w:rsid w:val="00203037"/>
    <w:rsid w:val="002037A4"/>
    <w:rsid w:val="00203C48"/>
    <w:rsid w:val="00211B44"/>
    <w:rsid w:val="0021464A"/>
    <w:rsid w:val="00216FA1"/>
    <w:rsid w:val="002170B6"/>
    <w:rsid w:val="002200A7"/>
    <w:rsid w:val="002209BE"/>
    <w:rsid w:val="00221147"/>
    <w:rsid w:val="00224C24"/>
    <w:rsid w:val="002268EB"/>
    <w:rsid w:val="00226A88"/>
    <w:rsid w:val="002273CA"/>
    <w:rsid w:val="00231B1D"/>
    <w:rsid w:val="00231D06"/>
    <w:rsid w:val="002329E8"/>
    <w:rsid w:val="00233720"/>
    <w:rsid w:val="00233948"/>
    <w:rsid w:val="00233C4D"/>
    <w:rsid w:val="00234547"/>
    <w:rsid w:val="00235CF3"/>
    <w:rsid w:val="00240401"/>
    <w:rsid w:val="0024040E"/>
    <w:rsid w:val="00241005"/>
    <w:rsid w:val="0024173D"/>
    <w:rsid w:val="002452BF"/>
    <w:rsid w:val="002463E4"/>
    <w:rsid w:val="0024780B"/>
    <w:rsid w:val="00250D9B"/>
    <w:rsid w:val="00252BF1"/>
    <w:rsid w:val="002535E8"/>
    <w:rsid w:val="00253ACB"/>
    <w:rsid w:val="00253CFA"/>
    <w:rsid w:val="00255443"/>
    <w:rsid w:val="00255843"/>
    <w:rsid w:val="0026195A"/>
    <w:rsid w:val="0026398C"/>
    <w:rsid w:val="0026470B"/>
    <w:rsid w:val="00266914"/>
    <w:rsid w:val="002678CB"/>
    <w:rsid w:val="0027012F"/>
    <w:rsid w:val="0027186B"/>
    <w:rsid w:val="002722B8"/>
    <w:rsid w:val="00272EFF"/>
    <w:rsid w:val="002740E2"/>
    <w:rsid w:val="00275EE4"/>
    <w:rsid w:val="00277EF0"/>
    <w:rsid w:val="002804C5"/>
    <w:rsid w:val="00281958"/>
    <w:rsid w:val="00281A30"/>
    <w:rsid w:val="00281F9E"/>
    <w:rsid w:val="002864F6"/>
    <w:rsid w:val="002874C9"/>
    <w:rsid w:val="00292B9E"/>
    <w:rsid w:val="002946FE"/>
    <w:rsid w:val="002956EF"/>
    <w:rsid w:val="0029677C"/>
    <w:rsid w:val="00296E26"/>
    <w:rsid w:val="002A01FF"/>
    <w:rsid w:val="002A1338"/>
    <w:rsid w:val="002A1CD2"/>
    <w:rsid w:val="002A2055"/>
    <w:rsid w:val="002A4209"/>
    <w:rsid w:val="002A4240"/>
    <w:rsid w:val="002A62A4"/>
    <w:rsid w:val="002A71F1"/>
    <w:rsid w:val="002B1635"/>
    <w:rsid w:val="002B39F4"/>
    <w:rsid w:val="002B6DA4"/>
    <w:rsid w:val="002B71B0"/>
    <w:rsid w:val="002B7E66"/>
    <w:rsid w:val="002C031F"/>
    <w:rsid w:val="002C0812"/>
    <w:rsid w:val="002C10E9"/>
    <w:rsid w:val="002C18D4"/>
    <w:rsid w:val="002C4C71"/>
    <w:rsid w:val="002D17FF"/>
    <w:rsid w:val="002D1A3D"/>
    <w:rsid w:val="002D2881"/>
    <w:rsid w:val="002D4B6D"/>
    <w:rsid w:val="002D5DF6"/>
    <w:rsid w:val="002D7BCA"/>
    <w:rsid w:val="002E0BEB"/>
    <w:rsid w:val="002E238F"/>
    <w:rsid w:val="002E421A"/>
    <w:rsid w:val="002E496F"/>
    <w:rsid w:val="002E6254"/>
    <w:rsid w:val="002E7EB3"/>
    <w:rsid w:val="002F12CD"/>
    <w:rsid w:val="002F16E7"/>
    <w:rsid w:val="002F215E"/>
    <w:rsid w:val="002F408C"/>
    <w:rsid w:val="002F72CB"/>
    <w:rsid w:val="00301C42"/>
    <w:rsid w:val="00302BAF"/>
    <w:rsid w:val="00303076"/>
    <w:rsid w:val="00303A85"/>
    <w:rsid w:val="00303CFD"/>
    <w:rsid w:val="00305D92"/>
    <w:rsid w:val="00306B45"/>
    <w:rsid w:val="00307308"/>
    <w:rsid w:val="00310133"/>
    <w:rsid w:val="00311164"/>
    <w:rsid w:val="00311323"/>
    <w:rsid w:val="00313CEF"/>
    <w:rsid w:val="0031617B"/>
    <w:rsid w:val="003173D2"/>
    <w:rsid w:val="00317F17"/>
    <w:rsid w:val="0032020D"/>
    <w:rsid w:val="00320D2F"/>
    <w:rsid w:val="00321025"/>
    <w:rsid w:val="003225C0"/>
    <w:rsid w:val="0032549D"/>
    <w:rsid w:val="00326069"/>
    <w:rsid w:val="00326A6E"/>
    <w:rsid w:val="003308BF"/>
    <w:rsid w:val="0033106E"/>
    <w:rsid w:val="00333A4C"/>
    <w:rsid w:val="00337BE7"/>
    <w:rsid w:val="00341C31"/>
    <w:rsid w:val="00342072"/>
    <w:rsid w:val="003426EB"/>
    <w:rsid w:val="003443DC"/>
    <w:rsid w:val="00346141"/>
    <w:rsid w:val="00346D59"/>
    <w:rsid w:val="00346FB3"/>
    <w:rsid w:val="00351EA5"/>
    <w:rsid w:val="003538B3"/>
    <w:rsid w:val="00353EB4"/>
    <w:rsid w:val="00354363"/>
    <w:rsid w:val="003550D7"/>
    <w:rsid w:val="0035598F"/>
    <w:rsid w:val="00355DBE"/>
    <w:rsid w:val="00356344"/>
    <w:rsid w:val="00362975"/>
    <w:rsid w:val="003643B3"/>
    <w:rsid w:val="003655AD"/>
    <w:rsid w:val="003658DA"/>
    <w:rsid w:val="00365D6E"/>
    <w:rsid w:val="003672BE"/>
    <w:rsid w:val="003719E6"/>
    <w:rsid w:val="003727C5"/>
    <w:rsid w:val="00374D96"/>
    <w:rsid w:val="00385EC2"/>
    <w:rsid w:val="00385FF2"/>
    <w:rsid w:val="0038613A"/>
    <w:rsid w:val="00386BCA"/>
    <w:rsid w:val="003872BF"/>
    <w:rsid w:val="00390103"/>
    <w:rsid w:val="00390A58"/>
    <w:rsid w:val="00391D32"/>
    <w:rsid w:val="003927EA"/>
    <w:rsid w:val="003966C6"/>
    <w:rsid w:val="003A0B90"/>
    <w:rsid w:val="003A13ED"/>
    <w:rsid w:val="003A36C3"/>
    <w:rsid w:val="003A57AA"/>
    <w:rsid w:val="003A6122"/>
    <w:rsid w:val="003B005A"/>
    <w:rsid w:val="003B0D2E"/>
    <w:rsid w:val="003B1282"/>
    <w:rsid w:val="003B1F91"/>
    <w:rsid w:val="003B34D0"/>
    <w:rsid w:val="003B3621"/>
    <w:rsid w:val="003B5085"/>
    <w:rsid w:val="003B58CD"/>
    <w:rsid w:val="003C0341"/>
    <w:rsid w:val="003C0FFC"/>
    <w:rsid w:val="003C2FE4"/>
    <w:rsid w:val="003C3DF4"/>
    <w:rsid w:val="003C5D82"/>
    <w:rsid w:val="003C70A2"/>
    <w:rsid w:val="003D0327"/>
    <w:rsid w:val="003D1979"/>
    <w:rsid w:val="003D2C31"/>
    <w:rsid w:val="003D45E8"/>
    <w:rsid w:val="003D4672"/>
    <w:rsid w:val="003D5DD7"/>
    <w:rsid w:val="003D61D7"/>
    <w:rsid w:val="003D674B"/>
    <w:rsid w:val="003D7ABC"/>
    <w:rsid w:val="003E10A8"/>
    <w:rsid w:val="003E3A52"/>
    <w:rsid w:val="003E4904"/>
    <w:rsid w:val="003E4C91"/>
    <w:rsid w:val="003E58AC"/>
    <w:rsid w:val="003E62CD"/>
    <w:rsid w:val="003E6FE3"/>
    <w:rsid w:val="003F14D8"/>
    <w:rsid w:val="003F1A16"/>
    <w:rsid w:val="003F2BDC"/>
    <w:rsid w:val="003F30C4"/>
    <w:rsid w:val="003F379F"/>
    <w:rsid w:val="003F3A29"/>
    <w:rsid w:val="003F4C89"/>
    <w:rsid w:val="003F728B"/>
    <w:rsid w:val="00401529"/>
    <w:rsid w:val="0040389A"/>
    <w:rsid w:val="004043DA"/>
    <w:rsid w:val="004047BE"/>
    <w:rsid w:val="00405537"/>
    <w:rsid w:val="00413653"/>
    <w:rsid w:val="00413C3A"/>
    <w:rsid w:val="00414E7B"/>
    <w:rsid w:val="004160D3"/>
    <w:rsid w:val="00416278"/>
    <w:rsid w:val="004202A0"/>
    <w:rsid w:val="004212FD"/>
    <w:rsid w:val="0042140F"/>
    <w:rsid w:val="004216CC"/>
    <w:rsid w:val="00422154"/>
    <w:rsid w:val="0042353D"/>
    <w:rsid w:val="00424874"/>
    <w:rsid w:val="0042586D"/>
    <w:rsid w:val="00426CF1"/>
    <w:rsid w:val="0042712D"/>
    <w:rsid w:val="0043142F"/>
    <w:rsid w:val="00432ECE"/>
    <w:rsid w:val="004346E8"/>
    <w:rsid w:val="0043524E"/>
    <w:rsid w:val="00435BE4"/>
    <w:rsid w:val="00435ECA"/>
    <w:rsid w:val="00443221"/>
    <w:rsid w:val="004465A1"/>
    <w:rsid w:val="0044686E"/>
    <w:rsid w:val="004478C1"/>
    <w:rsid w:val="00450713"/>
    <w:rsid w:val="00450C8A"/>
    <w:rsid w:val="00450D2E"/>
    <w:rsid w:val="00454A52"/>
    <w:rsid w:val="0045517E"/>
    <w:rsid w:val="004553D3"/>
    <w:rsid w:val="00456F1D"/>
    <w:rsid w:val="00457640"/>
    <w:rsid w:val="00462A9B"/>
    <w:rsid w:val="00463217"/>
    <w:rsid w:val="004634A5"/>
    <w:rsid w:val="0046553C"/>
    <w:rsid w:val="0046671C"/>
    <w:rsid w:val="004674F8"/>
    <w:rsid w:val="004765DD"/>
    <w:rsid w:val="00477E4F"/>
    <w:rsid w:val="00480ECE"/>
    <w:rsid w:val="00482F5F"/>
    <w:rsid w:val="004838CE"/>
    <w:rsid w:val="004846BE"/>
    <w:rsid w:val="004850B7"/>
    <w:rsid w:val="0048625F"/>
    <w:rsid w:val="00486329"/>
    <w:rsid w:val="00487E62"/>
    <w:rsid w:val="00490C39"/>
    <w:rsid w:val="004936EA"/>
    <w:rsid w:val="00495B0A"/>
    <w:rsid w:val="0049737C"/>
    <w:rsid w:val="004975FD"/>
    <w:rsid w:val="004A014E"/>
    <w:rsid w:val="004A05A1"/>
    <w:rsid w:val="004A3858"/>
    <w:rsid w:val="004A4393"/>
    <w:rsid w:val="004A4677"/>
    <w:rsid w:val="004A5B9F"/>
    <w:rsid w:val="004A6D71"/>
    <w:rsid w:val="004A7AD4"/>
    <w:rsid w:val="004B0565"/>
    <w:rsid w:val="004B12AC"/>
    <w:rsid w:val="004B2650"/>
    <w:rsid w:val="004B2C4B"/>
    <w:rsid w:val="004B5BC9"/>
    <w:rsid w:val="004B6A20"/>
    <w:rsid w:val="004C0D6F"/>
    <w:rsid w:val="004C11B6"/>
    <w:rsid w:val="004C1368"/>
    <w:rsid w:val="004C1C98"/>
    <w:rsid w:val="004C22B3"/>
    <w:rsid w:val="004C754D"/>
    <w:rsid w:val="004D02A1"/>
    <w:rsid w:val="004D0DC7"/>
    <w:rsid w:val="004D2025"/>
    <w:rsid w:val="004D4577"/>
    <w:rsid w:val="004D51C8"/>
    <w:rsid w:val="004D7AC9"/>
    <w:rsid w:val="004E1C33"/>
    <w:rsid w:val="004E25B9"/>
    <w:rsid w:val="004E2657"/>
    <w:rsid w:val="004E62C6"/>
    <w:rsid w:val="004F0BE6"/>
    <w:rsid w:val="004F3456"/>
    <w:rsid w:val="004F438B"/>
    <w:rsid w:val="004F5094"/>
    <w:rsid w:val="004F5FA8"/>
    <w:rsid w:val="004F63D0"/>
    <w:rsid w:val="004F7B75"/>
    <w:rsid w:val="005065AB"/>
    <w:rsid w:val="00511BA9"/>
    <w:rsid w:val="00514EAE"/>
    <w:rsid w:val="00515149"/>
    <w:rsid w:val="005200EC"/>
    <w:rsid w:val="00521C2C"/>
    <w:rsid w:val="00522D0A"/>
    <w:rsid w:val="00523AD4"/>
    <w:rsid w:val="00524A90"/>
    <w:rsid w:val="00525734"/>
    <w:rsid w:val="00527ADA"/>
    <w:rsid w:val="0053084C"/>
    <w:rsid w:val="00531132"/>
    <w:rsid w:val="00531271"/>
    <w:rsid w:val="00531AF2"/>
    <w:rsid w:val="00533282"/>
    <w:rsid w:val="00535946"/>
    <w:rsid w:val="00537D13"/>
    <w:rsid w:val="00540B87"/>
    <w:rsid w:val="005412D7"/>
    <w:rsid w:val="005420FB"/>
    <w:rsid w:val="005444E6"/>
    <w:rsid w:val="00544855"/>
    <w:rsid w:val="00544D00"/>
    <w:rsid w:val="00544E39"/>
    <w:rsid w:val="00545518"/>
    <w:rsid w:val="0054553B"/>
    <w:rsid w:val="005468CF"/>
    <w:rsid w:val="00547776"/>
    <w:rsid w:val="00550601"/>
    <w:rsid w:val="00551954"/>
    <w:rsid w:val="00551DEC"/>
    <w:rsid w:val="005526F2"/>
    <w:rsid w:val="005535DC"/>
    <w:rsid w:val="0055498B"/>
    <w:rsid w:val="0055559B"/>
    <w:rsid w:val="0055628F"/>
    <w:rsid w:val="005576B9"/>
    <w:rsid w:val="005603F4"/>
    <w:rsid w:val="00560736"/>
    <w:rsid w:val="005620B5"/>
    <w:rsid w:val="00565A37"/>
    <w:rsid w:val="00571B21"/>
    <w:rsid w:val="0057363F"/>
    <w:rsid w:val="00574AF6"/>
    <w:rsid w:val="00574EBD"/>
    <w:rsid w:val="00575AD0"/>
    <w:rsid w:val="00582D66"/>
    <w:rsid w:val="00583E29"/>
    <w:rsid w:val="0058444A"/>
    <w:rsid w:val="00587DF5"/>
    <w:rsid w:val="00590FBD"/>
    <w:rsid w:val="005926BD"/>
    <w:rsid w:val="00593859"/>
    <w:rsid w:val="00593F00"/>
    <w:rsid w:val="005964DD"/>
    <w:rsid w:val="00596566"/>
    <w:rsid w:val="005A068E"/>
    <w:rsid w:val="005A2930"/>
    <w:rsid w:val="005A2AA6"/>
    <w:rsid w:val="005A2B34"/>
    <w:rsid w:val="005A5C3F"/>
    <w:rsid w:val="005A5CAC"/>
    <w:rsid w:val="005A5D6F"/>
    <w:rsid w:val="005A72D0"/>
    <w:rsid w:val="005A7333"/>
    <w:rsid w:val="005B5682"/>
    <w:rsid w:val="005B5FE7"/>
    <w:rsid w:val="005B6000"/>
    <w:rsid w:val="005C2DD5"/>
    <w:rsid w:val="005C3835"/>
    <w:rsid w:val="005C5EC4"/>
    <w:rsid w:val="005C6B4C"/>
    <w:rsid w:val="005C7ECD"/>
    <w:rsid w:val="005D3872"/>
    <w:rsid w:val="005D3C0C"/>
    <w:rsid w:val="005D55B3"/>
    <w:rsid w:val="005D77D4"/>
    <w:rsid w:val="005E1101"/>
    <w:rsid w:val="005E25B1"/>
    <w:rsid w:val="005E27DD"/>
    <w:rsid w:val="005E4BDF"/>
    <w:rsid w:val="005E780B"/>
    <w:rsid w:val="005F0487"/>
    <w:rsid w:val="005F1243"/>
    <w:rsid w:val="005F3450"/>
    <w:rsid w:val="00600635"/>
    <w:rsid w:val="00601DC0"/>
    <w:rsid w:val="006023D6"/>
    <w:rsid w:val="006028FA"/>
    <w:rsid w:val="00602A94"/>
    <w:rsid w:val="00603252"/>
    <w:rsid w:val="0060390F"/>
    <w:rsid w:val="00604365"/>
    <w:rsid w:val="00604D6C"/>
    <w:rsid w:val="00611E8D"/>
    <w:rsid w:val="0061203F"/>
    <w:rsid w:val="00614515"/>
    <w:rsid w:val="00615D39"/>
    <w:rsid w:val="006160CF"/>
    <w:rsid w:val="00616B58"/>
    <w:rsid w:val="00616C3C"/>
    <w:rsid w:val="00616E1E"/>
    <w:rsid w:val="00617238"/>
    <w:rsid w:val="00620E42"/>
    <w:rsid w:val="006210CF"/>
    <w:rsid w:val="00624DC9"/>
    <w:rsid w:val="006252F3"/>
    <w:rsid w:val="00626025"/>
    <w:rsid w:val="00626533"/>
    <w:rsid w:val="0062719E"/>
    <w:rsid w:val="006312CD"/>
    <w:rsid w:val="00631E3C"/>
    <w:rsid w:val="00633727"/>
    <w:rsid w:val="0063560E"/>
    <w:rsid w:val="00636C77"/>
    <w:rsid w:val="00637906"/>
    <w:rsid w:val="0064358C"/>
    <w:rsid w:val="00643CF3"/>
    <w:rsid w:val="00644364"/>
    <w:rsid w:val="00646137"/>
    <w:rsid w:val="0064674F"/>
    <w:rsid w:val="006473B0"/>
    <w:rsid w:val="0065115F"/>
    <w:rsid w:val="00652374"/>
    <w:rsid w:val="0065518D"/>
    <w:rsid w:val="00655A76"/>
    <w:rsid w:val="006610E9"/>
    <w:rsid w:val="00663A81"/>
    <w:rsid w:val="00664043"/>
    <w:rsid w:val="00664DCC"/>
    <w:rsid w:val="006650E8"/>
    <w:rsid w:val="006729B4"/>
    <w:rsid w:val="006765B0"/>
    <w:rsid w:val="006769A1"/>
    <w:rsid w:val="00677579"/>
    <w:rsid w:val="00680FCA"/>
    <w:rsid w:val="00681E9B"/>
    <w:rsid w:val="006821A7"/>
    <w:rsid w:val="006822EB"/>
    <w:rsid w:val="00685311"/>
    <w:rsid w:val="006853D3"/>
    <w:rsid w:val="0068581D"/>
    <w:rsid w:val="006907FE"/>
    <w:rsid w:val="00692574"/>
    <w:rsid w:val="00694153"/>
    <w:rsid w:val="00695E1A"/>
    <w:rsid w:val="006965D5"/>
    <w:rsid w:val="00696F78"/>
    <w:rsid w:val="00697636"/>
    <w:rsid w:val="006A1661"/>
    <w:rsid w:val="006A16C5"/>
    <w:rsid w:val="006A1BFF"/>
    <w:rsid w:val="006A2763"/>
    <w:rsid w:val="006A31E1"/>
    <w:rsid w:val="006A4D29"/>
    <w:rsid w:val="006A6546"/>
    <w:rsid w:val="006B09A0"/>
    <w:rsid w:val="006B139F"/>
    <w:rsid w:val="006B2F45"/>
    <w:rsid w:val="006B453C"/>
    <w:rsid w:val="006B7625"/>
    <w:rsid w:val="006C1EA1"/>
    <w:rsid w:val="006C475B"/>
    <w:rsid w:val="006C63EF"/>
    <w:rsid w:val="006D04B4"/>
    <w:rsid w:val="006D2756"/>
    <w:rsid w:val="006D278B"/>
    <w:rsid w:val="006D6935"/>
    <w:rsid w:val="006D7B3A"/>
    <w:rsid w:val="006D7DA2"/>
    <w:rsid w:val="006D7E45"/>
    <w:rsid w:val="006E2368"/>
    <w:rsid w:val="006E43DA"/>
    <w:rsid w:val="006E45AC"/>
    <w:rsid w:val="006E4E4F"/>
    <w:rsid w:val="006F0790"/>
    <w:rsid w:val="006F285C"/>
    <w:rsid w:val="006F2FA6"/>
    <w:rsid w:val="007002CC"/>
    <w:rsid w:val="00700B0A"/>
    <w:rsid w:val="0070145C"/>
    <w:rsid w:val="00701A8E"/>
    <w:rsid w:val="00703A43"/>
    <w:rsid w:val="0070438A"/>
    <w:rsid w:val="00705307"/>
    <w:rsid w:val="007067C9"/>
    <w:rsid w:val="00710ABF"/>
    <w:rsid w:val="007143F7"/>
    <w:rsid w:val="00716196"/>
    <w:rsid w:val="0071623E"/>
    <w:rsid w:val="007200BC"/>
    <w:rsid w:val="007200CC"/>
    <w:rsid w:val="00722F7A"/>
    <w:rsid w:val="007242DF"/>
    <w:rsid w:val="00732DF8"/>
    <w:rsid w:val="007344E0"/>
    <w:rsid w:val="00735806"/>
    <w:rsid w:val="007362A8"/>
    <w:rsid w:val="0074046E"/>
    <w:rsid w:val="007445ED"/>
    <w:rsid w:val="00744822"/>
    <w:rsid w:val="00751C48"/>
    <w:rsid w:val="0075277F"/>
    <w:rsid w:val="0075536E"/>
    <w:rsid w:val="00755A57"/>
    <w:rsid w:val="00756C44"/>
    <w:rsid w:val="007576CE"/>
    <w:rsid w:val="00757B71"/>
    <w:rsid w:val="0076001F"/>
    <w:rsid w:val="00760AE3"/>
    <w:rsid w:val="00762470"/>
    <w:rsid w:val="0076477C"/>
    <w:rsid w:val="00765605"/>
    <w:rsid w:val="00766481"/>
    <w:rsid w:val="00767F08"/>
    <w:rsid w:val="0077108D"/>
    <w:rsid w:val="007712AA"/>
    <w:rsid w:val="007765C4"/>
    <w:rsid w:val="007774B1"/>
    <w:rsid w:val="00777A50"/>
    <w:rsid w:val="00787ECE"/>
    <w:rsid w:val="0079344C"/>
    <w:rsid w:val="00797196"/>
    <w:rsid w:val="0079787C"/>
    <w:rsid w:val="007A2D8D"/>
    <w:rsid w:val="007A446A"/>
    <w:rsid w:val="007A4865"/>
    <w:rsid w:val="007A5BE9"/>
    <w:rsid w:val="007A5FB1"/>
    <w:rsid w:val="007A6E0D"/>
    <w:rsid w:val="007A7569"/>
    <w:rsid w:val="007B06E5"/>
    <w:rsid w:val="007B2DA8"/>
    <w:rsid w:val="007B393D"/>
    <w:rsid w:val="007B3D8A"/>
    <w:rsid w:val="007B4B70"/>
    <w:rsid w:val="007B5E16"/>
    <w:rsid w:val="007B63B2"/>
    <w:rsid w:val="007B7F0E"/>
    <w:rsid w:val="007C0774"/>
    <w:rsid w:val="007C2AFE"/>
    <w:rsid w:val="007C2CBC"/>
    <w:rsid w:val="007C444D"/>
    <w:rsid w:val="007C45EE"/>
    <w:rsid w:val="007C484D"/>
    <w:rsid w:val="007C5F64"/>
    <w:rsid w:val="007C7E48"/>
    <w:rsid w:val="007D0EA3"/>
    <w:rsid w:val="007D212B"/>
    <w:rsid w:val="007D35D8"/>
    <w:rsid w:val="007D38D7"/>
    <w:rsid w:val="007D57AB"/>
    <w:rsid w:val="007D5F9A"/>
    <w:rsid w:val="007D67BB"/>
    <w:rsid w:val="007D7400"/>
    <w:rsid w:val="007E189F"/>
    <w:rsid w:val="007E193F"/>
    <w:rsid w:val="007E2640"/>
    <w:rsid w:val="007E2945"/>
    <w:rsid w:val="007E5132"/>
    <w:rsid w:val="007F1DAD"/>
    <w:rsid w:val="007F3954"/>
    <w:rsid w:val="007F7D4E"/>
    <w:rsid w:val="00801084"/>
    <w:rsid w:val="008027E7"/>
    <w:rsid w:val="00804347"/>
    <w:rsid w:val="008064F4"/>
    <w:rsid w:val="00813021"/>
    <w:rsid w:val="0081517F"/>
    <w:rsid w:val="00816C73"/>
    <w:rsid w:val="00820094"/>
    <w:rsid w:val="00820406"/>
    <w:rsid w:val="00820B4B"/>
    <w:rsid w:val="00824B3A"/>
    <w:rsid w:val="008262A4"/>
    <w:rsid w:val="00826F40"/>
    <w:rsid w:val="008300C6"/>
    <w:rsid w:val="00830C69"/>
    <w:rsid w:val="008318AF"/>
    <w:rsid w:val="00832589"/>
    <w:rsid w:val="00832A27"/>
    <w:rsid w:val="00833020"/>
    <w:rsid w:val="008352C7"/>
    <w:rsid w:val="008376EB"/>
    <w:rsid w:val="00841F2D"/>
    <w:rsid w:val="00843BD8"/>
    <w:rsid w:val="0084512E"/>
    <w:rsid w:val="00846A3A"/>
    <w:rsid w:val="00847D7D"/>
    <w:rsid w:val="00850AF5"/>
    <w:rsid w:val="00853CC9"/>
    <w:rsid w:val="00855BC5"/>
    <w:rsid w:val="00856F7D"/>
    <w:rsid w:val="008602C2"/>
    <w:rsid w:val="00860E6F"/>
    <w:rsid w:val="00861D4E"/>
    <w:rsid w:val="00862D6A"/>
    <w:rsid w:val="008630CF"/>
    <w:rsid w:val="008637C9"/>
    <w:rsid w:val="00865353"/>
    <w:rsid w:val="00865840"/>
    <w:rsid w:val="00866576"/>
    <w:rsid w:val="00866C5E"/>
    <w:rsid w:val="008671C9"/>
    <w:rsid w:val="00872054"/>
    <w:rsid w:val="00874807"/>
    <w:rsid w:val="008765AD"/>
    <w:rsid w:val="00876D66"/>
    <w:rsid w:val="008807A5"/>
    <w:rsid w:val="00881D69"/>
    <w:rsid w:val="0088261C"/>
    <w:rsid w:val="00883ECA"/>
    <w:rsid w:val="008842F1"/>
    <w:rsid w:val="0088454E"/>
    <w:rsid w:val="008845E0"/>
    <w:rsid w:val="00886B61"/>
    <w:rsid w:val="00887E10"/>
    <w:rsid w:val="00890DF6"/>
    <w:rsid w:val="008928F5"/>
    <w:rsid w:val="008936B4"/>
    <w:rsid w:val="00895082"/>
    <w:rsid w:val="008953C1"/>
    <w:rsid w:val="00895FD0"/>
    <w:rsid w:val="0089627F"/>
    <w:rsid w:val="00896CB7"/>
    <w:rsid w:val="008A4277"/>
    <w:rsid w:val="008A6CE0"/>
    <w:rsid w:val="008A7C18"/>
    <w:rsid w:val="008A7E3D"/>
    <w:rsid w:val="008B398B"/>
    <w:rsid w:val="008B751F"/>
    <w:rsid w:val="008C35EB"/>
    <w:rsid w:val="008C3837"/>
    <w:rsid w:val="008C62BA"/>
    <w:rsid w:val="008D0126"/>
    <w:rsid w:val="008D11DB"/>
    <w:rsid w:val="008D1432"/>
    <w:rsid w:val="008D4DE7"/>
    <w:rsid w:val="008D5E83"/>
    <w:rsid w:val="008D6500"/>
    <w:rsid w:val="008D775C"/>
    <w:rsid w:val="008D785F"/>
    <w:rsid w:val="008E06A9"/>
    <w:rsid w:val="008E2E25"/>
    <w:rsid w:val="008E345E"/>
    <w:rsid w:val="008E47D4"/>
    <w:rsid w:val="008E6063"/>
    <w:rsid w:val="008E701F"/>
    <w:rsid w:val="008E7062"/>
    <w:rsid w:val="008F07AC"/>
    <w:rsid w:val="008F0CA7"/>
    <w:rsid w:val="008F2F24"/>
    <w:rsid w:val="008F4009"/>
    <w:rsid w:val="008F4999"/>
    <w:rsid w:val="008F5C64"/>
    <w:rsid w:val="00901229"/>
    <w:rsid w:val="00901924"/>
    <w:rsid w:val="00901D90"/>
    <w:rsid w:val="00902BFB"/>
    <w:rsid w:val="00905D23"/>
    <w:rsid w:val="0090714A"/>
    <w:rsid w:val="009114B1"/>
    <w:rsid w:val="00914F55"/>
    <w:rsid w:val="0091629D"/>
    <w:rsid w:val="009172CF"/>
    <w:rsid w:val="00917A85"/>
    <w:rsid w:val="00917BA4"/>
    <w:rsid w:val="00920244"/>
    <w:rsid w:val="00920698"/>
    <w:rsid w:val="0092150E"/>
    <w:rsid w:val="00922C93"/>
    <w:rsid w:val="00923B64"/>
    <w:rsid w:val="009240B5"/>
    <w:rsid w:val="00924160"/>
    <w:rsid w:val="00925D9C"/>
    <w:rsid w:val="00926AC9"/>
    <w:rsid w:val="00927C63"/>
    <w:rsid w:val="00931B07"/>
    <w:rsid w:val="00934795"/>
    <w:rsid w:val="00935326"/>
    <w:rsid w:val="00935806"/>
    <w:rsid w:val="0093722D"/>
    <w:rsid w:val="00940323"/>
    <w:rsid w:val="009411DE"/>
    <w:rsid w:val="009415CB"/>
    <w:rsid w:val="00943712"/>
    <w:rsid w:val="00944F3E"/>
    <w:rsid w:val="00945055"/>
    <w:rsid w:val="0094550C"/>
    <w:rsid w:val="009471CF"/>
    <w:rsid w:val="0095071F"/>
    <w:rsid w:val="00952949"/>
    <w:rsid w:val="00953D85"/>
    <w:rsid w:val="00954ED3"/>
    <w:rsid w:val="009564B3"/>
    <w:rsid w:val="00960BC1"/>
    <w:rsid w:val="00961D92"/>
    <w:rsid w:val="00962C74"/>
    <w:rsid w:val="0097058C"/>
    <w:rsid w:val="00970888"/>
    <w:rsid w:val="00974823"/>
    <w:rsid w:val="009752B2"/>
    <w:rsid w:val="009765B8"/>
    <w:rsid w:val="00981DDC"/>
    <w:rsid w:val="00982698"/>
    <w:rsid w:val="00983C42"/>
    <w:rsid w:val="00983E74"/>
    <w:rsid w:val="00984644"/>
    <w:rsid w:val="00984FFE"/>
    <w:rsid w:val="0098514A"/>
    <w:rsid w:val="009864F5"/>
    <w:rsid w:val="009866B8"/>
    <w:rsid w:val="00990980"/>
    <w:rsid w:val="009914DB"/>
    <w:rsid w:val="009916D5"/>
    <w:rsid w:val="00992D5E"/>
    <w:rsid w:val="00994EF9"/>
    <w:rsid w:val="009953CF"/>
    <w:rsid w:val="00995618"/>
    <w:rsid w:val="009963E4"/>
    <w:rsid w:val="009974A8"/>
    <w:rsid w:val="009A2148"/>
    <w:rsid w:val="009A350E"/>
    <w:rsid w:val="009A38B4"/>
    <w:rsid w:val="009A3B17"/>
    <w:rsid w:val="009A5542"/>
    <w:rsid w:val="009A6575"/>
    <w:rsid w:val="009B037E"/>
    <w:rsid w:val="009B12E4"/>
    <w:rsid w:val="009B153A"/>
    <w:rsid w:val="009B5C94"/>
    <w:rsid w:val="009B6835"/>
    <w:rsid w:val="009B6895"/>
    <w:rsid w:val="009B7346"/>
    <w:rsid w:val="009B73FC"/>
    <w:rsid w:val="009C06BB"/>
    <w:rsid w:val="009C1079"/>
    <w:rsid w:val="009C3075"/>
    <w:rsid w:val="009C4E1C"/>
    <w:rsid w:val="009C538A"/>
    <w:rsid w:val="009C56CC"/>
    <w:rsid w:val="009C5804"/>
    <w:rsid w:val="009D0820"/>
    <w:rsid w:val="009D32A0"/>
    <w:rsid w:val="009D3413"/>
    <w:rsid w:val="009D3BDB"/>
    <w:rsid w:val="009D5369"/>
    <w:rsid w:val="009D778C"/>
    <w:rsid w:val="009E12A1"/>
    <w:rsid w:val="009E1E90"/>
    <w:rsid w:val="009E3005"/>
    <w:rsid w:val="009E4B70"/>
    <w:rsid w:val="009E5129"/>
    <w:rsid w:val="009F0C86"/>
    <w:rsid w:val="009F1EE3"/>
    <w:rsid w:val="009F57F5"/>
    <w:rsid w:val="009F77A1"/>
    <w:rsid w:val="00A009B2"/>
    <w:rsid w:val="00A00B56"/>
    <w:rsid w:val="00A030B0"/>
    <w:rsid w:val="00A0392D"/>
    <w:rsid w:val="00A0561B"/>
    <w:rsid w:val="00A06FDD"/>
    <w:rsid w:val="00A07A4C"/>
    <w:rsid w:val="00A12615"/>
    <w:rsid w:val="00A13A7B"/>
    <w:rsid w:val="00A13CC9"/>
    <w:rsid w:val="00A140B3"/>
    <w:rsid w:val="00A1439F"/>
    <w:rsid w:val="00A148DE"/>
    <w:rsid w:val="00A159FB"/>
    <w:rsid w:val="00A21694"/>
    <w:rsid w:val="00A21F65"/>
    <w:rsid w:val="00A22CFA"/>
    <w:rsid w:val="00A2539E"/>
    <w:rsid w:val="00A25594"/>
    <w:rsid w:val="00A25AE6"/>
    <w:rsid w:val="00A30703"/>
    <w:rsid w:val="00A310FF"/>
    <w:rsid w:val="00A32C83"/>
    <w:rsid w:val="00A33D3A"/>
    <w:rsid w:val="00A34F92"/>
    <w:rsid w:val="00A35C3D"/>
    <w:rsid w:val="00A360B1"/>
    <w:rsid w:val="00A36E31"/>
    <w:rsid w:val="00A37187"/>
    <w:rsid w:val="00A37DCF"/>
    <w:rsid w:val="00A404E1"/>
    <w:rsid w:val="00A42119"/>
    <w:rsid w:val="00A4232C"/>
    <w:rsid w:val="00A42C11"/>
    <w:rsid w:val="00A42E6C"/>
    <w:rsid w:val="00A43864"/>
    <w:rsid w:val="00A444EE"/>
    <w:rsid w:val="00A4480D"/>
    <w:rsid w:val="00A4526C"/>
    <w:rsid w:val="00A51B05"/>
    <w:rsid w:val="00A54974"/>
    <w:rsid w:val="00A65E60"/>
    <w:rsid w:val="00A65F74"/>
    <w:rsid w:val="00A728A0"/>
    <w:rsid w:val="00A73597"/>
    <w:rsid w:val="00A744F7"/>
    <w:rsid w:val="00A77140"/>
    <w:rsid w:val="00A77B8C"/>
    <w:rsid w:val="00A77E8A"/>
    <w:rsid w:val="00A8182C"/>
    <w:rsid w:val="00A835C8"/>
    <w:rsid w:val="00A84784"/>
    <w:rsid w:val="00A84CF8"/>
    <w:rsid w:val="00A87FE2"/>
    <w:rsid w:val="00A90895"/>
    <w:rsid w:val="00A9455B"/>
    <w:rsid w:val="00A94E72"/>
    <w:rsid w:val="00A94FC1"/>
    <w:rsid w:val="00A9599C"/>
    <w:rsid w:val="00A96095"/>
    <w:rsid w:val="00A9633E"/>
    <w:rsid w:val="00A9666D"/>
    <w:rsid w:val="00A96F59"/>
    <w:rsid w:val="00AA5C1A"/>
    <w:rsid w:val="00AA5D84"/>
    <w:rsid w:val="00AA70EB"/>
    <w:rsid w:val="00AA7319"/>
    <w:rsid w:val="00AB10BB"/>
    <w:rsid w:val="00AB1660"/>
    <w:rsid w:val="00AB2A8F"/>
    <w:rsid w:val="00AB2B0F"/>
    <w:rsid w:val="00AB30F7"/>
    <w:rsid w:val="00AB3104"/>
    <w:rsid w:val="00AB4AB1"/>
    <w:rsid w:val="00AB7FCA"/>
    <w:rsid w:val="00AC24F8"/>
    <w:rsid w:val="00AC320E"/>
    <w:rsid w:val="00AC6744"/>
    <w:rsid w:val="00AC6F70"/>
    <w:rsid w:val="00AD004E"/>
    <w:rsid w:val="00AD25F9"/>
    <w:rsid w:val="00AD5073"/>
    <w:rsid w:val="00AD6771"/>
    <w:rsid w:val="00AD7ECA"/>
    <w:rsid w:val="00AE0685"/>
    <w:rsid w:val="00AE18EB"/>
    <w:rsid w:val="00AE1C6C"/>
    <w:rsid w:val="00AE33C5"/>
    <w:rsid w:val="00AE3B9D"/>
    <w:rsid w:val="00AE6B3A"/>
    <w:rsid w:val="00AE7B1F"/>
    <w:rsid w:val="00AF0F0E"/>
    <w:rsid w:val="00AF1CA5"/>
    <w:rsid w:val="00AF2090"/>
    <w:rsid w:val="00AF53EF"/>
    <w:rsid w:val="00AF6870"/>
    <w:rsid w:val="00AF7984"/>
    <w:rsid w:val="00B00132"/>
    <w:rsid w:val="00B00A97"/>
    <w:rsid w:val="00B012FE"/>
    <w:rsid w:val="00B01640"/>
    <w:rsid w:val="00B04A16"/>
    <w:rsid w:val="00B04DAB"/>
    <w:rsid w:val="00B05243"/>
    <w:rsid w:val="00B06709"/>
    <w:rsid w:val="00B1132A"/>
    <w:rsid w:val="00B11378"/>
    <w:rsid w:val="00B11C25"/>
    <w:rsid w:val="00B135B6"/>
    <w:rsid w:val="00B13E41"/>
    <w:rsid w:val="00B14147"/>
    <w:rsid w:val="00B15489"/>
    <w:rsid w:val="00B16563"/>
    <w:rsid w:val="00B173F1"/>
    <w:rsid w:val="00B21532"/>
    <w:rsid w:val="00B22D90"/>
    <w:rsid w:val="00B238B7"/>
    <w:rsid w:val="00B24DC3"/>
    <w:rsid w:val="00B305F1"/>
    <w:rsid w:val="00B336DB"/>
    <w:rsid w:val="00B33D3A"/>
    <w:rsid w:val="00B361F5"/>
    <w:rsid w:val="00B374C5"/>
    <w:rsid w:val="00B41E33"/>
    <w:rsid w:val="00B426AB"/>
    <w:rsid w:val="00B46CA3"/>
    <w:rsid w:val="00B52774"/>
    <w:rsid w:val="00B53E1D"/>
    <w:rsid w:val="00B548C9"/>
    <w:rsid w:val="00B55C53"/>
    <w:rsid w:val="00B6086B"/>
    <w:rsid w:val="00B61D4E"/>
    <w:rsid w:val="00B62BDA"/>
    <w:rsid w:val="00B63691"/>
    <w:rsid w:val="00B64A74"/>
    <w:rsid w:val="00B660AE"/>
    <w:rsid w:val="00B67CD3"/>
    <w:rsid w:val="00B71777"/>
    <w:rsid w:val="00B7299E"/>
    <w:rsid w:val="00B73680"/>
    <w:rsid w:val="00B75CD6"/>
    <w:rsid w:val="00B76604"/>
    <w:rsid w:val="00B7736E"/>
    <w:rsid w:val="00B8282F"/>
    <w:rsid w:val="00B84835"/>
    <w:rsid w:val="00B85E97"/>
    <w:rsid w:val="00B86E65"/>
    <w:rsid w:val="00B87542"/>
    <w:rsid w:val="00B878B7"/>
    <w:rsid w:val="00B91285"/>
    <w:rsid w:val="00B92533"/>
    <w:rsid w:val="00B9261F"/>
    <w:rsid w:val="00B958BC"/>
    <w:rsid w:val="00B95C1D"/>
    <w:rsid w:val="00B95D0F"/>
    <w:rsid w:val="00B96EDC"/>
    <w:rsid w:val="00B97480"/>
    <w:rsid w:val="00B979DB"/>
    <w:rsid w:val="00BA17E8"/>
    <w:rsid w:val="00BA1841"/>
    <w:rsid w:val="00BA293C"/>
    <w:rsid w:val="00BA3F54"/>
    <w:rsid w:val="00BA43B3"/>
    <w:rsid w:val="00BA48A2"/>
    <w:rsid w:val="00BB142E"/>
    <w:rsid w:val="00BB559A"/>
    <w:rsid w:val="00BB794F"/>
    <w:rsid w:val="00BC0DFC"/>
    <w:rsid w:val="00BC3876"/>
    <w:rsid w:val="00BC75A1"/>
    <w:rsid w:val="00BD0118"/>
    <w:rsid w:val="00BD068D"/>
    <w:rsid w:val="00BD09BC"/>
    <w:rsid w:val="00BD0FB9"/>
    <w:rsid w:val="00BD1481"/>
    <w:rsid w:val="00BD24F8"/>
    <w:rsid w:val="00BD2B26"/>
    <w:rsid w:val="00BD5EFD"/>
    <w:rsid w:val="00BD6062"/>
    <w:rsid w:val="00BE2B3F"/>
    <w:rsid w:val="00BE4BEB"/>
    <w:rsid w:val="00BE5F88"/>
    <w:rsid w:val="00BF0A6B"/>
    <w:rsid w:val="00BF1001"/>
    <w:rsid w:val="00BF19A5"/>
    <w:rsid w:val="00BF1CA7"/>
    <w:rsid w:val="00BF4380"/>
    <w:rsid w:val="00C02EC7"/>
    <w:rsid w:val="00C040DC"/>
    <w:rsid w:val="00C10543"/>
    <w:rsid w:val="00C12EEA"/>
    <w:rsid w:val="00C13B15"/>
    <w:rsid w:val="00C13BE9"/>
    <w:rsid w:val="00C161A5"/>
    <w:rsid w:val="00C170F8"/>
    <w:rsid w:val="00C2095C"/>
    <w:rsid w:val="00C22703"/>
    <w:rsid w:val="00C25152"/>
    <w:rsid w:val="00C25865"/>
    <w:rsid w:val="00C272A9"/>
    <w:rsid w:val="00C27825"/>
    <w:rsid w:val="00C31A5C"/>
    <w:rsid w:val="00C321D2"/>
    <w:rsid w:val="00C3371E"/>
    <w:rsid w:val="00C35F44"/>
    <w:rsid w:val="00C36245"/>
    <w:rsid w:val="00C36735"/>
    <w:rsid w:val="00C43688"/>
    <w:rsid w:val="00C47D60"/>
    <w:rsid w:val="00C50B7D"/>
    <w:rsid w:val="00C5280F"/>
    <w:rsid w:val="00C5294A"/>
    <w:rsid w:val="00C53DEE"/>
    <w:rsid w:val="00C54762"/>
    <w:rsid w:val="00C61B22"/>
    <w:rsid w:val="00C6216A"/>
    <w:rsid w:val="00C62C11"/>
    <w:rsid w:val="00C66EDD"/>
    <w:rsid w:val="00C67554"/>
    <w:rsid w:val="00C7207C"/>
    <w:rsid w:val="00C73274"/>
    <w:rsid w:val="00C732DE"/>
    <w:rsid w:val="00C76658"/>
    <w:rsid w:val="00C7762F"/>
    <w:rsid w:val="00C8193C"/>
    <w:rsid w:val="00C8456B"/>
    <w:rsid w:val="00C8534A"/>
    <w:rsid w:val="00C85614"/>
    <w:rsid w:val="00C869C8"/>
    <w:rsid w:val="00C87C3C"/>
    <w:rsid w:val="00C90AF8"/>
    <w:rsid w:val="00C9199D"/>
    <w:rsid w:val="00C92769"/>
    <w:rsid w:val="00C941AB"/>
    <w:rsid w:val="00C9435E"/>
    <w:rsid w:val="00C97491"/>
    <w:rsid w:val="00C97923"/>
    <w:rsid w:val="00CA20AD"/>
    <w:rsid w:val="00CA3153"/>
    <w:rsid w:val="00CA43B3"/>
    <w:rsid w:val="00CA5BC8"/>
    <w:rsid w:val="00CB34CA"/>
    <w:rsid w:val="00CB4183"/>
    <w:rsid w:val="00CB4EF3"/>
    <w:rsid w:val="00CB51F4"/>
    <w:rsid w:val="00CB7ECC"/>
    <w:rsid w:val="00CC149D"/>
    <w:rsid w:val="00CC339F"/>
    <w:rsid w:val="00CC38C7"/>
    <w:rsid w:val="00CC3ABE"/>
    <w:rsid w:val="00CC3CD4"/>
    <w:rsid w:val="00CC3EAB"/>
    <w:rsid w:val="00CC5A9E"/>
    <w:rsid w:val="00CC77B3"/>
    <w:rsid w:val="00CD1E68"/>
    <w:rsid w:val="00CD48C9"/>
    <w:rsid w:val="00CD601A"/>
    <w:rsid w:val="00CD6213"/>
    <w:rsid w:val="00CD772F"/>
    <w:rsid w:val="00CE0CA9"/>
    <w:rsid w:val="00CE1C21"/>
    <w:rsid w:val="00CE5000"/>
    <w:rsid w:val="00CE5FB3"/>
    <w:rsid w:val="00CE6234"/>
    <w:rsid w:val="00CE6559"/>
    <w:rsid w:val="00CE6D49"/>
    <w:rsid w:val="00CE759A"/>
    <w:rsid w:val="00CF0B03"/>
    <w:rsid w:val="00CF1701"/>
    <w:rsid w:val="00CF2975"/>
    <w:rsid w:val="00CF2C2C"/>
    <w:rsid w:val="00CF602A"/>
    <w:rsid w:val="00CF617A"/>
    <w:rsid w:val="00D01973"/>
    <w:rsid w:val="00D01BE0"/>
    <w:rsid w:val="00D01C98"/>
    <w:rsid w:val="00D02F58"/>
    <w:rsid w:val="00D04E6E"/>
    <w:rsid w:val="00D05E70"/>
    <w:rsid w:val="00D103AF"/>
    <w:rsid w:val="00D1043F"/>
    <w:rsid w:val="00D11267"/>
    <w:rsid w:val="00D138D4"/>
    <w:rsid w:val="00D13DD4"/>
    <w:rsid w:val="00D1660E"/>
    <w:rsid w:val="00D20DEA"/>
    <w:rsid w:val="00D20F58"/>
    <w:rsid w:val="00D22CB8"/>
    <w:rsid w:val="00D26CD0"/>
    <w:rsid w:val="00D339E1"/>
    <w:rsid w:val="00D34398"/>
    <w:rsid w:val="00D34F34"/>
    <w:rsid w:val="00D35444"/>
    <w:rsid w:val="00D35479"/>
    <w:rsid w:val="00D3612A"/>
    <w:rsid w:val="00D375F8"/>
    <w:rsid w:val="00D40352"/>
    <w:rsid w:val="00D41348"/>
    <w:rsid w:val="00D41C01"/>
    <w:rsid w:val="00D43613"/>
    <w:rsid w:val="00D46342"/>
    <w:rsid w:val="00D50549"/>
    <w:rsid w:val="00D52691"/>
    <w:rsid w:val="00D536D6"/>
    <w:rsid w:val="00D55864"/>
    <w:rsid w:val="00D57961"/>
    <w:rsid w:val="00D60AED"/>
    <w:rsid w:val="00D60F70"/>
    <w:rsid w:val="00D6135B"/>
    <w:rsid w:val="00D61360"/>
    <w:rsid w:val="00D642A3"/>
    <w:rsid w:val="00D64351"/>
    <w:rsid w:val="00D6441C"/>
    <w:rsid w:val="00D64F34"/>
    <w:rsid w:val="00D6577C"/>
    <w:rsid w:val="00D65AC3"/>
    <w:rsid w:val="00D67886"/>
    <w:rsid w:val="00D67F18"/>
    <w:rsid w:val="00D722B8"/>
    <w:rsid w:val="00D72525"/>
    <w:rsid w:val="00D727F3"/>
    <w:rsid w:val="00D738AD"/>
    <w:rsid w:val="00D73ABB"/>
    <w:rsid w:val="00D753AD"/>
    <w:rsid w:val="00D7573F"/>
    <w:rsid w:val="00D758ED"/>
    <w:rsid w:val="00D76761"/>
    <w:rsid w:val="00D77E01"/>
    <w:rsid w:val="00D8312F"/>
    <w:rsid w:val="00D83E6F"/>
    <w:rsid w:val="00D85630"/>
    <w:rsid w:val="00D872A5"/>
    <w:rsid w:val="00D9059A"/>
    <w:rsid w:val="00D92C55"/>
    <w:rsid w:val="00D93FF4"/>
    <w:rsid w:val="00D950BF"/>
    <w:rsid w:val="00D957D0"/>
    <w:rsid w:val="00D95C91"/>
    <w:rsid w:val="00D96507"/>
    <w:rsid w:val="00DA0932"/>
    <w:rsid w:val="00DA28C0"/>
    <w:rsid w:val="00DA3527"/>
    <w:rsid w:val="00DA3FFB"/>
    <w:rsid w:val="00DA5599"/>
    <w:rsid w:val="00DA5A13"/>
    <w:rsid w:val="00DA6687"/>
    <w:rsid w:val="00DA75A3"/>
    <w:rsid w:val="00DB091C"/>
    <w:rsid w:val="00DB2646"/>
    <w:rsid w:val="00DB495E"/>
    <w:rsid w:val="00DB4E49"/>
    <w:rsid w:val="00DB4F55"/>
    <w:rsid w:val="00DB52CB"/>
    <w:rsid w:val="00DB7F4E"/>
    <w:rsid w:val="00DC1305"/>
    <w:rsid w:val="00DC1607"/>
    <w:rsid w:val="00DC36E6"/>
    <w:rsid w:val="00DC45FB"/>
    <w:rsid w:val="00DC5BD4"/>
    <w:rsid w:val="00DC6C19"/>
    <w:rsid w:val="00DC7EE9"/>
    <w:rsid w:val="00DD06FE"/>
    <w:rsid w:val="00DD13B6"/>
    <w:rsid w:val="00DD1834"/>
    <w:rsid w:val="00DD2CE4"/>
    <w:rsid w:val="00DD3913"/>
    <w:rsid w:val="00DD39A4"/>
    <w:rsid w:val="00DD5E66"/>
    <w:rsid w:val="00DD69F4"/>
    <w:rsid w:val="00DE0261"/>
    <w:rsid w:val="00DE43A0"/>
    <w:rsid w:val="00DE47BB"/>
    <w:rsid w:val="00DE56A1"/>
    <w:rsid w:val="00DE74B6"/>
    <w:rsid w:val="00DF0805"/>
    <w:rsid w:val="00DF36BB"/>
    <w:rsid w:val="00DF5D89"/>
    <w:rsid w:val="00DF6667"/>
    <w:rsid w:val="00E001D1"/>
    <w:rsid w:val="00E00D93"/>
    <w:rsid w:val="00E05F2B"/>
    <w:rsid w:val="00E06999"/>
    <w:rsid w:val="00E1071B"/>
    <w:rsid w:val="00E10E9C"/>
    <w:rsid w:val="00E126CA"/>
    <w:rsid w:val="00E134AF"/>
    <w:rsid w:val="00E13F36"/>
    <w:rsid w:val="00E141C4"/>
    <w:rsid w:val="00E15EED"/>
    <w:rsid w:val="00E16C41"/>
    <w:rsid w:val="00E172B3"/>
    <w:rsid w:val="00E17358"/>
    <w:rsid w:val="00E220C4"/>
    <w:rsid w:val="00E2422D"/>
    <w:rsid w:val="00E25869"/>
    <w:rsid w:val="00E25EED"/>
    <w:rsid w:val="00E26381"/>
    <w:rsid w:val="00E26CB5"/>
    <w:rsid w:val="00E31B41"/>
    <w:rsid w:val="00E3254D"/>
    <w:rsid w:val="00E40743"/>
    <w:rsid w:val="00E409AB"/>
    <w:rsid w:val="00E41B85"/>
    <w:rsid w:val="00E41B96"/>
    <w:rsid w:val="00E42183"/>
    <w:rsid w:val="00E42E57"/>
    <w:rsid w:val="00E444A5"/>
    <w:rsid w:val="00E46532"/>
    <w:rsid w:val="00E465DA"/>
    <w:rsid w:val="00E522C1"/>
    <w:rsid w:val="00E53224"/>
    <w:rsid w:val="00E54247"/>
    <w:rsid w:val="00E55786"/>
    <w:rsid w:val="00E56138"/>
    <w:rsid w:val="00E56A3F"/>
    <w:rsid w:val="00E57617"/>
    <w:rsid w:val="00E611C2"/>
    <w:rsid w:val="00E62A2E"/>
    <w:rsid w:val="00E62E67"/>
    <w:rsid w:val="00E639A9"/>
    <w:rsid w:val="00E66A31"/>
    <w:rsid w:val="00E671D7"/>
    <w:rsid w:val="00E67894"/>
    <w:rsid w:val="00E71006"/>
    <w:rsid w:val="00E727AB"/>
    <w:rsid w:val="00E73315"/>
    <w:rsid w:val="00E741D1"/>
    <w:rsid w:val="00E74476"/>
    <w:rsid w:val="00E75009"/>
    <w:rsid w:val="00E75A80"/>
    <w:rsid w:val="00E75F24"/>
    <w:rsid w:val="00E81038"/>
    <w:rsid w:val="00E812E7"/>
    <w:rsid w:val="00E8337A"/>
    <w:rsid w:val="00E8548F"/>
    <w:rsid w:val="00E85587"/>
    <w:rsid w:val="00E908C9"/>
    <w:rsid w:val="00E917A5"/>
    <w:rsid w:val="00E9265E"/>
    <w:rsid w:val="00E93478"/>
    <w:rsid w:val="00E9400A"/>
    <w:rsid w:val="00E94847"/>
    <w:rsid w:val="00E957EE"/>
    <w:rsid w:val="00EA0226"/>
    <w:rsid w:val="00EA27DD"/>
    <w:rsid w:val="00EA43D6"/>
    <w:rsid w:val="00EA5A24"/>
    <w:rsid w:val="00EA6CAA"/>
    <w:rsid w:val="00EB08CA"/>
    <w:rsid w:val="00EB1862"/>
    <w:rsid w:val="00EB2CF8"/>
    <w:rsid w:val="00EB5945"/>
    <w:rsid w:val="00EB6066"/>
    <w:rsid w:val="00EC06E2"/>
    <w:rsid w:val="00EC0ABE"/>
    <w:rsid w:val="00EC18EF"/>
    <w:rsid w:val="00EC3025"/>
    <w:rsid w:val="00EC3AC4"/>
    <w:rsid w:val="00EC5E26"/>
    <w:rsid w:val="00EC6CD6"/>
    <w:rsid w:val="00EC76C1"/>
    <w:rsid w:val="00EC787B"/>
    <w:rsid w:val="00ED1887"/>
    <w:rsid w:val="00ED2239"/>
    <w:rsid w:val="00ED2836"/>
    <w:rsid w:val="00ED3A45"/>
    <w:rsid w:val="00ED3D4B"/>
    <w:rsid w:val="00ED460B"/>
    <w:rsid w:val="00ED59FC"/>
    <w:rsid w:val="00ED664D"/>
    <w:rsid w:val="00EE13E3"/>
    <w:rsid w:val="00EE2113"/>
    <w:rsid w:val="00EE2956"/>
    <w:rsid w:val="00EE2FAE"/>
    <w:rsid w:val="00EE3504"/>
    <w:rsid w:val="00EE3FAA"/>
    <w:rsid w:val="00EE5759"/>
    <w:rsid w:val="00EE665C"/>
    <w:rsid w:val="00EE68C3"/>
    <w:rsid w:val="00EF3B8A"/>
    <w:rsid w:val="00EF709A"/>
    <w:rsid w:val="00EF716E"/>
    <w:rsid w:val="00F01DE4"/>
    <w:rsid w:val="00F0254D"/>
    <w:rsid w:val="00F02BF1"/>
    <w:rsid w:val="00F04E3C"/>
    <w:rsid w:val="00F05A7E"/>
    <w:rsid w:val="00F104F3"/>
    <w:rsid w:val="00F107A4"/>
    <w:rsid w:val="00F10C5E"/>
    <w:rsid w:val="00F124DC"/>
    <w:rsid w:val="00F12E36"/>
    <w:rsid w:val="00F12EE1"/>
    <w:rsid w:val="00F130D0"/>
    <w:rsid w:val="00F13682"/>
    <w:rsid w:val="00F14FAF"/>
    <w:rsid w:val="00F16B25"/>
    <w:rsid w:val="00F17CCE"/>
    <w:rsid w:val="00F267AD"/>
    <w:rsid w:val="00F2787D"/>
    <w:rsid w:val="00F27B25"/>
    <w:rsid w:val="00F27C2F"/>
    <w:rsid w:val="00F30F02"/>
    <w:rsid w:val="00F32D39"/>
    <w:rsid w:val="00F35064"/>
    <w:rsid w:val="00F353AD"/>
    <w:rsid w:val="00F362FF"/>
    <w:rsid w:val="00F3649C"/>
    <w:rsid w:val="00F450D0"/>
    <w:rsid w:val="00F47C2E"/>
    <w:rsid w:val="00F50AF3"/>
    <w:rsid w:val="00F50C1D"/>
    <w:rsid w:val="00F51046"/>
    <w:rsid w:val="00F52A89"/>
    <w:rsid w:val="00F55385"/>
    <w:rsid w:val="00F56162"/>
    <w:rsid w:val="00F608E9"/>
    <w:rsid w:val="00F61A58"/>
    <w:rsid w:val="00F62E08"/>
    <w:rsid w:val="00F63619"/>
    <w:rsid w:val="00F66254"/>
    <w:rsid w:val="00F6656F"/>
    <w:rsid w:val="00F67575"/>
    <w:rsid w:val="00F72038"/>
    <w:rsid w:val="00F725BF"/>
    <w:rsid w:val="00F73B1A"/>
    <w:rsid w:val="00F7440A"/>
    <w:rsid w:val="00F77795"/>
    <w:rsid w:val="00F77A83"/>
    <w:rsid w:val="00F81BAE"/>
    <w:rsid w:val="00F822AD"/>
    <w:rsid w:val="00F83290"/>
    <w:rsid w:val="00F834D7"/>
    <w:rsid w:val="00F87856"/>
    <w:rsid w:val="00F9053C"/>
    <w:rsid w:val="00F9160C"/>
    <w:rsid w:val="00F91F02"/>
    <w:rsid w:val="00F92F5C"/>
    <w:rsid w:val="00F93C28"/>
    <w:rsid w:val="00F94D97"/>
    <w:rsid w:val="00F9553A"/>
    <w:rsid w:val="00FA1865"/>
    <w:rsid w:val="00FA1DC5"/>
    <w:rsid w:val="00FA3A93"/>
    <w:rsid w:val="00FA41EE"/>
    <w:rsid w:val="00FA592E"/>
    <w:rsid w:val="00FA62F0"/>
    <w:rsid w:val="00FA799E"/>
    <w:rsid w:val="00FB12C7"/>
    <w:rsid w:val="00FB1324"/>
    <w:rsid w:val="00FB23A5"/>
    <w:rsid w:val="00FB2D25"/>
    <w:rsid w:val="00FB4FF0"/>
    <w:rsid w:val="00FB51F8"/>
    <w:rsid w:val="00FB52B5"/>
    <w:rsid w:val="00FB5589"/>
    <w:rsid w:val="00FB66D9"/>
    <w:rsid w:val="00FC0FCA"/>
    <w:rsid w:val="00FC1D1F"/>
    <w:rsid w:val="00FC2882"/>
    <w:rsid w:val="00FC3501"/>
    <w:rsid w:val="00FC393B"/>
    <w:rsid w:val="00FC64B0"/>
    <w:rsid w:val="00FC785E"/>
    <w:rsid w:val="00FD074C"/>
    <w:rsid w:val="00FD40EC"/>
    <w:rsid w:val="00FD4224"/>
    <w:rsid w:val="00FD6FCB"/>
    <w:rsid w:val="00FD7D62"/>
    <w:rsid w:val="00FD7EAE"/>
    <w:rsid w:val="00FE16D5"/>
    <w:rsid w:val="00FE351C"/>
    <w:rsid w:val="00FE4BDA"/>
    <w:rsid w:val="00FE68FA"/>
    <w:rsid w:val="00FE7504"/>
    <w:rsid w:val="00FE7EC6"/>
    <w:rsid w:val="00FF1FC6"/>
    <w:rsid w:val="00FF53CF"/>
    <w:rsid w:val="00FF75EB"/>
    <w:rsid w:val="00FF79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159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B3104"/>
    <w:rPr>
      <w:sz w:val="24"/>
      <w:szCs w:val="24"/>
    </w:rPr>
  </w:style>
  <w:style w:type="paragraph" w:styleId="1">
    <w:name w:val="heading 1"/>
    <w:basedOn w:val="a"/>
    <w:next w:val="a"/>
    <w:link w:val="1Char"/>
    <w:uiPriority w:val="99"/>
    <w:qFormat/>
    <w:rsid w:val="00AB3104"/>
    <w:pPr>
      <w:keepNext/>
      <w:keepLines/>
      <w:spacing w:before="340" w:after="330" w:line="578" w:lineRule="auto"/>
      <w:outlineLvl w:val="0"/>
    </w:pPr>
    <w:rPr>
      <w:b/>
      <w:bCs/>
      <w:kern w:val="44"/>
      <w:sz w:val="44"/>
      <w:szCs w:val="44"/>
    </w:rPr>
  </w:style>
  <w:style w:type="paragraph" w:styleId="20">
    <w:name w:val="heading 2"/>
    <w:basedOn w:val="a"/>
    <w:next w:val="a"/>
    <w:link w:val="2Char"/>
    <w:uiPriority w:val="99"/>
    <w:qFormat/>
    <w:rsid w:val="00AB3104"/>
    <w:pPr>
      <w:keepNext/>
      <w:keepLines/>
      <w:widowControl w:val="0"/>
      <w:spacing w:before="200" w:after="200" w:line="360" w:lineRule="auto"/>
      <w:jc w:val="both"/>
      <w:outlineLvl w:val="1"/>
    </w:pPr>
    <w:rPr>
      <w:rFonts w:ascii="Arial" w:hAnsi="Arial" w:cs="Arial"/>
      <w:b/>
      <w:bCs/>
      <w:kern w:val="2"/>
    </w:rPr>
  </w:style>
  <w:style w:type="paragraph" w:styleId="3">
    <w:name w:val="heading 3"/>
    <w:aliases w:val="标题样式1"/>
    <w:basedOn w:val="a"/>
    <w:next w:val="a"/>
    <w:link w:val="3Char"/>
    <w:uiPriority w:val="99"/>
    <w:qFormat/>
    <w:rsid w:val="00AB3104"/>
    <w:pPr>
      <w:widowControl w:val="0"/>
      <w:spacing w:before="120" w:after="120" w:line="360" w:lineRule="auto"/>
      <w:jc w:val="both"/>
      <w:outlineLvl w:val="2"/>
    </w:pPr>
    <w:rPr>
      <w:rFonts w:ascii="宋体" w:cs="宋体"/>
      <w:b/>
      <w:bCs/>
      <w:kern w:val="2"/>
      <w:sz w:val="21"/>
      <w:szCs w:val="21"/>
    </w:rPr>
  </w:style>
  <w:style w:type="paragraph" w:styleId="4">
    <w:name w:val="heading 4"/>
    <w:basedOn w:val="a"/>
    <w:next w:val="a"/>
    <w:link w:val="4Char"/>
    <w:uiPriority w:val="99"/>
    <w:qFormat/>
    <w:rsid w:val="00AB3104"/>
    <w:pPr>
      <w:keepNext/>
      <w:keepLines/>
      <w:widowControl w:val="0"/>
      <w:spacing w:line="360" w:lineRule="auto"/>
      <w:jc w:val="both"/>
      <w:outlineLvl w:val="3"/>
    </w:pPr>
    <w:rPr>
      <w:rFonts w:ascii="Arial" w:hAnsi="Arial" w:cs="Arial"/>
      <w:kern w:val="2"/>
      <w:sz w:val="21"/>
      <w:szCs w:val="21"/>
    </w:rPr>
  </w:style>
  <w:style w:type="paragraph" w:styleId="5">
    <w:name w:val="heading 5"/>
    <w:basedOn w:val="a"/>
    <w:next w:val="a"/>
    <w:link w:val="5Char"/>
    <w:uiPriority w:val="99"/>
    <w:qFormat/>
    <w:rsid w:val="00AB3104"/>
    <w:pPr>
      <w:keepNext/>
      <w:keepLines/>
      <w:widowControl w:val="0"/>
      <w:adjustRightInd w:val="0"/>
      <w:snapToGrid w:val="0"/>
      <w:spacing w:line="360" w:lineRule="auto"/>
      <w:jc w:val="both"/>
      <w:outlineLvl w:val="4"/>
    </w:pPr>
    <w:rPr>
      <w:kern w:val="2"/>
      <w:sz w:val="21"/>
      <w:szCs w:val="21"/>
    </w:rPr>
  </w:style>
  <w:style w:type="paragraph" w:styleId="6">
    <w:name w:val="heading 6"/>
    <w:basedOn w:val="a"/>
    <w:next w:val="a"/>
    <w:link w:val="6Char"/>
    <w:uiPriority w:val="99"/>
    <w:qFormat/>
    <w:rsid w:val="00AB3104"/>
    <w:pPr>
      <w:keepNext/>
      <w:keepLines/>
      <w:widowControl w:val="0"/>
      <w:spacing w:before="240" w:after="64" w:line="320" w:lineRule="auto"/>
      <w:jc w:val="both"/>
      <w:outlineLvl w:val="5"/>
    </w:pPr>
    <w:rPr>
      <w:rFonts w:ascii="Arial" w:eastAsia="黑体" w:hAnsi="Arial" w:cs="Arial"/>
      <w:b/>
      <w:bCs/>
      <w:kern w:val="2"/>
    </w:rPr>
  </w:style>
  <w:style w:type="paragraph" w:styleId="7">
    <w:name w:val="heading 7"/>
    <w:basedOn w:val="a"/>
    <w:next w:val="a"/>
    <w:link w:val="7Char"/>
    <w:uiPriority w:val="99"/>
    <w:qFormat/>
    <w:rsid w:val="00AB3104"/>
    <w:pPr>
      <w:keepNext/>
      <w:keepLines/>
      <w:widowControl w:val="0"/>
      <w:spacing w:before="240" w:after="64" w:line="320" w:lineRule="auto"/>
      <w:jc w:val="both"/>
      <w:outlineLvl w:val="6"/>
    </w:pPr>
    <w:rPr>
      <w:b/>
      <w:bCs/>
      <w:kern w:val="2"/>
    </w:rPr>
  </w:style>
  <w:style w:type="paragraph" w:styleId="8">
    <w:name w:val="heading 8"/>
    <w:basedOn w:val="a"/>
    <w:next w:val="a"/>
    <w:link w:val="8Char"/>
    <w:uiPriority w:val="99"/>
    <w:qFormat/>
    <w:rsid w:val="00AB3104"/>
    <w:pPr>
      <w:keepNext/>
      <w:keepLines/>
      <w:widowControl w:val="0"/>
      <w:spacing w:before="240" w:after="64" w:line="320" w:lineRule="auto"/>
      <w:jc w:val="both"/>
      <w:outlineLvl w:val="7"/>
    </w:pPr>
    <w:rPr>
      <w:rFonts w:ascii="Arial" w:eastAsia="黑体" w:hAnsi="Arial" w:cs="Arial"/>
      <w:kern w:val="2"/>
    </w:rPr>
  </w:style>
  <w:style w:type="paragraph" w:styleId="9">
    <w:name w:val="heading 9"/>
    <w:basedOn w:val="a"/>
    <w:next w:val="a"/>
    <w:link w:val="9Char"/>
    <w:uiPriority w:val="99"/>
    <w:qFormat/>
    <w:rsid w:val="00AB3104"/>
    <w:pPr>
      <w:keepNext/>
      <w:keepLines/>
      <w:widowControl w:val="0"/>
      <w:spacing w:before="240" w:after="64" w:line="320" w:lineRule="auto"/>
      <w:jc w:val="both"/>
      <w:outlineLvl w:val="8"/>
    </w:pPr>
    <w:rPr>
      <w:rFonts w:ascii="Arial" w:eastAsia="黑体" w:hAnsi="Arial" w:cs="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002CC"/>
    <w:rPr>
      <w:rFonts w:cs="Times New Roman"/>
      <w:b/>
      <w:bCs/>
      <w:kern w:val="44"/>
      <w:sz w:val="44"/>
      <w:szCs w:val="44"/>
    </w:rPr>
  </w:style>
  <w:style w:type="character" w:customStyle="1" w:styleId="2Char">
    <w:name w:val="标题 2 Char"/>
    <w:basedOn w:val="a0"/>
    <w:link w:val="20"/>
    <w:uiPriority w:val="99"/>
    <w:semiHidden/>
    <w:locked/>
    <w:rsid w:val="00F35064"/>
    <w:rPr>
      <w:rFonts w:ascii="Cambria" w:eastAsia="宋体" w:hAnsi="Cambria" w:cs="Cambria"/>
      <w:b/>
      <w:bCs/>
      <w:kern w:val="0"/>
      <w:sz w:val="32"/>
      <w:szCs w:val="32"/>
    </w:rPr>
  </w:style>
  <w:style w:type="character" w:customStyle="1" w:styleId="3Char">
    <w:name w:val="标题 3 Char"/>
    <w:aliases w:val="标题样式1 Char"/>
    <w:basedOn w:val="a0"/>
    <w:link w:val="3"/>
    <w:uiPriority w:val="99"/>
    <w:semiHidden/>
    <w:locked/>
    <w:rsid w:val="00F35064"/>
    <w:rPr>
      <w:rFonts w:cs="Times New Roman"/>
      <w:b/>
      <w:bCs/>
      <w:kern w:val="0"/>
      <w:sz w:val="32"/>
      <w:szCs w:val="32"/>
    </w:rPr>
  </w:style>
  <w:style w:type="character" w:customStyle="1" w:styleId="4Char">
    <w:name w:val="标题 4 Char"/>
    <w:basedOn w:val="a0"/>
    <w:link w:val="4"/>
    <w:uiPriority w:val="99"/>
    <w:semiHidden/>
    <w:locked/>
    <w:rsid w:val="00F35064"/>
    <w:rPr>
      <w:rFonts w:ascii="Cambria" w:eastAsia="宋体" w:hAnsi="Cambria" w:cs="Cambria"/>
      <w:b/>
      <w:bCs/>
      <w:kern w:val="0"/>
      <w:sz w:val="28"/>
      <w:szCs w:val="28"/>
    </w:rPr>
  </w:style>
  <w:style w:type="character" w:customStyle="1" w:styleId="5Char">
    <w:name w:val="标题 5 Char"/>
    <w:basedOn w:val="a0"/>
    <w:link w:val="5"/>
    <w:uiPriority w:val="99"/>
    <w:semiHidden/>
    <w:locked/>
    <w:rsid w:val="00F35064"/>
    <w:rPr>
      <w:rFonts w:cs="Times New Roman"/>
      <w:b/>
      <w:bCs/>
      <w:kern w:val="0"/>
      <w:sz w:val="28"/>
      <w:szCs w:val="28"/>
    </w:rPr>
  </w:style>
  <w:style w:type="character" w:customStyle="1" w:styleId="6Char">
    <w:name w:val="标题 6 Char"/>
    <w:basedOn w:val="a0"/>
    <w:link w:val="6"/>
    <w:uiPriority w:val="99"/>
    <w:semiHidden/>
    <w:locked/>
    <w:rsid w:val="00F35064"/>
    <w:rPr>
      <w:rFonts w:ascii="Cambria" w:eastAsia="宋体" w:hAnsi="Cambria" w:cs="Cambria"/>
      <w:b/>
      <w:bCs/>
      <w:kern w:val="0"/>
      <w:sz w:val="24"/>
      <w:szCs w:val="24"/>
    </w:rPr>
  </w:style>
  <w:style w:type="character" w:customStyle="1" w:styleId="7Char">
    <w:name w:val="标题 7 Char"/>
    <w:basedOn w:val="a0"/>
    <w:link w:val="7"/>
    <w:uiPriority w:val="99"/>
    <w:semiHidden/>
    <w:locked/>
    <w:rsid w:val="00F35064"/>
    <w:rPr>
      <w:rFonts w:cs="Times New Roman"/>
      <w:b/>
      <w:bCs/>
      <w:kern w:val="0"/>
      <w:sz w:val="24"/>
      <w:szCs w:val="24"/>
    </w:rPr>
  </w:style>
  <w:style w:type="character" w:customStyle="1" w:styleId="8Char">
    <w:name w:val="标题 8 Char"/>
    <w:basedOn w:val="a0"/>
    <w:link w:val="8"/>
    <w:uiPriority w:val="99"/>
    <w:semiHidden/>
    <w:locked/>
    <w:rsid w:val="00F35064"/>
    <w:rPr>
      <w:rFonts w:ascii="Cambria" w:eastAsia="宋体" w:hAnsi="Cambria" w:cs="Cambria"/>
      <w:kern w:val="0"/>
      <w:sz w:val="24"/>
      <w:szCs w:val="24"/>
    </w:rPr>
  </w:style>
  <w:style w:type="character" w:customStyle="1" w:styleId="9Char">
    <w:name w:val="标题 9 Char"/>
    <w:basedOn w:val="a0"/>
    <w:link w:val="9"/>
    <w:uiPriority w:val="99"/>
    <w:semiHidden/>
    <w:locked/>
    <w:rsid w:val="00F35064"/>
    <w:rPr>
      <w:rFonts w:ascii="Cambria" w:eastAsia="宋体" w:hAnsi="Cambria" w:cs="Cambria"/>
      <w:kern w:val="0"/>
      <w:sz w:val="21"/>
      <w:szCs w:val="21"/>
    </w:rPr>
  </w:style>
  <w:style w:type="paragraph" w:styleId="a3">
    <w:name w:val="Body Text Indent"/>
    <w:basedOn w:val="a"/>
    <w:link w:val="Char"/>
    <w:uiPriority w:val="99"/>
    <w:rsid w:val="00AB3104"/>
    <w:pPr>
      <w:spacing w:line="360" w:lineRule="auto"/>
      <w:ind w:firstLineChars="200" w:firstLine="480"/>
      <w:jc w:val="both"/>
    </w:pPr>
    <w:rPr>
      <w:rFonts w:ascii="宋体" w:hAnsi="宋体" w:cs="宋体"/>
    </w:rPr>
  </w:style>
  <w:style w:type="character" w:customStyle="1" w:styleId="Char">
    <w:name w:val="正文文本缩进 Char"/>
    <w:basedOn w:val="a0"/>
    <w:link w:val="a3"/>
    <w:uiPriority w:val="99"/>
    <w:semiHidden/>
    <w:locked/>
    <w:rsid w:val="00F35064"/>
    <w:rPr>
      <w:rFonts w:cs="Times New Roman"/>
      <w:kern w:val="0"/>
      <w:sz w:val="24"/>
      <w:szCs w:val="24"/>
    </w:rPr>
  </w:style>
  <w:style w:type="paragraph" w:customStyle="1" w:styleId="21">
    <w:name w:val="列表2"/>
    <w:basedOn w:val="a"/>
    <w:next w:val="a4"/>
    <w:uiPriority w:val="99"/>
    <w:rsid w:val="00AB3104"/>
    <w:pPr>
      <w:widowControl w:val="0"/>
      <w:tabs>
        <w:tab w:val="num" w:pos="360"/>
      </w:tabs>
      <w:spacing w:line="360" w:lineRule="auto"/>
      <w:jc w:val="both"/>
    </w:pPr>
    <w:rPr>
      <w:rFonts w:ascii="宋体" w:cs="宋体"/>
      <w:kern w:val="2"/>
      <w:sz w:val="21"/>
      <w:szCs w:val="21"/>
    </w:rPr>
  </w:style>
  <w:style w:type="paragraph" w:styleId="a4">
    <w:name w:val="Title"/>
    <w:basedOn w:val="a"/>
    <w:link w:val="Char0"/>
    <w:uiPriority w:val="99"/>
    <w:qFormat/>
    <w:rsid w:val="00AB3104"/>
    <w:pPr>
      <w:widowControl w:val="0"/>
      <w:spacing w:before="240" w:after="60"/>
      <w:jc w:val="center"/>
      <w:outlineLvl w:val="0"/>
    </w:pPr>
    <w:rPr>
      <w:rFonts w:ascii="Arial" w:hAnsi="Arial" w:cs="Arial"/>
      <w:b/>
      <w:bCs/>
      <w:kern w:val="2"/>
      <w:sz w:val="32"/>
      <w:szCs w:val="32"/>
    </w:rPr>
  </w:style>
  <w:style w:type="character" w:customStyle="1" w:styleId="Char0">
    <w:name w:val="标题 Char"/>
    <w:basedOn w:val="a0"/>
    <w:link w:val="a4"/>
    <w:uiPriority w:val="99"/>
    <w:locked/>
    <w:rsid w:val="00F35064"/>
    <w:rPr>
      <w:rFonts w:ascii="Cambria" w:hAnsi="Cambria" w:cs="Cambria"/>
      <w:b/>
      <w:bCs/>
      <w:kern w:val="0"/>
      <w:sz w:val="32"/>
      <w:szCs w:val="32"/>
    </w:rPr>
  </w:style>
  <w:style w:type="paragraph" w:styleId="10">
    <w:name w:val="toc 1"/>
    <w:basedOn w:val="a"/>
    <w:next w:val="a"/>
    <w:autoRedefine/>
    <w:uiPriority w:val="39"/>
    <w:rsid w:val="00AB3104"/>
    <w:pPr>
      <w:widowControl w:val="0"/>
      <w:spacing w:before="120"/>
    </w:pPr>
    <w:rPr>
      <w:b/>
      <w:bCs/>
      <w:caps/>
      <w:kern w:val="2"/>
      <w:sz w:val="21"/>
      <w:szCs w:val="21"/>
    </w:rPr>
  </w:style>
  <w:style w:type="paragraph" w:styleId="22">
    <w:name w:val="Body Text Indent 2"/>
    <w:basedOn w:val="a"/>
    <w:link w:val="2Char0"/>
    <w:uiPriority w:val="99"/>
    <w:rsid w:val="00AB3104"/>
    <w:pPr>
      <w:widowControl w:val="0"/>
      <w:spacing w:line="300" w:lineRule="auto"/>
      <w:ind w:firstLineChars="200" w:firstLine="480"/>
      <w:jc w:val="both"/>
    </w:pPr>
    <w:rPr>
      <w:rFonts w:ascii="仿宋_GB2312" w:eastAsia="仿宋_GB2312" w:hAnsi="宋体" w:cs="仿宋_GB2312"/>
      <w:color w:val="000000"/>
    </w:rPr>
  </w:style>
  <w:style w:type="character" w:customStyle="1" w:styleId="2Char0">
    <w:name w:val="正文文本缩进 2 Char"/>
    <w:basedOn w:val="a0"/>
    <w:link w:val="22"/>
    <w:uiPriority w:val="99"/>
    <w:semiHidden/>
    <w:locked/>
    <w:rsid w:val="00F35064"/>
    <w:rPr>
      <w:rFonts w:cs="Times New Roman"/>
      <w:kern w:val="0"/>
      <w:sz w:val="24"/>
      <w:szCs w:val="24"/>
    </w:rPr>
  </w:style>
  <w:style w:type="paragraph" w:customStyle="1" w:styleId="a5">
    <w:name w:val="报告署名"/>
    <w:basedOn w:val="a"/>
    <w:next w:val="a"/>
    <w:autoRedefine/>
    <w:uiPriority w:val="99"/>
    <w:rsid w:val="00AB3104"/>
    <w:pPr>
      <w:widowControl w:val="0"/>
      <w:spacing w:line="360" w:lineRule="auto"/>
      <w:jc w:val="center"/>
    </w:pPr>
    <w:rPr>
      <w:rFonts w:ascii="宋体" w:hAnsi="宋体" w:cs="宋体"/>
      <w:kern w:val="2"/>
    </w:rPr>
  </w:style>
  <w:style w:type="character" w:customStyle="1" w:styleId="unnamed11">
    <w:name w:val="unnamed11"/>
    <w:basedOn w:val="a0"/>
    <w:uiPriority w:val="99"/>
    <w:rsid w:val="00AB3104"/>
    <w:rPr>
      <w:rFonts w:ascii="宋体" w:eastAsia="宋体" w:hAnsi="宋体" w:cs="宋体"/>
      <w:sz w:val="18"/>
      <w:szCs w:val="18"/>
    </w:rPr>
  </w:style>
  <w:style w:type="character" w:customStyle="1" w:styleId="read">
    <w:name w:val="read"/>
    <w:basedOn w:val="a0"/>
    <w:rsid w:val="00AB3104"/>
    <w:rPr>
      <w:rFonts w:cs="Times New Roman"/>
    </w:rPr>
  </w:style>
  <w:style w:type="paragraph" w:styleId="a6">
    <w:name w:val="Normal Indent"/>
    <w:aliases w:val="特点,表正文,正文非缩进,段1"/>
    <w:basedOn w:val="a"/>
    <w:uiPriority w:val="99"/>
    <w:rsid w:val="00AB3104"/>
    <w:pPr>
      <w:widowControl w:val="0"/>
      <w:ind w:firstLineChars="200" w:firstLine="420"/>
      <w:jc w:val="both"/>
    </w:pPr>
    <w:rPr>
      <w:kern w:val="2"/>
      <w:sz w:val="21"/>
      <w:szCs w:val="21"/>
    </w:rPr>
  </w:style>
  <w:style w:type="paragraph" w:styleId="23">
    <w:name w:val="toc 2"/>
    <w:basedOn w:val="a"/>
    <w:next w:val="a"/>
    <w:autoRedefine/>
    <w:uiPriority w:val="99"/>
    <w:semiHidden/>
    <w:rsid w:val="00AB3104"/>
    <w:pPr>
      <w:ind w:left="420"/>
    </w:pPr>
  </w:style>
  <w:style w:type="paragraph" w:styleId="30">
    <w:name w:val="toc 3"/>
    <w:basedOn w:val="a"/>
    <w:next w:val="a"/>
    <w:autoRedefine/>
    <w:uiPriority w:val="99"/>
    <w:semiHidden/>
    <w:rsid w:val="00AB3104"/>
    <w:pPr>
      <w:ind w:left="840"/>
    </w:pPr>
  </w:style>
  <w:style w:type="paragraph" w:styleId="40">
    <w:name w:val="toc 4"/>
    <w:basedOn w:val="a"/>
    <w:next w:val="a"/>
    <w:autoRedefine/>
    <w:uiPriority w:val="99"/>
    <w:semiHidden/>
    <w:rsid w:val="00AB3104"/>
    <w:pPr>
      <w:ind w:left="1260"/>
    </w:pPr>
  </w:style>
  <w:style w:type="paragraph" w:styleId="50">
    <w:name w:val="toc 5"/>
    <w:basedOn w:val="a"/>
    <w:next w:val="a"/>
    <w:autoRedefine/>
    <w:uiPriority w:val="99"/>
    <w:semiHidden/>
    <w:rsid w:val="00AB3104"/>
    <w:pPr>
      <w:ind w:left="1680"/>
    </w:pPr>
  </w:style>
  <w:style w:type="paragraph" w:styleId="60">
    <w:name w:val="toc 6"/>
    <w:basedOn w:val="a"/>
    <w:next w:val="a"/>
    <w:autoRedefine/>
    <w:uiPriority w:val="99"/>
    <w:semiHidden/>
    <w:rsid w:val="00AB3104"/>
    <w:pPr>
      <w:ind w:left="2100"/>
    </w:pPr>
  </w:style>
  <w:style w:type="paragraph" w:styleId="70">
    <w:name w:val="toc 7"/>
    <w:basedOn w:val="a"/>
    <w:next w:val="a"/>
    <w:autoRedefine/>
    <w:uiPriority w:val="99"/>
    <w:semiHidden/>
    <w:rsid w:val="00AB3104"/>
    <w:pPr>
      <w:ind w:left="2520"/>
    </w:pPr>
  </w:style>
  <w:style w:type="paragraph" w:styleId="80">
    <w:name w:val="toc 8"/>
    <w:basedOn w:val="a"/>
    <w:next w:val="a"/>
    <w:autoRedefine/>
    <w:uiPriority w:val="99"/>
    <w:semiHidden/>
    <w:rsid w:val="00AB3104"/>
    <w:pPr>
      <w:ind w:left="2940"/>
    </w:pPr>
  </w:style>
  <w:style w:type="paragraph" w:styleId="90">
    <w:name w:val="toc 9"/>
    <w:basedOn w:val="a"/>
    <w:next w:val="a"/>
    <w:autoRedefine/>
    <w:uiPriority w:val="99"/>
    <w:semiHidden/>
    <w:rsid w:val="00AB3104"/>
    <w:pPr>
      <w:ind w:left="3360"/>
    </w:pPr>
  </w:style>
  <w:style w:type="character" w:styleId="a7">
    <w:name w:val="Hyperlink"/>
    <w:basedOn w:val="a0"/>
    <w:uiPriority w:val="99"/>
    <w:rsid w:val="00AB3104"/>
    <w:rPr>
      <w:rFonts w:cs="Times New Roman"/>
      <w:color w:val="0000FF"/>
      <w:u w:val="single"/>
    </w:rPr>
  </w:style>
  <w:style w:type="paragraph" w:styleId="31">
    <w:name w:val="Body Text Indent 3"/>
    <w:basedOn w:val="a"/>
    <w:link w:val="3Char0"/>
    <w:uiPriority w:val="99"/>
    <w:rsid w:val="00AB3104"/>
    <w:pPr>
      <w:widowControl w:val="0"/>
      <w:spacing w:line="360" w:lineRule="auto"/>
      <w:ind w:firstLineChars="200" w:firstLine="480"/>
      <w:jc w:val="both"/>
    </w:pPr>
    <w:rPr>
      <w:rFonts w:ascii="仿宋_GB2312" w:eastAsia="仿宋_GB2312" w:cs="仿宋_GB2312"/>
      <w:color w:val="FF0000"/>
      <w:kern w:val="2"/>
    </w:rPr>
  </w:style>
  <w:style w:type="character" w:customStyle="1" w:styleId="3Char0">
    <w:name w:val="正文文本缩进 3 Char"/>
    <w:basedOn w:val="a0"/>
    <w:link w:val="31"/>
    <w:uiPriority w:val="99"/>
    <w:semiHidden/>
    <w:locked/>
    <w:rsid w:val="00F35064"/>
    <w:rPr>
      <w:rFonts w:cs="Times New Roman"/>
      <w:kern w:val="0"/>
      <w:sz w:val="16"/>
      <w:szCs w:val="16"/>
    </w:rPr>
  </w:style>
  <w:style w:type="paragraph" w:customStyle="1" w:styleId="ParaChar">
    <w:name w:val="默认段落字体 Para Char"/>
    <w:basedOn w:val="a"/>
    <w:uiPriority w:val="99"/>
    <w:rsid w:val="00AB3104"/>
    <w:pPr>
      <w:widowControl w:val="0"/>
      <w:jc w:val="both"/>
    </w:pPr>
    <w:rPr>
      <w:kern w:val="2"/>
      <w:sz w:val="21"/>
      <w:szCs w:val="21"/>
    </w:rPr>
  </w:style>
  <w:style w:type="paragraph" w:customStyle="1" w:styleId="11">
    <w:name w:val="列表1"/>
    <w:basedOn w:val="a"/>
    <w:next w:val="a"/>
    <w:uiPriority w:val="99"/>
    <w:rsid w:val="00AB3104"/>
    <w:pPr>
      <w:widowControl w:val="0"/>
      <w:tabs>
        <w:tab w:val="num" w:pos="644"/>
      </w:tabs>
      <w:spacing w:line="360" w:lineRule="auto"/>
      <w:ind w:left="567" w:hanging="283"/>
      <w:jc w:val="both"/>
    </w:pPr>
    <w:rPr>
      <w:kern w:val="2"/>
      <w:sz w:val="21"/>
      <w:szCs w:val="21"/>
    </w:rPr>
  </w:style>
  <w:style w:type="paragraph" w:customStyle="1" w:styleId="unnamed1">
    <w:name w:val="unnamed1"/>
    <w:basedOn w:val="a"/>
    <w:uiPriority w:val="99"/>
    <w:rsid w:val="00AB3104"/>
    <w:pPr>
      <w:spacing w:before="60" w:after="60"/>
      <w:ind w:left="15" w:right="15"/>
    </w:pPr>
    <w:rPr>
      <w:rFonts w:ascii="宋体" w:hAnsi="宋体" w:cs="宋体"/>
      <w:color w:val="000000"/>
      <w:sz w:val="18"/>
      <w:szCs w:val="18"/>
    </w:rPr>
  </w:style>
  <w:style w:type="paragraph" w:styleId="a8">
    <w:name w:val="Body Text"/>
    <w:basedOn w:val="a"/>
    <w:link w:val="Char1"/>
    <w:uiPriority w:val="99"/>
    <w:rsid w:val="00AB3104"/>
    <w:pPr>
      <w:spacing w:line="360" w:lineRule="auto"/>
    </w:pPr>
    <w:rPr>
      <w:rFonts w:ascii="宋体" w:hAnsi="宋体" w:cs="宋体"/>
      <w:color w:val="000000"/>
    </w:rPr>
  </w:style>
  <w:style w:type="character" w:customStyle="1" w:styleId="Char1">
    <w:name w:val="正文文本 Char"/>
    <w:basedOn w:val="a0"/>
    <w:link w:val="a8"/>
    <w:uiPriority w:val="99"/>
    <w:semiHidden/>
    <w:locked/>
    <w:rsid w:val="00F35064"/>
    <w:rPr>
      <w:rFonts w:cs="Times New Roman"/>
      <w:kern w:val="0"/>
      <w:sz w:val="24"/>
      <w:szCs w:val="24"/>
    </w:rPr>
  </w:style>
  <w:style w:type="character" w:styleId="a9">
    <w:name w:val="FollowedHyperlink"/>
    <w:basedOn w:val="a0"/>
    <w:uiPriority w:val="99"/>
    <w:rsid w:val="00AB3104"/>
    <w:rPr>
      <w:rFonts w:cs="Times New Roman"/>
      <w:color w:val="800080"/>
      <w:u w:val="single"/>
    </w:rPr>
  </w:style>
  <w:style w:type="paragraph" w:styleId="aa">
    <w:name w:val="Plain Text"/>
    <w:basedOn w:val="a"/>
    <w:link w:val="Char2"/>
    <w:rsid w:val="00AB3104"/>
    <w:pPr>
      <w:widowControl w:val="0"/>
      <w:adjustRightInd w:val="0"/>
      <w:spacing w:line="312" w:lineRule="atLeast"/>
      <w:jc w:val="both"/>
      <w:textAlignment w:val="baseline"/>
    </w:pPr>
    <w:rPr>
      <w:rFonts w:ascii="宋体" w:hAnsi="Courier New" w:cs="宋体"/>
      <w:sz w:val="21"/>
      <w:szCs w:val="21"/>
    </w:rPr>
  </w:style>
  <w:style w:type="character" w:customStyle="1" w:styleId="Char2">
    <w:name w:val="纯文本 Char"/>
    <w:basedOn w:val="a0"/>
    <w:link w:val="aa"/>
    <w:uiPriority w:val="99"/>
    <w:semiHidden/>
    <w:locked/>
    <w:rsid w:val="00F35064"/>
    <w:rPr>
      <w:rFonts w:ascii="宋体" w:hAnsi="Courier New" w:cs="宋体"/>
      <w:kern w:val="0"/>
      <w:sz w:val="21"/>
      <w:szCs w:val="21"/>
    </w:rPr>
  </w:style>
  <w:style w:type="character" w:customStyle="1" w:styleId="da">
    <w:name w:val="da"/>
    <w:basedOn w:val="a0"/>
    <w:uiPriority w:val="99"/>
    <w:rsid w:val="00AB3104"/>
    <w:rPr>
      <w:rFonts w:eastAsia="宋体" w:cs="Times New Roman"/>
      <w:kern w:val="2"/>
      <w:sz w:val="24"/>
      <w:szCs w:val="24"/>
      <w:lang w:val="en-US" w:eastAsia="zh-CN"/>
    </w:rPr>
  </w:style>
  <w:style w:type="paragraph" w:customStyle="1" w:styleId="ab">
    <w:name w:val="正文所"/>
    <w:basedOn w:val="a"/>
    <w:rsid w:val="00AB3104"/>
    <w:pPr>
      <w:widowControl w:val="0"/>
      <w:spacing w:line="360" w:lineRule="auto"/>
      <w:ind w:firstLineChars="200" w:firstLine="420"/>
      <w:jc w:val="both"/>
    </w:pPr>
    <w:rPr>
      <w:kern w:val="2"/>
      <w:sz w:val="21"/>
      <w:szCs w:val="21"/>
    </w:rPr>
  </w:style>
  <w:style w:type="paragraph" w:styleId="ac">
    <w:name w:val="footer"/>
    <w:basedOn w:val="a"/>
    <w:link w:val="Char3"/>
    <w:uiPriority w:val="99"/>
    <w:rsid w:val="00AB3104"/>
    <w:pPr>
      <w:tabs>
        <w:tab w:val="center" w:pos="4153"/>
        <w:tab w:val="right" w:pos="8306"/>
      </w:tabs>
      <w:snapToGrid w:val="0"/>
    </w:pPr>
    <w:rPr>
      <w:sz w:val="18"/>
      <w:szCs w:val="18"/>
    </w:rPr>
  </w:style>
  <w:style w:type="character" w:customStyle="1" w:styleId="Char3">
    <w:name w:val="页脚 Char"/>
    <w:basedOn w:val="a0"/>
    <w:link w:val="ac"/>
    <w:uiPriority w:val="99"/>
    <w:locked/>
    <w:rsid w:val="00F35064"/>
    <w:rPr>
      <w:rFonts w:cs="Times New Roman"/>
      <w:kern w:val="0"/>
      <w:sz w:val="18"/>
      <w:szCs w:val="18"/>
    </w:rPr>
  </w:style>
  <w:style w:type="character" w:styleId="ad">
    <w:name w:val="page number"/>
    <w:basedOn w:val="a0"/>
    <w:uiPriority w:val="99"/>
    <w:rsid w:val="00AB3104"/>
    <w:rPr>
      <w:rFonts w:cs="Times New Roman"/>
    </w:rPr>
  </w:style>
  <w:style w:type="paragraph" w:styleId="ae">
    <w:name w:val="header"/>
    <w:basedOn w:val="a"/>
    <w:link w:val="Char4"/>
    <w:uiPriority w:val="99"/>
    <w:rsid w:val="00AB310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e"/>
    <w:uiPriority w:val="99"/>
    <w:locked/>
    <w:rsid w:val="00F35064"/>
    <w:rPr>
      <w:rFonts w:cs="Times New Roman"/>
      <w:kern w:val="0"/>
      <w:sz w:val="18"/>
      <w:szCs w:val="18"/>
    </w:rPr>
  </w:style>
  <w:style w:type="paragraph" w:customStyle="1" w:styleId="2">
    <w:name w:val="编号正文2"/>
    <w:basedOn w:val="a"/>
    <w:uiPriority w:val="99"/>
    <w:rsid w:val="00AB3104"/>
    <w:pPr>
      <w:widowControl w:val="0"/>
      <w:numPr>
        <w:numId w:val="1"/>
      </w:numPr>
      <w:autoSpaceDE w:val="0"/>
      <w:autoSpaceDN w:val="0"/>
      <w:adjustRightInd w:val="0"/>
      <w:spacing w:after="120" w:line="300" w:lineRule="auto"/>
      <w:jc w:val="both"/>
      <w:textAlignment w:val="baseline"/>
    </w:pPr>
    <w:rPr>
      <w:rFonts w:ascii="宋体" w:cs="宋体"/>
      <w:sz w:val="21"/>
      <w:szCs w:val="21"/>
    </w:rPr>
  </w:style>
  <w:style w:type="character" w:customStyle="1" w:styleId="heigh1801">
    <w:name w:val="heigh1801"/>
    <w:basedOn w:val="a0"/>
    <w:uiPriority w:val="99"/>
    <w:rsid w:val="00AB3104"/>
    <w:rPr>
      <w:rFonts w:cs="Times New Roman"/>
    </w:rPr>
  </w:style>
  <w:style w:type="paragraph" w:styleId="af">
    <w:name w:val="Balloon Text"/>
    <w:basedOn w:val="a"/>
    <w:link w:val="Char5"/>
    <w:uiPriority w:val="99"/>
    <w:semiHidden/>
    <w:rsid w:val="00AB3104"/>
    <w:rPr>
      <w:sz w:val="18"/>
      <w:szCs w:val="18"/>
    </w:rPr>
  </w:style>
  <w:style w:type="character" w:customStyle="1" w:styleId="Char5">
    <w:name w:val="批注框文本 Char"/>
    <w:basedOn w:val="a0"/>
    <w:link w:val="af"/>
    <w:uiPriority w:val="99"/>
    <w:semiHidden/>
    <w:locked/>
    <w:rsid w:val="00F35064"/>
    <w:rPr>
      <w:rFonts w:cs="Times New Roman"/>
      <w:kern w:val="0"/>
      <w:sz w:val="2"/>
      <w:szCs w:val="2"/>
    </w:rPr>
  </w:style>
  <w:style w:type="character" w:styleId="af0">
    <w:name w:val="Strong"/>
    <w:basedOn w:val="a0"/>
    <w:uiPriority w:val="99"/>
    <w:qFormat/>
    <w:rsid w:val="00AB3104"/>
    <w:rPr>
      <w:rFonts w:cs="Times New Roman"/>
      <w:b/>
      <w:bCs/>
    </w:rPr>
  </w:style>
  <w:style w:type="character" w:styleId="af1">
    <w:name w:val="annotation reference"/>
    <w:basedOn w:val="a0"/>
    <w:semiHidden/>
    <w:rsid w:val="0004265C"/>
    <w:rPr>
      <w:rFonts w:cs="Times New Roman"/>
      <w:sz w:val="21"/>
      <w:szCs w:val="21"/>
    </w:rPr>
  </w:style>
  <w:style w:type="paragraph" w:styleId="af2">
    <w:name w:val="annotation text"/>
    <w:basedOn w:val="a"/>
    <w:link w:val="Char6"/>
    <w:semiHidden/>
    <w:rsid w:val="0004265C"/>
  </w:style>
  <w:style w:type="character" w:customStyle="1" w:styleId="Char6">
    <w:name w:val="批注文字 Char"/>
    <w:basedOn w:val="a0"/>
    <w:link w:val="af2"/>
    <w:locked/>
    <w:rsid w:val="00920698"/>
    <w:rPr>
      <w:rFonts w:cs="Times New Roman"/>
      <w:sz w:val="24"/>
      <w:szCs w:val="24"/>
    </w:rPr>
  </w:style>
  <w:style w:type="paragraph" w:styleId="af3">
    <w:name w:val="annotation subject"/>
    <w:basedOn w:val="af2"/>
    <w:next w:val="af2"/>
    <w:link w:val="Char7"/>
    <w:uiPriority w:val="99"/>
    <w:semiHidden/>
    <w:rsid w:val="0004265C"/>
    <w:rPr>
      <w:b/>
      <w:bCs/>
    </w:rPr>
  </w:style>
  <w:style w:type="character" w:customStyle="1" w:styleId="Char7">
    <w:name w:val="批注主题 Char"/>
    <w:basedOn w:val="Char6"/>
    <w:link w:val="af3"/>
    <w:uiPriority w:val="99"/>
    <w:semiHidden/>
    <w:locked/>
    <w:rsid w:val="00F35064"/>
    <w:rPr>
      <w:b/>
      <w:bCs/>
      <w:kern w:val="0"/>
    </w:rPr>
  </w:style>
  <w:style w:type="table" w:styleId="af4">
    <w:name w:val="Table Grid"/>
    <w:basedOn w:val="a1"/>
    <w:uiPriority w:val="99"/>
    <w:rsid w:val="00D375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1A5C"/>
    <w:pPr>
      <w:widowControl w:val="0"/>
      <w:autoSpaceDE w:val="0"/>
      <w:autoSpaceDN w:val="0"/>
      <w:adjustRightInd w:val="0"/>
    </w:pPr>
    <w:rPr>
      <w:rFonts w:ascii="宋体" w:cs="宋体"/>
      <w:color w:val="000000"/>
      <w:sz w:val="24"/>
      <w:szCs w:val="24"/>
    </w:rPr>
  </w:style>
  <w:style w:type="paragraph" w:customStyle="1" w:styleId="CharCharChar">
    <w:name w:val="Char Char Char"/>
    <w:basedOn w:val="a"/>
    <w:uiPriority w:val="99"/>
    <w:rsid w:val="002C0812"/>
    <w:pPr>
      <w:widowControl w:val="0"/>
      <w:jc w:val="both"/>
    </w:pPr>
    <w:rPr>
      <w:kern w:val="2"/>
      <w:sz w:val="21"/>
      <w:szCs w:val="21"/>
    </w:rPr>
  </w:style>
  <w:style w:type="paragraph" w:customStyle="1" w:styleId="CharChar">
    <w:name w:val="Char Char"/>
    <w:basedOn w:val="a"/>
    <w:uiPriority w:val="99"/>
    <w:rsid w:val="00085A06"/>
    <w:pPr>
      <w:widowControl w:val="0"/>
      <w:jc w:val="both"/>
    </w:pPr>
    <w:rPr>
      <w:kern w:val="2"/>
      <w:sz w:val="21"/>
      <w:szCs w:val="21"/>
    </w:rPr>
  </w:style>
  <w:style w:type="paragraph" w:styleId="af5">
    <w:name w:val="List Paragraph"/>
    <w:basedOn w:val="a"/>
    <w:uiPriority w:val="99"/>
    <w:qFormat/>
    <w:rsid w:val="00A94FC1"/>
    <w:pPr>
      <w:widowControl w:val="0"/>
      <w:ind w:firstLineChars="200" w:firstLine="420"/>
      <w:jc w:val="both"/>
    </w:pPr>
    <w:rPr>
      <w:kern w:val="2"/>
      <w:sz w:val="21"/>
      <w:szCs w:val="21"/>
    </w:rPr>
  </w:style>
  <w:style w:type="paragraph" w:styleId="af6">
    <w:name w:val="Revision"/>
    <w:hidden/>
    <w:uiPriority w:val="99"/>
    <w:semiHidden/>
    <w:rsid w:val="00D13DD4"/>
    <w:rPr>
      <w:sz w:val="24"/>
      <w:szCs w:val="24"/>
    </w:rPr>
  </w:style>
  <w:style w:type="paragraph" w:customStyle="1" w:styleId="ParaCharCharCharCharCharCharChar">
    <w:name w:val="默认段落字体 Para Char Char Char Char Char Char Char"/>
    <w:basedOn w:val="a"/>
    <w:uiPriority w:val="99"/>
    <w:rsid w:val="00935326"/>
    <w:rPr>
      <w:rFonts w:ascii="Tahoma" w:hAnsi="Tahoma" w:cs="Tahoma"/>
      <w:color w:val="000000"/>
    </w:rPr>
  </w:style>
  <w:style w:type="paragraph" w:styleId="af7">
    <w:name w:val="No Spacing"/>
    <w:uiPriority w:val="1"/>
    <w:qFormat/>
    <w:rsid w:val="00A06FDD"/>
    <w:pPr>
      <w:widowControl w:val="0"/>
      <w:jc w:val="both"/>
    </w:pPr>
    <w:rPr>
      <w:rFonts w:ascii="Calibri" w:hAnsi="Calibri"/>
      <w:kern w:val="2"/>
      <w:sz w:val="21"/>
      <w:szCs w:val="22"/>
    </w:rPr>
  </w:style>
  <w:style w:type="paragraph" w:styleId="af8">
    <w:name w:val="Document Map"/>
    <w:basedOn w:val="a"/>
    <w:link w:val="Char8"/>
    <w:uiPriority w:val="99"/>
    <w:semiHidden/>
    <w:unhideWhenUsed/>
    <w:locked/>
    <w:rsid w:val="006A1BFF"/>
    <w:rPr>
      <w:rFonts w:ascii="宋体"/>
      <w:sz w:val="18"/>
      <w:szCs w:val="18"/>
    </w:rPr>
  </w:style>
  <w:style w:type="character" w:customStyle="1" w:styleId="Char8">
    <w:name w:val="文档结构图 Char"/>
    <w:basedOn w:val="a0"/>
    <w:link w:val="af8"/>
    <w:uiPriority w:val="99"/>
    <w:semiHidden/>
    <w:rsid w:val="006A1BFF"/>
    <w:rPr>
      <w:rFonts w:ascii="宋体"/>
      <w:sz w:val="18"/>
      <w:szCs w:val="18"/>
    </w:rPr>
  </w:style>
</w:styles>
</file>

<file path=word/webSettings.xml><?xml version="1.0" encoding="utf-8"?>
<w:webSettings xmlns:r="http://schemas.openxmlformats.org/officeDocument/2006/relationships" xmlns:w="http://schemas.openxmlformats.org/wordprocessingml/2006/main">
  <w:divs>
    <w:div w:id="849755280">
      <w:marLeft w:val="0"/>
      <w:marRight w:val="0"/>
      <w:marTop w:val="150"/>
      <w:marBottom w:val="0"/>
      <w:divBdr>
        <w:top w:val="none" w:sz="0" w:space="0" w:color="auto"/>
        <w:left w:val="none" w:sz="0" w:space="0" w:color="auto"/>
        <w:bottom w:val="none" w:sz="0" w:space="0" w:color="auto"/>
        <w:right w:val="none" w:sz="0" w:space="0" w:color="auto"/>
      </w:divBdr>
      <w:divsChild>
        <w:div w:id="849755277">
          <w:marLeft w:val="0"/>
          <w:marRight w:val="0"/>
          <w:marTop w:val="0"/>
          <w:marBottom w:val="0"/>
          <w:divBdr>
            <w:top w:val="none" w:sz="0" w:space="0" w:color="auto"/>
            <w:left w:val="none" w:sz="0" w:space="0" w:color="auto"/>
            <w:bottom w:val="none" w:sz="0" w:space="0" w:color="auto"/>
            <w:right w:val="none" w:sz="0" w:space="0" w:color="auto"/>
          </w:divBdr>
          <w:divsChild>
            <w:div w:id="849755278">
              <w:marLeft w:val="0"/>
              <w:marRight w:val="0"/>
              <w:marTop w:val="0"/>
              <w:marBottom w:val="0"/>
              <w:divBdr>
                <w:top w:val="none" w:sz="0" w:space="0" w:color="auto"/>
                <w:left w:val="single" w:sz="6" w:space="0" w:color="9A9A9A"/>
                <w:bottom w:val="single" w:sz="6" w:space="0" w:color="9A9A9A"/>
                <w:right w:val="single" w:sz="6" w:space="0" w:color="9A9A9A"/>
              </w:divBdr>
              <w:divsChild>
                <w:div w:id="849755281">
                  <w:marLeft w:val="0"/>
                  <w:marRight w:val="0"/>
                  <w:marTop w:val="0"/>
                  <w:marBottom w:val="0"/>
                  <w:divBdr>
                    <w:top w:val="none" w:sz="0" w:space="0" w:color="auto"/>
                    <w:left w:val="none" w:sz="0" w:space="0" w:color="auto"/>
                    <w:bottom w:val="none" w:sz="0" w:space="0" w:color="auto"/>
                    <w:right w:val="none" w:sz="0" w:space="0" w:color="auto"/>
                  </w:divBdr>
                  <w:divsChild>
                    <w:div w:id="8497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2185">
      <w:bodyDiv w:val="1"/>
      <w:marLeft w:val="0"/>
      <w:marRight w:val="0"/>
      <w:marTop w:val="0"/>
      <w:marBottom w:val="0"/>
      <w:divBdr>
        <w:top w:val="none" w:sz="0" w:space="0" w:color="auto"/>
        <w:left w:val="none" w:sz="0" w:space="0" w:color="auto"/>
        <w:bottom w:val="none" w:sz="0" w:space="0" w:color="auto"/>
        <w:right w:val="none" w:sz="0" w:space="0" w:color="auto"/>
      </w:divBdr>
      <w:divsChild>
        <w:div w:id="1673873939">
          <w:marLeft w:val="0"/>
          <w:marRight w:val="0"/>
          <w:marTop w:val="0"/>
          <w:marBottom w:val="0"/>
          <w:divBdr>
            <w:top w:val="none" w:sz="0" w:space="0" w:color="auto"/>
            <w:left w:val="none" w:sz="0" w:space="0" w:color="auto"/>
            <w:bottom w:val="none" w:sz="0" w:space="0" w:color="auto"/>
            <w:right w:val="none" w:sz="0" w:space="0" w:color="auto"/>
          </w:divBdr>
          <w:divsChild>
            <w:div w:id="1568147719">
              <w:marLeft w:val="0"/>
              <w:marRight w:val="0"/>
              <w:marTop w:val="0"/>
              <w:marBottom w:val="0"/>
              <w:divBdr>
                <w:top w:val="none" w:sz="0" w:space="0" w:color="auto"/>
                <w:left w:val="none" w:sz="0" w:space="0" w:color="auto"/>
                <w:bottom w:val="none" w:sz="0" w:space="0" w:color="auto"/>
                <w:right w:val="none" w:sz="0" w:space="0" w:color="auto"/>
              </w:divBdr>
              <w:divsChild>
                <w:div w:id="1174763290">
                  <w:marLeft w:val="0"/>
                  <w:marRight w:val="0"/>
                  <w:marTop w:val="0"/>
                  <w:marBottom w:val="0"/>
                  <w:divBdr>
                    <w:top w:val="single" w:sz="6" w:space="15" w:color="F19C97"/>
                    <w:left w:val="single" w:sz="6" w:space="15" w:color="F19C97"/>
                    <w:bottom w:val="single" w:sz="6" w:space="0" w:color="FEC7C4"/>
                    <w:right w:val="single" w:sz="6" w:space="15" w:color="F19C97"/>
                  </w:divBdr>
                  <w:divsChild>
                    <w:div w:id="10727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gw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3C6A8-535C-4EBF-8424-055B0FF4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83</Pages>
  <Words>12192</Words>
  <Characters>69496</Characters>
  <Application>Microsoft Office Word</Application>
  <DocSecurity>0</DocSecurity>
  <Lines>579</Lines>
  <Paragraphs>163</Paragraphs>
  <ScaleCrop>false</ScaleCrop>
  <Company>源泰</Company>
  <LinksUpToDate>false</LinksUpToDate>
  <CharactersWithSpaces>81525</CharactersWithSpaces>
  <SharedDoc>false</SharedDoc>
  <HLinks>
    <vt:vector size="156" baseType="variant">
      <vt:variant>
        <vt:i4>2359410</vt:i4>
      </vt:variant>
      <vt:variant>
        <vt:i4>153</vt:i4>
      </vt:variant>
      <vt:variant>
        <vt:i4>0</vt:i4>
      </vt:variant>
      <vt:variant>
        <vt:i4>5</vt:i4>
      </vt:variant>
      <vt:variant>
        <vt:lpwstr>http://www.ccb.com/</vt:lpwstr>
      </vt:variant>
      <vt:variant>
        <vt:lpwstr/>
      </vt:variant>
      <vt:variant>
        <vt:i4>1835067</vt:i4>
      </vt:variant>
      <vt:variant>
        <vt:i4>146</vt:i4>
      </vt:variant>
      <vt:variant>
        <vt:i4>0</vt:i4>
      </vt:variant>
      <vt:variant>
        <vt:i4>5</vt:i4>
      </vt:variant>
      <vt:variant>
        <vt:lpwstr/>
      </vt:variant>
      <vt:variant>
        <vt:lpwstr>_Toc328843422</vt:lpwstr>
      </vt:variant>
      <vt:variant>
        <vt:i4>1835067</vt:i4>
      </vt:variant>
      <vt:variant>
        <vt:i4>140</vt:i4>
      </vt:variant>
      <vt:variant>
        <vt:i4>0</vt:i4>
      </vt:variant>
      <vt:variant>
        <vt:i4>5</vt:i4>
      </vt:variant>
      <vt:variant>
        <vt:lpwstr/>
      </vt:variant>
      <vt:variant>
        <vt:lpwstr>_Toc328843421</vt:lpwstr>
      </vt:variant>
      <vt:variant>
        <vt:i4>1835067</vt:i4>
      </vt:variant>
      <vt:variant>
        <vt:i4>134</vt:i4>
      </vt:variant>
      <vt:variant>
        <vt:i4>0</vt:i4>
      </vt:variant>
      <vt:variant>
        <vt:i4>5</vt:i4>
      </vt:variant>
      <vt:variant>
        <vt:lpwstr/>
      </vt:variant>
      <vt:variant>
        <vt:lpwstr>_Toc328843420</vt:lpwstr>
      </vt:variant>
      <vt:variant>
        <vt:i4>2031675</vt:i4>
      </vt:variant>
      <vt:variant>
        <vt:i4>128</vt:i4>
      </vt:variant>
      <vt:variant>
        <vt:i4>0</vt:i4>
      </vt:variant>
      <vt:variant>
        <vt:i4>5</vt:i4>
      </vt:variant>
      <vt:variant>
        <vt:lpwstr/>
      </vt:variant>
      <vt:variant>
        <vt:lpwstr>_Toc328843419</vt:lpwstr>
      </vt:variant>
      <vt:variant>
        <vt:i4>2031675</vt:i4>
      </vt:variant>
      <vt:variant>
        <vt:i4>122</vt:i4>
      </vt:variant>
      <vt:variant>
        <vt:i4>0</vt:i4>
      </vt:variant>
      <vt:variant>
        <vt:i4>5</vt:i4>
      </vt:variant>
      <vt:variant>
        <vt:lpwstr/>
      </vt:variant>
      <vt:variant>
        <vt:lpwstr>_Toc328843418</vt:lpwstr>
      </vt:variant>
      <vt:variant>
        <vt:i4>2031675</vt:i4>
      </vt:variant>
      <vt:variant>
        <vt:i4>116</vt:i4>
      </vt:variant>
      <vt:variant>
        <vt:i4>0</vt:i4>
      </vt:variant>
      <vt:variant>
        <vt:i4>5</vt:i4>
      </vt:variant>
      <vt:variant>
        <vt:lpwstr/>
      </vt:variant>
      <vt:variant>
        <vt:lpwstr>_Toc328843417</vt:lpwstr>
      </vt:variant>
      <vt:variant>
        <vt:i4>2031675</vt:i4>
      </vt:variant>
      <vt:variant>
        <vt:i4>110</vt:i4>
      </vt:variant>
      <vt:variant>
        <vt:i4>0</vt:i4>
      </vt:variant>
      <vt:variant>
        <vt:i4>5</vt:i4>
      </vt:variant>
      <vt:variant>
        <vt:lpwstr/>
      </vt:variant>
      <vt:variant>
        <vt:lpwstr>_Toc328843416</vt:lpwstr>
      </vt:variant>
      <vt:variant>
        <vt:i4>2031675</vt:i4>
      </vt:variant>
      <vt:variant>
        <vt:i4>104</vt:i4>
      </vt:variant>
      <vt:variant>
        <vt:i4>0</vt:i4>
      </vt:variant>
      <vt:variant>
        <vt:i4>5</vt:i4>
      </vt:variant>
      <vt:variant>
        <vt:lpwstr/>
      </vt:variant>
      <vt:variant>
        <vt:lpwstr>_Toc328843415</vt:lpwstr>
      </vt:variant>
      <vt:variant>
        <vt:i4>2031675</vt:i4>
      </vt:variant>
      <vt:variant>
        <vt:i4>98</vt:i4>
      </vt:variant>
      <vt:variant>
        <vt:i4>0</vt:i4>
      </vt:variant>
      <vt:variant>
        <vt:i4>5</vt:i4>
      </vt:variant>
      <vt:variant>
        <vt:lpwstr/>
      </vt:variant>
      <vt:variant>
        <vt:lpwstr>_Toc328843414</vt:lpwstr>
      </vt:variant>
      <vt:variant>
        <vt:i4>2031675</vt:i4>
      </vt:variant>
      <vt:variant>
        <vt:i4>92</vt:i4>
      </vt:variant>
      <vt:variant>
        <vt:i4>0</vt:i4>
      </vt:variant>
      <vt:variant>
        <vt:i4>5</vt:i4>
      </vt:variant>
      <vt:variant>
        <vt:lpwstr/>
      </vt:variant>
      <vt:variant>
        <vt:lpwstr>_Toc328843413</vt:lpwstr>
      </vt:variant>
      <vt:variant>
        <vt:i4>2031675</vt:i4>
      </vt:variant>
      <vt:variant>
        <vt:i4>86</vt:i4>
      </vt:variant>
      <vt:variant>
        <vt:i4>0</vt:i4>
      </vt:variant>
      <vt:variant>
        <vt:i4>5</vt:i4>
      </vt:variant>
      <vt:variant>
        <vt:lpwstr/>
      </vt:variant>
      <vt:variant>
        <vt:lpwstr>_Toc328843412</vt:lpwstr>
      </vt:variant>
      <vt:variant>
        <vt:i4>2031675</vt:i4>
      </vt:variant>
      <vt:variant>
        <vt:i4>80</vt:i4>
      </vt:variant>
      <vt:variant>
        <vt:i4>0</vt:i4>
      </vt:variant>
      <vt:variant>
        <vt:i4>5</vt:i4>
      </vt:variant>
      <vt:variant>
        <vt:lpwstr/>
      </vt:variant>
      <vt:variant>
        <vt:lpwstr>_Toc328843411</vt:lpwstr>
      </vt:variant>
      <vt:variant>
        <vt:i4>2031675</vt:i4>
      </vt:variant>
      <vt:variant>
        <vt:i4>74</vt:i4>
      </vt:variant>
      <vt:variant>
        <vt:i4>0</vt:i4>
      </vt:variant>
      <vt:variant>
        <vt:i4>5</vt:i4>
      </vt:variant>
      <vt:variant>
        <vt:lpwstr/>
      </vt:variant>
      <vt:variant>
        <vt:lpwstr>_Toc328843410</vt:lpwstr>
      </vt:variant>
      <vt:variant>
        <vt:i4>1966139</vt:i4>
      </vt:variant>
      <vt:variant>
        <vt:i4>68</vt:i4>
      </vt:variant>
      <vt:variant>
        <vt:i4>0</vt:i4>
      </vt:variant>
      <vt:variant>
        <vt:i4>5</vt:i4>
      </vt:variant>
      <vt:variant>
        <vt:lpwstr/>
      </vt:variant>
      <vt:variant>
        <vt:lpwstr>_Toc328843409</vt:lpwstr>
      </vt:variant>
      <vt:variant>
        <vt:i4>1966139</vt:i4>
      </vt:variant>
      <vt:variant>
        <vt:i4>62</vt:i4>
      </vt:variant>
      <vt:variant>
        <vt:i4>0</vt:i4>
      </vt:variant>
      <vt:variant>
        <vt:i4>5</vt:i4>
      </vt:variant>
      <vt:variant>
        <vt:lpwstr/>
      </vt:variant>
      <vt:variant>
        <vt:lpwstr>_Toc328843408</vt:lpwstr>
      </vt:variant>
      <vt:variant>
        <vt:i4>1966139</vt:i4>
      </vt:variant>
      <vt:variant>
        <vt:i4>56</vt:i4>
      </vt:variant>
      <vt:variant>
        <vt:i4>0</vt:i4>
      </vt:variant>
      <vt:variant>
        <vt:i4>5</vt:i4>
      </vt:variant>
      <vt:variant>
        <vt:lpwstr/>
      </vt:variant>
      <vt:variant>
        <vt:lpwstr>_Toc328843407</vt:lpwstr>
      </vt:variant>
      <vt:variant>
        <vt:i4>1966139</vt:i4>
      </vt:variant>
      <vt:variant>
        <vt:i4>50</vt:i4>
      </vt:variant>
      <vt:variant>
        <vt:i4>0</vt:i4>
      </vt:variant>
      <vt:variant>
        <vt:i4>5</vt:i4>
      </vt:variant>
      <vt:variant>
        <vt:lpwstr/>
      </vt:variant>
      <vt:variant>
        <vt:lpwstr>_Toc328843406</vt:lpwstr>
      </vt:variant>
      <vt:variant>
        <vt:i4>1966139</vt:i4>
      </vt:variant>
      <vt:variant>
        <vt:i4>44</vt:i4>
      </vt:variant>
      <vt:variant>
        <vt:i4>0</vt:i4>
      </vt:variant>
      <vt:variant>
        <vt:i4>5</vt:i4>
      </vt:variant>
      <vt:variant>
        <vt:lpwstr/>
      </vt:variant>
      <vt:variant>
        <vt:lpwstr>_Toc328843405</vt:lpwstr>
      </vt:variant>
      <vt:variant>
        <vt:i4>1966139</vt:i4>
      </vt:variant>
      <vt:variant>
        <vt:i4>38</vt:i4>
      </vt:variant>
      <vt:variant>
        <vt:i4>0</vt:i4>
      </vt:variant>
      <vt:variant>
        <vt:i4>5</vt:i4>
      </vt:variant>
      <vt:variant>
        <vt:lpwstr/>
      </vt:variant>
      <vt:variant>
        <vt:lpwstr>_Toc328843404</vt:lpwstr>
      </vt:variant>
      <vt:variant>
        <vt:i4>1966139</vt:i4>
      </vt:variant>
      <vt:variant>
        <vt:i4>32</vt:i4>
      </vt:variant>
      <vt:variant>
        <vt:i4>0</vt:i4>
      </vt:variant>
      <vt:variant>
        <vt:i4>5</vt:i4>
      </vt:variant>
      <vt:variant>
        <vt:lpwstr/>
      </vt:variant>
      <vt:variant>
        <vt:lpwstr>_Toc328843403</vt:lpwstr>
      </vt:variant>
      <vt:variant>
        <vt:i4>1966139</vt:i4>
      </vt:variant>
      <vt:variant>
        <vt:i4>26</vt:i4>
      </vt:variant>
      <vt:variant>
        <vt:i4>0</vt:i4>
      </vt:variant>
      <vt:variant>
        <vt:i4>5</vt:i4>
      </vt:variant>
      <vt:variant>
        <vt:lpwstr/>
      </vt:variant>
      <vt:variant>
        <vt:lpwstr>_Toc328843402</vt:lpwstr>
      </vt:variant>
      <vt:variant>
        <vt:i4>1966139</vt:i4>
      </vt:variant>
      <vt:variant>
        <vt:i4>20</vt:i4>
      </vt:variant>
      <vt:variant>
        <vt:i4>0</vt:i4>
      </vt:variant>
      <vt:variant>
        <vt:i4>5</vt:i4>
      </vt:variant>
      <vt:variant>
        <vt:lpwstr/>
      </vt:variant>
      <vt:variant>
        <vt:lpwstr>_Toc328843401</vt:lpwstr>
      </vt:variant>
      <vt:variant>
        <vt:i4>1966139</vt:i4>
      </vt:variant>
      <vt:variant>
        <vt:i4>14</vt:i4>
      </vt:variant>
      <vt:variant>
        <vt:i4>0</vt:i4>
      </vt:variant>
      <vt:variant>
        <vt:i4>5</vt:i4>
      </vt:variant>
      <vt:variant>
        <vt:lpwstr/>
      </vt:variant>
      <vt:variant>
        <vt:lpwstr>_Toc328843400</vt:lpwstr>
      </vt:variant>
      <vt:variant>
        <vt:i4>1507388</vt:i4>
      </vt:variant>
      <vt:variant>
        <vt:i4>8</vt:i4>
      </vt:variant>
      <vt:variant>
        <vt:i4>0</vt:i4>
      </vt:variant>
      <vt:variant>
        <vt:i4>5</vt:i4>
      </vt:variant>
      <vt:variant>
        <vt:lpwstr/>
      </vt:variant>
      <vt:variant>
        <vt:lpwstr>_Toc328843399</vt:lpwstr>
      </vt:variant>
      <vt:variant>
        <vt:i4>1507388</vt:i4>
      </vt:variant>
      <vt:variant>
        <vt:i4>2</vt:i4>
      </vt:variant>
      <vt:variant>
        <vt:i4>0</vt:i4>
      </vt:variant>
      <vt:variant>
        <vt:i4>5</vt:i4>
      </vt:variant>
      <vt:variant>
        <vt:lpwstr/>
      </vt:variant>
      <vt:variant>
        <vt:lpwstr>_Toc328843398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信诚基金</dc:creator>
  <cp:keywords/>
  <dc:description/>
  <cp:lastModifiedBy>王芸斐</cp:lastModifiedBy>
  <cp:revision>119</cp:revision>
  <cp:lastPrinted>2013-01-30T02:25:00Z</cp:lastPrinted>
  <dcterms:created xsi:type="dcterms:W3CDTF">2013-11-05T08:25:00Z</dcterms:created>
  <dcterms:modified xsi:type="dcterms:W3CDTF">2013-12-23T10:04:00Z</dcterms:modified>
</cp:coreProperties>
</file>