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A0" w:rsidRDefault="005854A0" w:rsidP="005854A0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关于泰达宏利瑞利分级债券型证券投资基金A类份额提前结束募集的公告</w:t>
      </w:r>
    </w:p>
    <w:p w:rsidR="005854A0" w:rsidRDefault="005854A0" w:rsidP="005854A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泰达宏利瑞利分级债券型证券投资基金（以下简称“本基金”）经中国证监会证监许可[2013]1293号文批准，已于2013年10月24日开始募集，原定募集截止日为瑞利A 2013年11月12日</w:t>
      </w:r>
      <w:r>
        <w:rPr>
          <w:rFonts w:asciiTheme="minorEastAsia" w:hAnsiTheme="minorEastAsia" w:hint="eastAsia"/>
          <w:sz w:val="24"/>
          <w:szCs w:val="24"/>
        </w:rPr>
        <w:t>(以下简称：瑞利A，基金代码：000387)</w:t>
      </w:r>
      <w:r>
        <w:rPr>
          <w:rFonts w:ascii="宋体" w:hAnsi="宋体" w:hint="eastAsia"/>
          <w:sz w:val="24"/>
          <w:szCs w:val="24"/>
        </w:rPr>
        <w:t>、瑞利B 2013年11月6日</w:t>
      </w:r>
      <w:r>
        <w:rPr>
          <w:rFonts w:asciiTheme="minorEastAsia" w:hAnsiTheme="minorEastAsia" w:hint="eastAsia"/>
          <w:sz w:val="24"/>
          <w:szCs w:val="24"/>
        </w:rPr>
        <w:t>(以下简称：瑞利B，基金代码：000388)</w:t>
      </w:r>
      <w:r>
        <w:rPr>
          <w:rFonts w:ascii="宋体" w:hAnsi="宋体" w:hint="eastAsia"/>
          <w:sz w:val="24"/>
          <w:szCs w:val="24"/>
        </w:rPr>
        <w:t>。</w:t>
      </w:r>
    </w:p>
    <w:p w:rsidR="005854A0" w:rsidRDefault="005854A0" w:rsidP="005854A0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募集期间，广大投资者认购踊跃。本基金瑞利A份额已满足基金法律文件相关募集规模要求。为充分保护基金份额持有人利益，根据《泰达宏利瑞利分级债券型证券投资基金基金合同》、《泰达宏利瑞利分级债券型证券投资基金招募说明书》和《</w:t>
      </w:r>
      <w:r>
        <w:rPr>
          <w:rFonts w:ascii="宋体" w:eastAsia="宋体" w:hAnsi="宋体" w:cs="Times New Roman" w:hint="eastAsia"/>
          <w:sz w:val="24"/>
          <w:szCs w:val="24"/>
        </w:rPr>
        <w:t>泰达宏利瑞利分级债券型证券投资基金基金份额发售公告</w:t>
      </w:r>
      <w:r>
        <w:rPr>
          <w:rFonts w:ascii="宋体" w:hAnsi="宋体" w:hint="eastAsia"/>
          <w:sz w:val="24"/>
          <w:szCs w:val="24"/>
        </w:rPr>
        <w:t>》等文件的相关规定，</w:t>
      </w:r>
      <w:r w:rsidR="00250F79" w:rsidRPr="00AD5FFA">
        <w:rPr>
          <w:rFonts w:ascii="宋体" w:hAnsi="宋体" w:hint="eastAsia"/>
          <w:sz w:val="24"/>
          <w:szCs w:val="24"/>
        </w:rPr>
        <w:t>经过</w:t>
      </w:r>
      <w:r w:rsidR="004122AA" w:rsidRPr="00AD5FFA">
        <w:rPr>
          <w:rFonts w:ascii="宋体" w:eastAsia="宋体" w:hAnsi="宋体" w:cs="Times New Roman" w:hint="eastAsia"/>
          <w:sz w:val="24"/>
          <w:szCs w:val="24"/>
        </w:rPr>
        <w:t>与托管行和其他销售机构商定</w:t>
      </w:r>
      <w:r w:rsidR="00250F79" w:rsidRPr="00AD5FFA">
        <w:rPr>
          <w:rFonts w:ascii="宋体" w:eastAsia="宋体" w:hAnsi="宋体" w:cs="Times New Roman" w:hint="eastAsia"/>
          <w:sz w:val="24"/>
          <w:szCs w:val="24"/>
        </w:rPr>
        <w:t>以及</w:t>
      </w:r>
      <w:r w:rsidR="004122AA" w:rsidRPr="00AD5FFA">
        <w:rPr>
          <w:rFonts w:ascii="宋体" w:eastAsia="宋体" w:hAnsi="宋体" w:cs="Times New Roman" w:hint="eastAsia"/>
          <w:sz w:val="24"/>
          <w:szCs w:val="24"/>
        </w:rPr>
        <w:t>证监会批准同意</w:t>
      </w:r>
      <w:r w:rsidR="00250F79" w:rsidRPr="00AD5FFA">
        <w:rPr>
          <w:rFonts w:ascii="宋体" w:eastAsia="宋体" w:hAnsi="宋体" w:cs="Times New Roman" w:hint="eastAsia"/>
          <w:sz w:val="24"/>
          <w:szCs w:val="24"/>
        </w:rPr>
        <w:t>，</w:t>
      </w:r>
      <w:r w:rsidRPr="00AD5FFA">
        <w:rPr>
          <w:rFonts w:ascii="宋体" w:hAnsi="宋体" w:hint="eastAsia"/>
          <w:sz w:val="24"/>
          <w:szCs w:val="24"/>
        </w:rPr>
        <w:t xml:space="preserve">泰达宏利基金管理有限公司（以下简称“本公司”）决定将本基金瑞利A份额的募集截止日由原定的2013年11月12日提前到2013年11月 </w:t>
      </w:r>
      <w:r w:rsidR="009629BE" w:rsidRPr="00AD5FFA">
        <w:rPr>
          <w:rFonts w:ascii="宋体" w:hAnsi="宋体" w:hint="eastAsia"/>
          <w:sz w:val="24"/>
          <w:szCs w:val="24"/>
        </w:rPr>
        <w:t>11</w:t>
      </w:r>
      <w:r w:rsidRPr="00AD5FFA">
        <w:rPr>
          <w:rFonts w:ascii="宋体" w:hAnsi="宋体" w:hint="eastAsia"/>
          <w:sz w:val="24"/>
          <w:szCs w:val="24"/>
        </w:rPr>
        <w:t xml:space="preserve"> 日，即本基金最后一个募集日为11月 </w:t>
      </w:r>
      <w:r w:rsidR="009629BE" w:rsidRPr="00AD5FFA">
        <w:rPr>
          <w:rFonts w:ascii="宋体" w:hAnsi="宋体" w:hint="eastAsia"/>
          <w:sz w:val="24"/>
          <w:szCs w:val="24"/>
        </w:rPr>
        <w:t>11</w:t>
      </w:r>
      <w:r w:rsidRPr="00AD5FFA">
        <w:rPr>
          <w:rFonts w:ascii="宋体" w:hAnsi="宋体" w:hint="eastAsia"/>
          <w:sz w:val="24"/>
          <w:szCs w:val="24"/>
        </w:rPr>
        <w:t xml:space="preserve"> 日，2013年11月</w:t>
      </w:r>
      <w:r w:rsidR="009629BE" w:rsidRPr="00AD5FFA">
        <w:rPr>
          <w:rFonts w:ascii="宋体" w:hAnsi="宋体" w:hint="eastAsia"/>
          <w:sz w:val="24"/>
          <w:szCs w:val="24"/>
        </w:rPr>
        <w:t>12</w:t>
      </w:r>
      <w:r w:rsidRPr="00AD5FFA">
        <w:rPr>
          <w:rFonts w:ascii="宋体" w:hAnsi="宋体" w:hint="eastAsia"/>
          <w:sz w:val="24"/>
          <w:szCs w:val="24"/>
        </w:rPr>
        <w:t xml:space="preserve"> 日起不再接</w:t>
      </w:r>
      <w:r>
        <w:rPr>
          <w:rFonts w:ascii="宋体" w:hAnsi="宋体" w:hint="eastAsia"/>
          <w:sz w:val="24"/>
          <w:szCs w:val="24"/>
        </w:rPr>
        <w:t>受认购申请。</w:t>
      </w:r>
    </w:p>
    <w:p w:rsidR="005854A0" w:rsidRDefault="005854A0" w:rsidP="005854A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投资者欲了解本基金的详细情况，可直接登录基金管理人的网站(http://www.mfcteda.com)或拨打客户服务电话（400-698-8888或010-66555662）咨询相关情况。</w:t>
      </w:r>
    </w:p>
    <w:p w:rsidR="005854A0" w:rsidRDefault="005854A0" w:rsidP="005854A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854A0" w:rsidRDefault="005854A0" w:rsidP="005854A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854A0" w:rsidRDefault="005854A0" w:rsidP="005854A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特此公告。</w:t>
      </w:r>
    </w:p>
    <w:p w:rsidR="005854A0" w:rsidRDefault="005854A0" w:rsidP="005854A0">
      <w:pPr>
        <w:rPr>
          <w:rFonts w:asciiTheme="minorEastAsia" w:hAnsiTheme="minorEastAsia"/>
          <w:sz w:val="24"/>
          <w:szCs w:val="24"/>
        </w:rPr>
      </w:pPr>
    </w:p>
    <w:p w:rsidR="005854A0" w:rsidRDefault="005854A0" w:rsidP="005854A0">
      <w:pPr>
        <w:rPr>
          <w:rFonts w:asciiTheme="minorEastAsia" w:hAnsiTheme="minorEastAsia"/>
          <w:sz w:val="24"/>
          <w:szCs w:val="24"/>
        </w:rPr>
      </w:pPr>
    </w:p>
    <w:p w:rsidR="005854A0" w:rsidRDefault="005854A0" w:rsidP="005854A0">
      <w:pPr>
        <w:ind w:firstLineChars="2250" w:firstLine="54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泰达宏利基金管理有限公司</w:t>
      </w:r>
    </w:p>
    <w:p w:rsidR="005854A0" w:rsidRDefault="005854A0" w:rsidP="005854A0">
      <w:pPr>
        <w:ind w:firstLineChars="2400" w:firstLine="57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2013年</w:t>
      </w:r>
      <w:r w:rsidRPr="0008142C">
        <w:rPr>
          <w:rFonts w:asciiTheme="minorEastAsia" w:hAnsiTheme="minorEastAsia" w:hint="eastAsia"/>
          <w:sz w:val="24"/>
          <w:szCs w:val="24"/>
        </w:rPr>
        <w:t>11月</w:t>
      </w:r>
      <w:r w:rsidR="009629BE" w:rsidRPr="0008142C">
        <w:rPr>
          <w:rFonts w:asciiTheme="minorEastAsia" w:hAnsiTheme="minorEastAsia" w:hint="eastAsia"/>
          <w:sz w:val="24"/>
          <w:szCs w:val="24"/>
        </w:rPr>
        <w:t>1</w:t>
      </w:r>
      <w:r w:rsidR="006D69DA">
        <w:rPr>
          <w:rFonts w:asciiTheme="minorEastAsia" w:hAnsiTheme="minorEastAsia" w:hint="eastAsia"/>
          <w:sz w:val="24"/>
          <w:szCs w:val="24"/>
        </w:rPr>
        <w:t>2</w:t>
      </w:r>
      <w:r w:rsidRPr="0008142C">
        <w:rPr>
          <w:rFonts w:asciiTheme="minorEastAsia" w:hAnsiTheme="minorEastAsia" w:hint="eastAsia"/>
          <w:sz w:val="24"/>
          <w:szCs w:val="24"/>
        </w:rPr>
        <w:t xml:space="preserve"> 日</w:t>
      </w:r>
    </w:p>
    <w:p w:rsidR="005854A0" w:rsidRDefault="005854A0" w:rsidP="005854A0">
      <w:pPr>
        <w:ind w:firstLineChars="2400" w:firstLine="5760"/>
        <w:rPr>
          <w:rFonts w:asciiTheme="minorEastAsia" w:hAnsiTheme="minorEastAsia"/>
          <w:sz w:val="24"/>
          <w:szCs w:val="24"/>
        </w:rPr>
      </w:pPr>
    </w:p>
    <w:p w:rsidR="005854A0" w:rsidRDefault="005854A0" w:rsidP="005854A0">
      <w:pPr>
        <w:ind w:firstLineChars="2400" w:firstLine="5760"/>
        <w:rPr>
          <w:rFonts w:asciiTheme="minorEastAsia" w:hAnsiTheme="minorEastAsia"/>
          <w:sz w:val="24"/>
          <w:szCs w:val="24"/>
        </w:rPr>
      </w:pPr>
    </w:p>
    <w:p w:rsidR="005854A0" w:rsidRDefault="005854A0" w:rsidP="005854A0">
      <w:pPr>
        <w:ind w:firstLineChars="2400" w:firstLine="5760"/>
        <w:rPr>
          <w:rFonts w:asciiTheme="minorEastAsia" w:hAnsiTheme="minorEastAsia"/>
          <w:sz w:val="24"/>
          <w:szCs w:val="24"/>
        </w:rPr>
      </w:pPr>
    </w:p>
    <w:p w:rsidR="005854A0" w:rsidRDefault="005854A0" w:rsidP="005854A0">
      <w:pPr>
        <w:ind w:firstLineChars="2400" w:firstLine="5760"/>
        <w:rPr>
          <w:rFonts w:asciiTheme="minorEastAsia" w:hAnsiTheme="minorEastAsia"/>
          <w:sz w:val="24"/>
          <w:szCs w:val="24"/>
        </w:rPr>
      </w:pPr>
    </w:p>
    <w:p w:rsidR="005854A0" w:rsidRDefault="005854A0" w:rsidP="005854A0">
      <w:pPr>
        <w:ind w:firstLineChars="2400" w:firstLine="5760"/>
        <w:rPr>
          <w:rFonts w:asciiTheme="minorEastAsia" w:hAnsiTheme="minorEastAsia"/>
          <w:sz w:val="24"/>
          <w:szCs w:val="24"/>
        </w:rPr>
      </w:pPr>
    </w:p>
    <w:p w:rsidR="005854A0" w:rsidRDefault="005854A0" w:rsidP="005854A0">
      <w:pPr>
        <w:ind w:firstLineChars="2400" w:firstLine="5760"/>
        <w:rPr>
          <w:rFonts w:asciiTheme="minorEastAsia" w:hAnsiTheme="minorEastAsia"/>
          <w:sz w:val="24"/>
          <w:szCs w:val="24"/>
        </w:rPr>
      </w:pPr>
    </w:p>
    <w:p w:rsidR="00EF0E4A" w:rsidRDefault="00EF0E4A"/>
    <w:sectPr w:rsidR="00EF0E4A" w:rsidSect="00EF0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C70" w:rsidRDefault="00376C70" w:rsidP="005854A0">
      <w:r>
        <w:separator/>
      </w:r>
    </w:p>
  </w:endnote>
  <w:endnote w:type="continuationSeparator" w:id="0">
    <w:p w:rsidR="00376C70" w:rsidRDefault="00376C70" w:rsidP="0058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C70" w:rsidRDefault="00376C70" w:rsidP="005854A0">
      <w:r>
        <w:separator/>
      </w:r>
    </w:p>
  </w:footnote>
  <w:footnote w:type="continuationSeparator" w:id="0">
    <w:p w:rsidR="00376C70" w:rsidRDefault="00376C70" w:rsidP="005854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4A0"/>
    <w:rsid w:val="0008142C"/>
    <w:rsid w:val="001946F9"/>
    <w:rsid w:val="001B128D"/>
    <w:rsid w:val="001D1013"/>
    <w:rsid w:val="00250F79"/>
    <w:rsid w:val="00376C70"/>
    <w:rsid w:val="004122AA"/>
    <w:rsid w:val="004D0779"/>
    <w:rsid w:val="005854A0"/>
    <w:rsid w:val="006D69DA"/>
    <w:rsid w:val="007468D5"/>
    <w:rsid w:val="00787159"/>
    <w:rsid w:val="007C2460"/>
    <w:rsid w:val="00873081"/>
    <w:rsid w:val="009629BE"/>
    <w:rsid w:val="00AD5FFA"/>
    <w:rsid w:val="00D037E6"/>
    <w:rsid w:val="00EF0E4A"/>
    <w:rsid w:val="00FD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5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54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5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54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0F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0F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jianghui</dc:creator>
  <cp:keywords/>
  <dc:description/>
  <cp:lastModifiedBy>wanglinlin</cp:lastModifiedBy>
  <cp:revision>8</cp:revision>
  <dcterms:created xsi:type="dcterms:W3CDTF">2013-11-07T03:20:00Z</dcterms:created>
  <dcterms:modified xsi:type="dcterms:W3CDTF">2013-11-11T09:19:00Z</dcterms:modified>
</cp:coreProperties>
</file>